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4FD" w:rsidRPr="00A644FD" w:rsidRDefault="00A644FD" w:rsidP="00A644FD">
      <w:pPr>
        <w:bidi/>
        <w:spacing w:after="225" w:line="750" w:lineRule="atLeast"/>
        <w:textAlignment w:val="baseline"/>
        <w:outlineLvl w:val="0"/>
        <w:rPr>
          <w:rFonts w:ascii="Arial" w:eastAsia="Times New Roman" w:hAnsi="Arial" w:cs="Arial"/>
          <w:b/>
          <w:bCs/>
          <w:color w:val="000000"/>
          <w:kern w:val="36"/>
          <w:sz w:val="54"/>
          <w:szCs w:val="54"/>
        </w:rPr>
      </w:pPr>
      <w:r w:rsidRPr="00A644FD">
        <w:rPr>
          <w:rFonts w:ascii="Arial" w:eastAsia="Times New Roman" w:hAnsi="Arial" w:cs="Arial"/>
          <w:b/>
          <w:bCs/>
          <w:color w:val="000000"/>
          <w:kern w:val="36"/>
          <w:sz w:val="54"/>
          <w:szCs w:val="54"/>
          <w:rtl/>
        </w:rPr>
        <w:t>الخيبة الكبرى في التقرير الجنائي لمصرف لبنان</w:t>
      </w:r>
    </w:p>
    <w:p w:rsidR="00A644FD" w:rsidRPr="00A644FD" w:rsidRDefault="00A644FD" w:rsidP="00A644FD">
      <w:pPr>
        <w:bidi/>
        <w:spacing w:after="150" w:line="240" w:lineRule="auto"/>
        <w:textAlignment w:val="top"/>
        <w:rPr>
          <w:rFonts w:ascii="Arial" w:eastAsia="Times New Roman" w:hAnsi="Arial" w:cs="Arial"/>
          <w:color w:val="000000"/>
          <w:sz w:val="21"/>
          <w:szCs w:val="21"/>
          <w:rtl/>
        </w:rPr>
      </w:pPr>
      <w:r w:rsidRPr="00A644FD">
        <w:rPr>
          <w:rFonts w:ascii="Arial" w:eastAsia="Times New Roman" w:hAnsi="Arial" w:cs="Arial"/>
          <w:color w:val="6C6C6C"/>
          <w:sz w:val="20"/>
          <w:szCs w:val="20"/>
          <w:bdr w:val="none" w:sz="0" w:space="0" w:color="auto" w:frame="1"/>
          <w:rtl/>
        </w:rPr>
        <w:t>15-08-2023 | 00:00 </w:t>
      </w:r>
      <w:r w:rsidRPr="00A644FD">
        <w:rPr>
          <w:rFonts w:ascii="Arial" w:eastAsia="Times New Roman" w:hAnsi="Arial" w:cs="Arial"/>
          <w:b/>
          <w:bCs/>
          <w:color w:val="000000"/>
          <w:sz w:val="20"/>
          <w:szCs w:val="20"/>
          <w:bdr w:val="none" w:sz="0" w:space="0" w:color="auto" w:frame="1"/>
          <w:rtl/>
        </w:rPr>
        <w:t>المصدر</w:t>
      </w:r>
      <w:r w:rsidRPr="00A644FD">
        <w:rPr>
          <w:rFonts w:ascii="Arial" w:eastAsia="Times New Roman" w:hAnsi="Arial" w:cs="Arial"/>
          <w:color w:val="000000"/>
          <w:sz w:val="20"/>
          <w:szCs w:val="20"/>
          <w:bdr w:val="none" w:sz="0" w:space="0" w:color="auto" w:frame="1"/>
          <w:rtl/>
        </w:rPr>
        <w:t>: "النهار"</w:t>
      </w:r>
    </w:p>
    <w:p w:rsidR="00A644FD" w:rsidRPr="00A644FD" w:rsidRDefault="00A644FD" w:rsidP="00A644FD">
      <w:pPr>
        <w:bidi/>
        <w:spacing w:after="0" w:line="240" w:lineRule="auto"/>
        <w:textAlignment w:val="top"/>
        <w:rPr>
          <w:rFonts w:ascii="Arial" w:eastAsia="Times New Roman" w:hAnsi="Arial" w:cs="Arial"/>
          <w:color w:val="000000"/>
          <w:sz w:val="23"/>
          <w:szCs w:val="23"/>
          <w:rtl/>
        </w:rPr>
      </w:pPr>
      <w:r w:rsidRPr="00A644FD">
        <w:rPr>
          <w:rFonts w:ascii="Arial" w:eastAsia="Times New Roman" w:hAnsi="Arial" w:cs="Arial"/>
          <w:b/>
          <w:bCs/>
          <w:color w:val="000000"/>
          <w:sz w:val="23"/>
          <w:szCs w:val="23"/>
          <w:bdr w:val="none" w:sz="0" w:space="0" w:color="auto" w:frame="1"/>
          <w:rtl/>
        </w:rPr>
        <w:t>عبد المنعم يوسف</w:t>
      </w:r>
    </w:p>
    <w:p w:rsidR="00A644FD" w:rsidRPr="00A644FD" w:rsidRDefault="00A644FD" w:rsidP="00A644FD">
      <w:pPr>
        <w:bidi/>
        <w:spacing w:after="0" w:line="240" w:lineRule="auto"/>
        <w:textAlignment w:val="top"/>
        <w:rPr>
          <w:rFonts w:ascii="Arial" w:eastAsia="Times New Roman" w:hAnsi="Arial" w:cs="Arial"/>
          <w:color w:val="000000"/>
          <w:sz w:val="23"/>
          <w:szCs w:val="23"/>
          <w:rtl/>
        </w:rPr>
      </w:pPr>
      <w:r w:rsidRPr="00A644FD">
        <w:rPr>
          <w:rFonts w:ascii="Arial" w:eastAsia="Times New Roman" w:hAnsi="Arial" w:cs="Arial"/>
          <w:color w:val="000000"/>
          <w:sz w:val="23"/>
          <w:szCs w:val="23"/>
          <w:rtl/>
        </w:rPr>
        <w:t> </w:t>
      </w:r>
    </w:p>
    <w:p w:rsidR="00A644FD" w:rsidRPr="00A644FD" w:rsidRDefault="00A644FD" w:rsidP="00A644FD">
      <w:pPr>
        <w:bidi/>
        <w:spacing w:after="0" w:line="240" w:lineRule="auto"/>
        <w:textAlignment w:val="top"/>
        <w:rPr>
          <w:rFonts w:ascii="Arial" w:eastAsia="Times New Roman" w:hAnsi="Arial" w:cs="Arial"/>
          <w:color w:val="000000"/>
          <w:sz w:val="23"/>
          <w:szCs w:val="23"/>
          <w:rtl/>
        </w:rPr>
      </w:pPr>
      <w:r w:rsidRPr="00A644FD">
        <w:rPr>
          <w:rFonts w:ascii="Arial" w:eastAsia="Times New Roman" w:hAnsi="Arial" w:cs="Arial"/>
          <w:color w:val="000000"/>
          <w:sz w:val="23"/>
          <w:szCs w:val="23"/>
          <w:rtl/>
        </w:rPr>
        <w:t>ما هو تعريف </w:t>
      </w:r>
      <w:hyperlink r:id="rId5" w:history="1">
        <w:r w:rsidRPr="00A644FD">
          <w:rPr>
            <w:rFonts w:ascii="Arial" w:eastAsia="Times New Roman" w:hAnsi="Arial" w:cs="Arial"/>
            <w:color w:val="0000FF"/>
            <w:sz w:val="23"/>
            <w:szCs w:val="23"/>
            <w:bdr w:val="none" w:sz="0" w:space="0" w:color="auto" w:frame="1"/>
            <w:rtl/>
          </w:rPr>
          <w:t>#التدقيق الاستقصائي الجنائي المالي</w:t>
        </w:r>
      </w:hyperlink>
      <w:r w:rsidRPr="00A644FD">
        <w:rPr>
          <w:rFonts w:ascii="Arial" w:eastAsia="Times New Roman" w:hAnsi="Arial" w:cs="Arial"/>
          <w:color w:val="000000"/>
          <w:sz w:val="23"/>
          <w:szCs w:val="23"/>
          <w:rtl/>
        </w:rPr>
        <w:t> </w:t>
      </w:r>
      <w:r w:rsidRPr="00A644FD">
        <w:rPr>
          <w:rFonts w:ascii="Arial" w:eastAsia="Times New Roman" w:hAnsi="Arial" w:cs="Arial"/>
          <w:color w:val="000000"/>
          <w:sz w:val="23"/>
          <w:szCs w:val="23"/>
        </w:rPr>
        <w:t>Forensic Audit</w:t>
      </w:r>
      <w:r w:rsidRPr="00A644FD">
        <w:rPr>
          <w:rFonts w:ascii="Arial" w:eastAsia="Times New Roman" w:hAnsi="Arial" w:cs="Arial"/>
          <w:color w:val="000000"/>
          <w:sz w:val="23"/>
          <w:szCs w:val="23"/>
          <w:rtl/>
        </w:rPr>
        <w:t>، وهل قامت به شركة "</w:t>
      </w:r>
      <w:hyperlink r:id="rId6" w:history="1">
        <w:r w:rsidRPr="00A644FD">
          <w:rPr>
            <w:rFonts w:ascii="Arial" w:eastAsia="Times New Roman" w:hAnsi="Arial" w:cs="Arial"/>
            <w:color w:val="0000FF"/>
            <w:sz w:val="23"/>
            <w:szCs w:val="23"/>
            <w:bdr w:val="none" w:sz="0" w:space="0" w:color="auto" w:frame="1"/>
            <w:rtl/>
          </w:rPr>
          <w:t>#ألفاريز ومارسال</w:t>
        </w:r>
      </w:hyperlink>
      <w:r w:rsidRPr="00A644FD">
        <w:rPr>
          <w:rFonts w:ascii="Arial" w:eastAsia="Times New Roman" w:hAnsi="Arial" w:cs="Arial"/>
          <w:color w:val="000000"/>
          <w:sz w:val="23"/>
          <w:szCs w:val="23"/>
          <w:rtl/>
        </w:rPr>
        <w:t>" في أعمال </w:t>
      </w:r>
      <w:hyperlink r:id="rId7" w:history="1">
        <w:r w:rsidRPr="00A644FD">
          <w:rPr>
            <w:rFonts w:ascii="Arial" w:eastAsia="Times New Roman" w:hAnsi="Arial" w:cs="Arial"/>
            <w:color w:val="0000FF"/>
            <w:sz w:val="23"/>
            <w:szCs w:val="23"/>
            <w:bdr w:val="none" w:sz="0" w:space="0" w:color="auto" w:frame="1"/>
            <w:rtl/>
          </w:rPr>
          <w:t>#المصرف المركزي</w:t>
        </w:r>
      </w:hyperlink>
      <w:r w:rsidRPr="00A644FD">
        <w:rPr>
          <w:rFonts w:ascii="Arial" w:eastAsia="Times New Roman" w:hAnsi="Arial" w:cs="Arial"/>
          <w:color w:val="000000"/>
          <w:sz w:val="23"/>
          <w:szCs w:val="23"/>
          <w:rtl/>
        </w:rPr>
        <w:t> في </w:t>
      </w:r>
      <w:hyperlink r:id="rId8" w:history="1">
        <w:r w:rsidRPr="00A644FD">
          <w:rPr>
            <w:rFonts w:ascii="Arial" w:eastAsia="Times New Roman" w:hAnsi="Arial" w:cs="Arial"/>
            <w:color w:val="0000FF"/>
            <w:sz w:val="23"/>
            <w:szCs w:val="23"/>
            <w:bdr w:val="none" w:sz="0" w:space="0" w:color="auto" w:frame="1"/>
            <w:rtl/>
          </w:rPr>
          <w:t>#لبنان</w:t>
        </w:r>
      </w:hyperlink>
      <w:r w:rsidRPr="00A644FD">
        <w:rPr>
          <w:rFonts w:ascii="Arial" w:eastAsia="Times New Roman" w:hAnsi="Arial" w:cs="Arial"/>
          <w:color w:val="000000"/>
          <w:sz w:val="23"/>
          <w:szCs w:val="23"/>
          <w:rtl/>
        </w:rPr>
        <w:t>؟</w:t>
      </w:r>
    </w:p>
    <w:p w:rsidR="00A644FD" w:rsidRPr="00A644FD" w:rsidRDefault="00A644FD" w:rsidP="00A644FD">
      <w:pPr>
        <w:bidi/>
        <w:spacing w:line="240" w:lineRule="auto"/>
        <w:textAlignment w:val="top"/>
        <w:rPr>
          <w:rFonts w:ascii="Arial" w:eastAsia="Times New Roman" w:hAnsi="Arial" w:cs="Arial"/>
          <w:color w:val="000000"/>
          <w:sz w:val="23"/>
          <w:szCs w:val="23"/>
          <w:rtl/>
        </w:rPr>
      </w:pPr>
      <w:r w:rsidRPr="00A644FD">
        <w:rPr>
          <w:rFonts w:ascii="Arial" w:eastAsia="Times New Roman" w:hAnsi="Arial" w:cs="Arial"/>
          <w:color w:val="000000"/>
          <w:sz w:val="23"/>
          <w:szCs w:val="23"/>
          <w:rtl/>
        </w:rPr>
        <w:br/>
        <w:t>إن علم المحاسبة المالية، والمعايير الدولية المعتمدة في أصول المحاسبة المالية والتدقيق المالي المعتمد، تعطي تعريفاً دقيقاً للتدقيق الاستقصائي المالي الجنائي (</w:t>
      </w:r>
      <w:bookmarkStart w:id="0" w:name="_GoBack"/>
      <w:bookmarkEnd w:id="0"/>
      <w:r w:rsidRPr="00A644FD">
        <w:rPr>
          <w:rFonts w:ascii="Arial" w:eastAsia="Times New Roman" w:hAnsi="Arial" w:cs="Arial"/>
          <w:color w:val="000000"/>
          <w:sz w:val="23"/>
          <w:szCs w:val="23"/>
        </w:rPr>
        <w:t>Forensics Audit)</w:t>
      </w:r>
      <w:r w:rsidRPr="00A644FD">
        <w:rPr>
          <w:rFonts w:ascii="Arial" w:eastAsia="Times New Roman" w:hAnsi="Arial" w:cs="Arial"/>
          <w:color w:val="000000"/>
          <w:sz w:val="23"/>
          <w:szCs w:val="23"/>
          <w:rtl/>
        </w:rPr>
        <w:t>، وهو أن التدقيق المالي الاستقصائي الجنائي "يقوم وفق المعايير المحاسبية الدولية المعتمدة بفحص وتقييم السجلات والبيانات المالية على اختلاف مستوياتها وتفاصيلها بهدف الحصول على أدلة ووقائع وقرائن قضائية يمكن استخدامها مباشرة كأدلة دامغة في المحاكم العدلية القضائية في إجراءاتها القانونية".</w:t>
      </w:r>
      <w:r w:rsidRPr="00A644FD">
        <w:rPr>
          <w:rFonts w:ascii="Arial" w:eastAsia="Times New Roman" w:hAnsi="Arial" w:cs="Arial"/>
          <w:color w:val="000000"/>
          <w:sz w:val="23"/>
          <w:szCs w:val="23"/>
          <w:rtl/>
        </w:rPr>
        <w:br/>
      </w:r>
      <w:r w:rsidRPr="00A644FD">
        <w:rPr>
          <w:rFonts w:ascii="Arial" w:eastAsia="Times New Roman" w:hAnsi="Arial" w:cs="Arial"/>
          <w:color w:val="000000"/>
          <w:sz w:val="23"/>
          <w:szCs w:val="23"/>
          <w:rtl/>
        </w:rPr>
        <w:br/>
        <w:t>إن التدقيق المالي الجنائي الاستقصائي هو فرع تخصصي قضائي عدلي من الفروع المعتمدة دولياً لعلوم المحاسبة والتدقيق المالي. وهو فرع تخصصي مساند، وأحياناً كثيرة مرادف، لأعمال التحقيق القضائي العدلي لدى النيابات العامة المالية والمحاكم الجنائية المالية الناظرة في قضايا المال العام.</w:t>
      </w:r>
      <w:r w:rsidRPr="00A644FD">
        <w:rPr>
          <w:rFonts w:ascii="Arial" w:eastAsia="Times New Roman" w:hAnsi="Arial" w:cs="Arial"/>
          <w:color w:val="000000"/>
          <w:sz w:val="23"/>
          <w:szCs w:val="23"/>
          <w:rtl/>
        </w:rPr>
        <w:br/>
      </w:r>
      <w:r w:rsidRPr="00A644FD">
        <w:rPr>
          <w:rFonts w:ascii="Arial" w:eastAsia="Times New Roman" w:hAnsi="Arial" w:cs="Arial"/>
          <w:color w:val="000000"/>
          <w:sz w:val="23"/>
          <w:szCs w:val="23"/>
          <w:rtl/>
        </w:rPr>
        <w:br/>
        <w:t>إن كل المراجع العالمية والمنظمات الدولية المتخصصة والجمعيات الدولية للتدقيق المالي الاستقصائي الجنائي تؤكد أن تقرير التدقيق الجنائي الاستقصائي المالي يجب أن يتضمّن</w:t>
      </w:r>
      <w:r w:rsidRPr="00A644FD">
        <w:rPr>
          <w:rFonts w:ascii="Arial" w:eastAsia="Times New Roman" w:hAnsi="Arial" w:cs="Arial"/>
          <w:color w:val="000000"/>
          <w:sz w:val="23"/>
          <w:szCs w:val="23"/>
          <w:rtl/>
        </w:rPr>
        <w:br/>
      </w:r>
      <w:r w:rsidRPr="00A644FD">
        <w:rPr>
          <w:rFonts w:ascii="Arial" w:eastAsia="Times New Roman" w:hAnsi="Arial" w:cs="Arial"/>
          <w:color w:val="000000"/>
          <w:sz w:val="23"/>
          <w:szCs w:val="23"/>
          <w:rtl/>
        </w:rPr>
        <w:br/>
        <w:t>حكماً:</w:t>
      </w:r>
      <w:r w:rsidRPr="00A644FD">
        <w:rPr>
          <w:rFonts w:ascii="Arial" w:eastAsia="Times New Roman" w:hAnsi="Arial" w:cs="Arial"/>
          <w:color w:val="000000"/>
          <w:sz w:val="23"/>
          <w:szCs w:val="23"/>
          <w:rtl/>
        </w:rPr>
        <w:br/>
        <w:t>– تحديد أنواع ارتكاب الاحتيالات المالية الواقعة.</w:t>
      </w:r>
      <w:r w:rsidRPr="00A644FD">
        <w:rPr>
          <w:rFonts w:ascii="Arial" w:eastAsia="Times New Roman" w:hAnsi="Arial" w:cs="Arial"/>
          <w:color w:val="000000"/>
          <w:sz w:val="23"/>
          <w:szCs w:val="23"/>
          <w:rtl/>
        </w:rPr>
        <w:br/>
      </w:r>
      <w:r w:rsidRPr="00A644FD">
        <w:rPr>
          <w:rFonts w:ascii="Arial" w:eastAsia="Times New Roman" w:hAnsi="Arial" w:cs="Arial"/>
          <w:color w:val="000000"/>
          <w:sz w:val="23"/>
          <w:szCs w:val="23"/>
          <w:rtl/>
        </w:rPr>
        <w:br/>
        <w:t>– تحديد الفترة الزمنية التي حدثت خلالها هذه الاحتيالات المالية.</w:t>
      </w:r>
      <w:r w:rsidRPr="00A644FD">
        <w:rPr>
          <w:rFonts w:ascii="Arial" w:eastAsia="Times New Roman" w:hAnsi="Arial" w:cs="Arial"/>
          <w:color w:val="000000"/>
          <w:sz w:val="23"/>
          <w:szCs w:val="23"/>
          <w:rtl/>
        </w:rPr>
        <w:br/>
      </w:r>
      <w:r w:rsidRPr="00A644FD">
        <w:rPr>
          <w:rFonts w:ascii="Arial" w:eastAsia="Times New Roman" w:hAnsi="Arial" w:cs="Arial"/>
          <w:color w:val="000000"/>
          <w:sz w:val="23"/>
          <w:szCs w:val="23"/>
          <w:rtl/>
        </w:rPr>
        <w:br/>
        <w:t>– جمع القرائن القضائية الدامغة العائدة للعمليات التي اعتمدت لإخفاء الاحتيالات.</w:t>
      </w:r>
      <w:r w:rsidRPr="00A644FD">
        <w:rPr>
          <w:rFonts w:ascii="Arial" w:eastAsia="Times New Roman" w:hAnsi="Arial" w:cs="Arial"/>
          <w:color w:val="000000"/>
          <w:sz w:val="23"/>
          <w:szCs w:val="23"/>
          <w:rtl/>
        </w:rPr>
        <w:br/>
      </w:r>
      <w:r w:rsidRPr="00A644FD">
        <w:rPr>
          <w:rFonts w:ascii="Arial" w:eastAsia="Times New Roman" w:hAnsi="Arial" w:cs="Arial"/>
          <w:color w:val="000000"/>
          <w:sz w:val="23"/>
          <w:szCs w:val="23"/>
          <w:rtl/>
        </w:rPr>
        <w:br/>
        <w:t>– تقديم الوقائع والقرائن والأدلة العدلية التي تحدد مرتكبي عمليات الاحتيالات.</w:t>
      </w:r>
      <w:r w:rsidRPr="00A644FD">
        <w:rPr>
          <w:rFonts w:ascii="Arial" w:eastAsia="Times New Roman" w:hAnsi="Arial" w:cs="Arial"/>
          <w:color w:val="000000"/>
          <w:sz w:val="23"/>
          <w:szCs w:val="23"/>
          <w:rtl/>
        </w:rPr>
        <w:br/>
      </w:r>
      <w:r w:rsidRPr="00A644FD">
        <w:rPr>
          <w:rFonts w:ascii="Arial" w:eastAsia="Times New Roman" w:hAnsi="Arial" w:cs="Arial"/>
          <w:color w:val="000000"/>
          <w:sz w:val="23"/>
          <w:szCs w:val="23"/>
          <w:rtl/>
        </w:rPr>
        <w:br/>
        <w:t>– تقديم جداول تحاسبية وبيانات مالية مدققة تحدد الخسارة المتكبدة بسبب الاحتيالات.</w:t>
      </w:r>
      <w:r w:rsidRPr="00A644FD">
        <w:rPr>
          <w:rFonts w:ascii="Arial" w:eastAsia="Times New Roman" w:hAnsi="Arial" w:cs="Arial"/>
          <w:color w:val="000000"/>
          <w:sz w:val="23"/>
          <w:szCs w:val="23"/>
          <w:rtl/>
        </w:rPr>
        <w:br/>
      </w:r>
      <w:r w:rsidRPr="00A644FD">
        <w:rPr>
          <w:rFonts w:ascii="Arial" w:eastAsia="Times New Roman" w:hAnsi="Arial" w:cs="Arial"/>
          <w:color w:val="000000"/>
          <w:sz w:val="23"/>
          <w:szCs w:val="23"/>
          <w:rtl/>
        </w:rPr>
        <w:br/>
        <w:t>– تفصيل الأدلة والوقائع القضائية ذات الصلة المقبولة في الإجراءات القانونية لدى المحاكم العدلية والنيابات العامة.</w:t>
      </w:r>
      <w:r w:rsidRPr="00A644FD">
        <w:rPr>
          <w:rFonts w:ascii="Arial" w:eastAsia="Times New Roman" w:hAnsi="Arial" w:cs="Arial"/>
          <w:color w:val="000000"/>
          <w:sz w:val="23"/>
          <w:szCs w:val="23"/>
          <w:rtl/>
        </w:rPr>
        <w:br/>
      </w:r>
      <w:r w:rsidRPr="00A644FD">
        <w:rPr>
          <w:rFonts w:ascii="Arial" w:eastAsia="Times New Roman" w:hAnsi="Arial" w:cs="Arial"/>
          <w:color w:val="000000"/>
          <w:sz w:val="23"/>
          <w:szCs w:val="23"/>
          <w:rtl/>
        </w:rPr>
        <w:br/>
        <w:t>– الاقتراح على المحاكم العدلية المعنية التدابير القضائية الواجب اتخاذها من أجل معاقبة لائحة المرتكبين المحددين، وأيضاً الإجراءات التي تمنع قيام مثل هذا الاحتيال في المستقبل.</w:t>
      </w:r>
      <w:r w:rsidRPr="00A644FD">
        <w:rPr>
          <w:rFonts w:ascii="Arial" w:eastAsia="Times New Roman" w:hAnsi="Arial" w:cs="Arial"/>
          <w:color w:val="000000"/>
          <w:sz w:val="23"/>
          <w:szCs w:val="23"/>
          <w:rtl/>
        </w:rPr>
        <w:br/>
        <w:t>– فهم المدقق الاستقصائي الجنائي آليّات الاحتيال وتركيباته، وجمع القرائن والأدلة القضائية العدلية التي تبيّن كيفية ارتكاب الاحتيال وشبكة الأشرار الذين قاموا به.</w:t>
      </w:r>
      <w:r w:rsidRPr="00A644FD">
        <w:rPr>
          <w:rFonts w:ascii="Arial" w:eastAsia="Times New Roman" w:hAnsi="Arial" w:cs="Arial"/>
          <w:color w:val="000000"/>
          <w:sz w:val="23"/>
          <w:szCs w:val="23"/>
          <w:rtl/>
        </w:rPr>
        <w:br/>
      </w:r>
      <w:r w:rsidRPr="00A644FD">
        <w:rPr>
          <w:rFonts w:ascii="Arial" w:eastAsia="Times New Roman" w:hAnsi="Arial" w:cs="Arial"/>
          <w:color w:val="000000"/>
          <w:sz w:val="23"/>
          <w:szCs w:val="23"/>
          <w:rtl/>
        </w:rPr>
        <w:br/>
        <w:t>– يجب أن تكون القرائن والأدلة التي جمعها المدقق الجنائي الاستقصائي كافية قضائياً وعدلياً بما يسمح للمحكمة الناظرة بإثبات هوية المرتكب والكشف عن تفاصيل مخطط الاحتيال، وتوثيق مبالغ الخسارة المالية المتكبّدة والأطراف التي قامت بفعل الاحتيال، والأطراف المنتفعة منه، والأطراف المتضررة والمتأثرة بالاحتيال.</w:t>
      </w:r>
      <w:r w:rsidRPr="00A644FD">
        <w:rPr>
          <w:rFonts w:ascii="Arial" w:eastAsia="Times New Roman" w:hAnsi="Arial" w:cs="Arial"/>
          <w:color w:val="000000"/>
          <w:sz w:val="23"/>
          <w:szCs w:val="23"/>
          <w:rtl/>
        </w:rPr>
        <w:br/>
      </w:r>
      <w:r w:rsidRPr="00A644FD">
        <w:rPr>
          <w:rFonts w:ascii="Arial" w:eastAsia="Times New Roman" w:hAnsi="Arial" w:cs="Arial"/>
          <w:color w:val="000000"/>
          <w:sz w:val="23"/>
          <w:szCs w:val="23"/>
          <w:rtl/>
        </w:rPr>
        <w:br/>
        <w:t xml:space="preserve">إذن، إن الهدف الأساسي من القيام بالتدقيق المالي الاستقصائي الجنائي </w:t>
      </w:r>
      <w:r w:rsidRPr="00A644FD">
        <w:rPr>
          <w:rFonts w:ascii="Arial" w:eastAsia="Times New Roman" w:hAnsi="Arial" w:cs="Arial"/>
          <w:color w:val="000000"/>
          <w:sz w:val="23"/>
          <w:szCs w:val="23"/>
        </w:rPr>
        <w:t>Forensic Audit</w:t>
      </w:r>
      <w:r w:rsidRPr="00A644FD">
        <w:rPr>
          <w:rFonts w:ascii="Arial" w:eastAsia="Times New Roman" w:hAnsi="Arial" w:cs="Arial"/>
          <w:color w:val="000000"/>
          <w:sz w:val="23"/>
          <w:szCs w:val="23"/>
          <w:rtl/>
        </w:rPr>
        <w:t xml:space="preserve"> هو تقديم تسلسل زمني ومنطقي للوقائع والقرائن الدامغة، بمنظور قضائي عدلي، يكشف للمحكمة وللنيابات العامة وللضابطة العدلية، بشكل لا يستدعي تحقيقاً إضافياً أو استنابات إضافية، عمليات الاحتيال والسرقة والاختلاسات واعتماد الأدلة القضائية المقدمة.</w:t>
      </w:r>
      <w:r w:rsidRPr="00A644FD">
        <w:rPr>
          <w:rFonts w:ascii="Arial" w:eastAsia="Times New Roman" w:hAnsi="Arial" w:cs="Arial"/>
          <w:color w:val="000000"/>
          <w:sz w:val="23"/>
          <w:szCs w:val="23"/>
          <w:rtl/>
        </w:rPr>
        <w:br/>
      </w:r>
      <w:r w:rsidRPr="00A644FD">
        <w:rPr>
          <w:rFonts w:ascii="Arial" w:eastAsia="Times New Roman" w:hAnsi="Arial" w:cs="Arial"/>
          <w:color w:val="000000"/>
          <w:sz w:val="23"/>
          <w:szCs w:val="23"/>
          <w:rtl/>
        </w:rPr>
        <w:lastRenderedPageBreak/>
        <w:br/>
        <w:t>كذلك من الواجب المهني على المدققين الاستقصائيين الجنائيين اتخاذ جميع الاحتياطات اللازمة والضرورية التي تضمن للمحاكم العدلية والضابطة العدلية عدم إتلاف المستندات والأدلة الأخرى التي جمعها أو غيَّرها أيّ شخص.</w:t>
      </w:r>
      <w:r w:rsidRPr="00A644FD">
        <w:rPr>
          <w:rFonts w:ascii="Arial" w:eastAsia="Times New Roman" w:hAnsi="Arial" w:cs="Arial"/>
          <w:color w:val="000000"/>
          <w:sz w:val="23"/>
          <w:szCs w:val="23"/>
          <w:rtl/>
        </w:rPr>
        <w:br/>
      </w:r>
      <w:r w:rsidRPr="00A644FD">
        <w:rPr>
          <w:rFonts w:ascii="Arial" w:eastAsia="Times New Roman" w:hAnsi="Arial" w:cs="Arial"/>
          <w:color w:val="000000"/>
          <w:sz w:val="23"/>
          <w:szCs w:val="23"/>
          <w:rtl/>
        </w:rPr>
        <w:br/>
        <w:t>كل هذه الأدلة والقرائن والوقائع، بالمفهوم القضائي العدلي، الواردة أعلاه لم يشر إليها ولم يتضمّنها مطلقاً التقرير الذي أعدته شركة التدقيق الاستقصائي الجنائي "ألفاريز ومارسال" الذي وُزّع على الوزراء ونُشر أخيراً في الإعلام.</w:t>
      </w:r>
      <w:r w:rsidRPr="00A644FD">
        <w:rPr>
          <w:rFonts w:ascii="Arial" w:eastAsia="Times New Roman" w:hAnsi="Arial" w:cs="Arial"/>
          <w:color w:val="000000"/>
          <w:sz w:val="23"/>
          <w:szCs w:val="23"/>
          <w:rtl/>
        </w:rPr>
        <w:br/>
      </w:r>
      <w:r w:rsidRPr="00A644FD">
        <w:rPr>
          <w:rFonts w:ascii="Arial" w:eastAsia="Times New Roman" w:hAnsi="Arial" w:cs="Arial"/>
          <w:color w:val="000000"/>
          <w:sz w:val="23"/>
          <w:szCs w:val="23"/>
          <w:rtl/>
        </w:rPr>
        <w:br/>
        <w:t>ولهذا السبب، وللأسف، لا يمكن مطلقاً وأبداً الركون إلى هذا التقرير للوصول إلى معرفة المرتكبين وشبكة الأشرار وملاحقتهم. وهذا ما يشكل بحد ذاته خيبة كبرى لي وللبنانيين الضحايا.</w:t>
      </w:r>
    </w:p>
    <w:p w:rsidR="005143C7" w:rsidRDefault="005143C7"/>
    <w:sectPr w:rsidR="005143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7740D"/>
    <w:multiLevelType w:val="multilevel"/>
    <w:tmpl w:val="B158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FD"/>
    <w:rsid w:val="005143C7"/>
    <w:rsid w:val="00A64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0532C-A9E5-4115-861E-60228C9F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556940">
      <w:bodyDiv w:val="1"/>
      <w:marLeft w:val="0"/>
      <w:marRight w:val="0"/>
      <w:marTop w:val="0"/>
      <w:marBottom w:val="0"/>
      <w:divBdr>
        <w:top w:val="none" w:sz="0" w:space="0" w:color="auto"/>
        <w:left w:val="none" w:sz="0" w:space="0" w:color="auto"/>
        <w:bottom w:val="none" w:sz="0" w:space="0" w:color="auto"/>
        <w:right w:val="none" w:sz="0" w:space="0" w:color="auto"/>
      </w:divBdr>
      <w:divsChild>
        <w:div w:id="754282457">
          <w:marLeft w:val="0"/>
          <w:marRight w:val="0"/>
          <w:marTop w:val="0"/>
          <w:marBottom w:val="0"/>
          <w:divBdr>
            <w:top w:val="none" w:sz="0" w:space="0" w:color="auto"/>
            <w:left w:val="none" w:sz="0" w:space="0" w:color="auto"/>
            <w:bottom w:val="none" w:sz="0" w:space="0" w:color="auto"/>
            <w:right w:val="none" w:sz="0" w:space="0" w:color="auto"/>
          </w:divBdr>
          <w:divsChild>
            <w:div w:id="49891064">
              <w:marLeft w:val="0"/>
              <w:marRight w:val="0"/>
              <w:marTop w:val="0"/>
              <w:marBottom w:val="0"/>
              <w:divBdr>
                <w:top w:val="none" w:sz="0" w:space="0" w:color="auto"/>
                <w:left w:val="none" w:sz="0" w:space="0" w:color="auto"/>
                <w:bottom w:val="none" w:sz="0" w:space="0" w:color="auto"/>
                <w:right w:val="none" w:sz="0" w:space="0" w:color="auto"/>
              </w:divBdr>
            </w:div>
            <w:div w:id="1130628758">
              <w:marLeft w:val="0"/>
              <w:marRight w:val="0"/>
              <w:marTop w:val="0"/>
              <w:marBottom w:val="150"/>
              <w:divBdr>
                <w:top w:val="none" w:sz="0" w:space="0" w:color="auto"/>
                <w:left w:val="none" w:sz="0" w:space="0" w:color="auto"/>
                <w:bottom w:val="none" w:sz="0" w:space="0" w:color="auto"/>
                <w:right w:val="none" w:sz="0" w:space="0" w:color="auto"/>
              </w:divBdr>
            </w:div>
            <w:div w:id="1730379384">
              <w:marLeft w:val="0"/>
              <w:marRight w:val="0"/>
              <w:marTop w:val="0"/>
              <w:marBottom w:val="0"/>
              <w:divBdr>
                <w:top w:val="none" w:sz="0" w:space="0" w:color="auto"/>
                <w:left w:val="none" w:sz="0" w:space="0" w:color="auto"/>
                <w:bottom w:val="none" w:sz="0" w:space="0" w:color="auto"/>
                <w:right w:val="none" w:sz="0" w:space="0" w:color="auto"/>
              </w:divBdr>
              <w:divsChild>
                <w:div w:id="1334990463">
                  <w:marLeft w:val="0"/>
                  <w:marRight w:val="0"/>
                  <w:marTop w:val="0"/>
                  <w:marBottom w:val="0"/>
                  <w:divBdr>
                    <w:top w:val="none" w:sz="0" w:space="0" w:color="auto"/>
                    <w:left w:val="none" w:sz="0" w:space="0" w:color="auto"/>
                    <w:bottom w:val="none" w:sz="0" w:space="0" w:color="auto"/>
                    <w:right w:val="none" w:sz="0" w:space="0" w:color="auto"/>
                  </w:divBdr>
                  <w:divsChild>
                    <w:div w:id="1352759967">
                      <w:marLeft w:val="0"/>
                      <w:marRight w:val="0"/>
                      <w:marTop w:val="0"/>
                      <w:marBottom w:val="0"/>
                      <w:divBdr>
                        <w:top w:val="none" w:sz="0" w:space="0" w:color="auto"/>
                        <w:left w:val="none" w:sz="0" w:space="0" w:color="auto"/>
                        <w:bottom w:val="none" w:sz="0" w:space="0" w:color="auto"/>
                        <w:right w:val="none" w:sz="0" w:space="0" w:color="auto"/>
                      </w:divBdr>
                      <w:divsChild>
                        <w:div w:id="1547915885">
                          <w:marLeft w:val="0"/>
                          <w:marRight w:val="0"/>
                          <w:marTop w:val="0"/>
                          <w:marBottom w:val="225"/>
                          <w:divBdr>
                            <w:top w:val="none" w:sz="0" w:space="0" w:color="auto"/>
                            <w:left w:val="none" w:sz="0" w:space="0" w:color="auto"/>
                            <w:bottom w:val="none" w:sz="0" w:space="0" w:color="auto"/>
                            <w:right w:val="none" w:sz="0" w:space="0" w:color="auto"/>
                          </w:divBdr>
                        </w:div>
                        <w:div w:id="1018505624">
                          <w:marLeft w:val="0"/>
                          <w:marRight w:val="0"/>
                          <w:marTop w:val="0"/>
                          <w:marBottom w:val="0"/>
                          <w:divBdr>
                            <w:top w:val="none" w:sz="0" w:space="0" w:color="auto"/>
                            <w:left w:val="none" w:sz="0" w:space="0" w:color="auto"/>
                            <w:bottom w:val="none" w:sz="0" w:space="0" w:color="auto"/>
                            <w:right w:val="none" w:sz="0" w:space="0" w:color="auto"/>
                          </w:divBdr>
                          <w:divsChild>
                            <w:div w:id="7814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426725">
              <w:marLeft w:val="0"/>
              <w:marRight w:val="0"/>
              <w:marTop w:val="0"/>
              <w:marBottom w:val="0"/>
              <w:divBdr>
                <w:top w:val="none" w:sz="0" w:space="0" w:color="auto"/>
                <w:left w:val="none" w:sz="0" w:space="0" w:color="auto"/>
                <w:bottom w:val="none" w:sz="0" w:space="0" w:color="auto"/>
                <w:right w:val="none" w:sz="0" w:space="0" w:color="auto"/>
              </w:divBdr>
              <w:divsChild>
                <w:div w:id="1010721520">
                  <w:marLeft w:val="0"/>
                  <w:marRight w:val="0"/>
                  <w:marTop w:val="0"/>
                  <w:marBottom w:val="0"/>
                  <w:divBdr>
                    <w:top w:val="none" w:sz="0" w:space="0" w:color="auto"/>
                    <w:left w:val="none" w:sz="0" w:space="0" w:color="auto"/>
                    <w:bottom w:val="none" w:sz="0" w:space="0" w:color="auto"/>
                    <w:right w:val="none" w:sz="0" w:space="0" w:color="auto"/>
                  </w:divBdr>
                  <w:divsChild>
                    <w:div w:id="313335214">
                      <w:marLeft w:val="0"/>
                      <w:marRight w:val="0"/>
                      <w:marTop w:val="0"/>
                      <w:marBottom w:val="0"/>
                      <w:divBdr>
                        <w:top w:val="none" w:sz="0" w:space="0" w:color="auto"/>
                        <w:left w:val="none" w:sz="0" w:space="0" w:color="auto"/>
                        <w:bottom w:val="none" w:sz="0" w:space="0" w:color="auto"/>
                        <w:right w:val="none" w:sz="0" w:space="0" w:color="auto"/>
                      </w:divBdr>
                      <w:divsChild>
                        <w:div w:id="48724214">
                          <w:marLeft w:val="0"/>
                          <w:marRight w:val="0"/>
                          <w:marTop w:val="0"/>
                          <w:marBottom w:val="0"/>
                          <w:divBdr>
                            <w:top w:val="none" w:sz="0" w:space="0" w:color="auto"/>
                            <w:left w:val="none" w:sz="0" w:space="0" w:color="auto"/>
                            <w:bottom w:val="none" w:sz="0" w:space="0" w:color="auto"/>
                            <w:right w:val="none" w:sz="0" w:space="0" w:color="auto"/>
                          </w:divBdr>
                          <w:divsChild>
                            <w:div w:id="187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12638">
          <w:marLeft w:val="0"/>
          <w:marRight w:val="0"/>
          <w:marTop w:val="0"/>
          <w:marBottom w:val="0"/>
          <w:divBdr>
            <w:top w:val="none" w:sz="0" w:space="0" w:color="auto"/>
            <w:left w:val="none" w:sz="0" w:space="0" w:color="auto"/>
            <w:bottom w:val="none" w:sz="0" w:space="0" w:color="auto"/>
            <w:right w:val="none" w:sz="0" w:space="0" w:color="auto"/>
          </w:divBdr>
          <w:divsChild>
            <w:div w:id="1376004073">
              <w:marLeft w:val="0"/>
              <w:marRight w:val="0"/>
              <w:marTop w:val="0"/>
              <w:marBottom w:val="0"/>
              <w:divBdr>
                <w:top w:val="none" w:sz="0" w:space="0" w:color="auto"/>
                <w:left w:val="none" w:sz="0" w:space="0" w:color="auto"/>
                <w:bottom w:val="none" w:sz="0" w:space="0" w:color="auto"/>
                <w:right w:val="none" w:sz="0" w:space="0" w:color="auto"/>
              </w:divBdr>
              <w:divsChild>
                <w:div w:id="18775755">
                  <w:marLeft w:val="0"/>
                  <w:marRight w:val="0"/>
                  <w:marTop w:val="0"/>
                  <w:marBottom w:val="0"/>
                  <w:divBdr>
                    <w:top w:val="none" w:sz="0" w:space="0" w:color="auto"/>
                    <w:left w:val="none" w:sz="0" w:space="0" w:color="auto"/>
                    <w:bottom w:val="none" w:sz="0" w:space="0" w:color="auto"/>
                    <w:right w:val="none" w:sz="0" w:space="0" w:color="auto"/>
                  </w:divBdr>
                  <w:divsChild>
                    <w:div w:id="261226947">
                      <w:marLeft w:val="0"/>
                      <w:marRight w:val="0"/>
                      <w:marTop w:val="0"/>
                      <w:marBottom w:val="0"/>
                      <w:divBdr>
                        <w:top w:val="none" w:sz="0" w:space="0" w:color="auto"/>
                        <w:left w:val="none" w:sz="0" w:space="0" w:color="auto"/>
                        <w:bottom w:val="none" w:sz="0" w:space="0" w:color="auto"/>
                        <w:right w:val="none" w:sz="0" w:space="0" w:color="auto"/>
                      </w:divBdr>
                    </w:div>
                    <w:div w:id="1576747256">
                      <w:marLeft w:val="0"/>
                      <w:marRight w:val="0"/>
                      <w:marTop w:val="0"/>
                      <w:marBottom w:val="600"/>
                      <w:divBdr>
                        <w:top w:val="none" w:sz="0" w:space="0" w:color="auto"/>
                        <w:left w:val="none" w:sz="0" w:space="0" w:color="auto"/>
                        <w:bottom w:val="none" w:sz="0" w:space="0" w:color="auto"/>
                        <w:right w:val="none" w:sz="0" w:space="0" w:color="auto"/>
                      </w:divBdr>
                      <w:divsChild>
                        <w:div w:id="458691404">
                          <w:marLeft w:val="0"/>
                          <w:marRight w:val="0"/>
                          <w:marTop w:val="0"/>
                          <w:marBottom w:val="0"/>
                          <w:divBdr>
                            <w:top w:val="none" w:sz="0" w:space="0" w:color="auto"/>
                            <w:left w:val="none" w:sz="0" w:space="0" w:color="auto"/>
                            <w:bottom w:val="none" w:sz="0" w:space="0" w:color="auto"/>
                            <w:right w:val="none" w:sz="0" w:space="0" w:color="auto"/>
                          </w:divBdr>
                        </w:div>
                        <w:div w:id="1467773580">
                          <w:marLeft w:val="0"/>
                          <w:marRight w:val="0"/>
                          <w:marTop w:val="0"/>
                          <w:marBottom w:val="0"/>
                          <w:divBdr>
                            <w:top w:val="none" w:sz="0" w:space="0" w:color="auto"/>
                            <w:left w:val="none" w:sz="0" w:space="0" w:color="auto"/>
                            <w:bottom w:val="none" w:sz="0" w:space="0" w:color="auto"/>
                            <w:right w:val="none" w:sz="0" w:space="0" w:color="auto"/>
                          </w:divBdr>
                        </w:div>
                        <w:div w:id="21298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9%84%d8%a8%d9%86%d8%a7%d9%86" TargetMode="External"/><Relationship Id="rId3" Type="http://schemas.openxmlformats.org/officeDocument/2006/relationships/settings" Target="settings.xml"/><Relationship Id="rId7" Type="http://schemas.openxmlformats.org/officeDocument/2006/relationships/hyperlink" Target="https://www.annahar.com/arabic/news/listing?tag=%d8%a7%d9%84%d9%85%d8%b5%d8%b1%d9%81+%d8%a7%d9%84%d9%85%d8%b1%d9%83%d8%b2%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3%d9%84%d9%81%d8%a7%d8%b1%d9%8a%d8%b2+%d9%88%d9%85%d8%a7%d8%b1%d8%b3%d8%a7%d9%84" TargetMode="External"/><Relationship Id="rId5" Type="http://schemas.openxmlformats.org/officeDocument/2006/relationships/hyperlink" Target="https://www.annahar.com/arabic/news/listing?tag=%d8%a7%d9%84%d8%aa%d8%af%d9%82%d9%8a%d9%82+%d8%a7%d9%84%d8%a7%d8%b3%d8%aa%d9%82%d8%b5%d8%a7%d8%a6%d9%8a+%d8%a7%d9%84%d8%ac%d9%86%d8%a7%d8%a6%d9%8a+%d8%a7%d9%84%d9%85%d8%a7%d9%84%d9%8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3247</Characters>
  <Application>Microsoft Office Word</Application>
  <DocSecurity>0</DocSecurity>
  <Lines>27</Lines>
  <Paragraphs>7</Paragraphs>
  <ScaleCrop>false</ScaleCrop>
  <Company>SACC</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2023-08-16T06:13:00Z</dcterms:created>
  <dcterms:modified xsi:type="dcterms:W3CDTF">2023-08-16T06:14:00Z</dcterms:modified>
</cp:coreProperties>
</file>