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اعتماد نظام جديد للتدريس في الجامعة اللبنانية</w:t>
      </w: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14840 - صادر في 28/6/2005</w:t>
      </w: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rtl/>
        </w:rPr>
      </w:pP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ان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الجمهورية،</w:t>
      </w:r>
    </w:p>
    <w:p w:rsidR="00641E10" w:rsidRDefault="00641E10" w:rsidP="00641E10">
      <w:pPr>
        <w:widowControl w:val="0"/>
        <w:tabs>
          <w:tab w:val="left" w:pos="710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على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الدستور،</w:t>
      </w:r>
    </w:p>
    <w:p w:rsidR="00641E10" w:rsidRDefault="00641E10" w:rsidP="00641E10">
      <w:pPr>
        <w:widowControl w:val="0"/>
        <w:tabs>
          <w:tab w:val="left" w:pos="710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على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القانون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رقم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75/67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تاريخ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26/12/1967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وتعديلاته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(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تنظيم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الجامعة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اللبنانية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)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،</w:t>
      </w:r>
    </w:p>
    <w:p w:rsidR="00641E10" w:rsidRDefault="00641E10" w:rsidP="00641E10">
      <w:pPr>
        <w:widowControl w:val="0"/>
        <w:tabs>
          <w:tab w:val="left" w:pos="710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على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توصية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الجامعة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اللبنانية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في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جلسته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بتاريخ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11/5/2004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،</w:t>
      </w:r>
    </w:p>
    <w:p w:rsidR="00641E10" w:rsidRDefault="00641E10" w:rsidP="00641E10">
      <w:pPr>
        <w:widowControl w:val="0"/>
        <w:tabs>
          <w:tab w:val="left" w:pos="710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على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اقتراح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التربية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والتعليم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العالي،</w:t>
      </w:r>
    </w:p>
    <w:p w:rsidR="00641E10" w:rsidRDefault="00641E10" w:rsidP="00641E10">
      <w:pPr>
        <w:widowControl w:val="0"/>
        <w:tabs>
          <w:tab w:val="left" w:pos="710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استشارة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شورى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الدولة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(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رأي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رقم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25/2004 - 2005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تاريخ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18/1/2005)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،</w:t>
      </w:r>
    </w:p>
    <w:p w:rsidR="00641E10" w:rsidRDefault="00641E10" w:rsidP="00641E10">
      <w:pPr>
        <w:widowControl w:val="0"/>
        <w:tabs>
          <w:tab w:val="left" w:pos="710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موافقة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الوزراء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في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جلسته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المنعقدة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بتاريخ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16/6/2005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،</w:t>
      </w: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ما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يأتي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:</w:t>
      </w: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</w:t>
      </w:r>
      <w:r>
        <w:rPr>
          <w:rFonts w:ascii="Arabic Transparent" w:hAnsi="Arabic Transparent" w:cs="Arabic Transparent"/>
          <w:color w:val="0000FF"/>
          <w:sz w:val="36"/>
          <w:szCs w:val="36"/>
        </w:rPr>
        <w:t xml:space="preserve"> 1-</w:t>
      </w:r>
      <w:r>
        <w:rPr>
          <w:rFonts w:ascii="Times New Roman" w:hAnsi="Times New Roman" w:cs="Times New Roman"/>
          <w:color w:val="0000FF"/>
          <w:sz w:val="36"/>
          <w:szCs w:val="36"/>
          <w:lang w:bidi="ar-LB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  <w:lang w:bidi="ar-LB"/>
        </w:rPr>
        <w:t>يعتمد في الجامعة اللبنانية نظام تدريس موحد هو النظام الفصلي المبني على المقررات والارصدة، وفقا لسلم الشهادات التالية: الاجازة، الماستر والدكتوراه (</w:t>
      </w:r>
      <w:r>
        <w:rPr>
          <w:rFonts w:ascii="Times New Roman" w:hAnsi="Times New Roman" w:cs="Times New Roman"/>
          <w:color w:val="800000"/>
          <w:sz w:val="28"/>
          <w:szCs w:val="28"/>
          <w:lang w:bidi="ar-LB"/>
        </w:rPr>
        <w:t>L.M.D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).</w:t>
      </w: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Courier New (Arabic)" w:hAnsi="Courier New (Arabic)" w:cs="Courier New (Arabic)"/>
          <w:b/>
          <w:bCs/>
          <w:color w:val="0000FF"/>
          <w:sz w:val="28"/>
          <w:szCs w:val="28"/>
        </w:rPr>
      </w:pPr>
    </w:p>
    <w:p w:rsidR="00641E10" w:rsidRDefault="00641E10" w:rsidP="00641E1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Courier New (Arabic)" w:hAnsi="Courier New (Arabic)" w:cs="Courier New (Arabic)"/>
          <w:b/>
          <w:bCs/>
          <w:color w:val="0000FF"/>
          <w:sz w:val="28"/>
          <w:szCs w:val="28"/>
        </w:rPr>
        <w:tab/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</w:t>
      </w:r>
      <w:r>
        <w:rPr>
          <w:rFonts w:ascii="Arabic Transparent" w:hAnsi="Arabic Transparent" w:cs="Arabic Transparent"/>
          <w:color w:val="0000FF"/>
          <w:sz w:val="36"/>
          <w:szCs w:val="36"/>
        </w:rPr>
        <w:t xml:space="preserve"> </w:t>
      </w: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2-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يعود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لمجلس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الجامعة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تحديد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تطبيق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هذا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النظام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في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الوحدات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الجامعية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على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توصية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الوحدة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.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وتحدد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الاختصاصات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وتسمية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الشهادات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العائدة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لها،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وتوضع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المناهج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والبرامج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وانظمة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الامتحانات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بمراسيم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تتخذ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في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الوزراء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على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اقتراح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التربية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والتعليم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العالي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المبني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على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توصية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الجامعة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.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</w:t>
      </w:r>
      <w:r>
        <w:rPr>
          <w:rFonts w:ascii="Arabic Transparent" w:hAnsi="Arabic Transparent" w:cs="Arabic Transparent"/>
          <w:color w:val="0000FF"/>
          <w:sz w:val="36"/>
          <w:szCs w:val="36"/>
        </w:rPr>
        <w:t xml:space="preserve"> 3</w:t>
      </w: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-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يقرر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الجامعة،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على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توصية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الوحدة،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الفترة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الانتقالية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اللازمة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لتطبيق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هذا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النظام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في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كل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وحدة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واختصاص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.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0000FF"/>
          <w:sz w:val="36"/>
          <w:szCs w:val="36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</w:t>
      </w:r>
      <w:r>
        <w:rPr>
          <w:rFonts w:ascii="Arabic Transparent" w:hAnsi="Arabic Transparent" w:cs="Arabic Transparent"/>
          <w:color w:val="0000FF"/>
          <w:sz w:val="36"/>
          <w:szCs w:val="36"/>
        </w:rPr>
        <w:t xml:space="preserve"> 4</w:t>
      </w: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-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يلغى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كل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نص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مخالف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لهذا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المرسوم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مع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مراعاة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احكام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القوانين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المرعية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الاجراء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.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0000FF"/>
          <w:sz w:val="36"/>
          <w:szCs w:val="36"/>
        </w:rPr>
      </w:pP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0000FF"/>
          <w:sz w:val="36"/>
          <w:szCs w:val="36"/>
        </w:rPr>
      </w:pP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</w:t>
      </w:r>
      <w:r>
        <w:rPr>
          <w:rFonts w:ascii="Arabic Transparent" w:hAnsi="Arabic Transparent" w:cs="Arabic Transparent"/>
          <w:color w:val="0000FF"/>
          <w:sz w:val="36"/>
          <w:szCs w:val="36"/>
        </w:rPr>
        <w:t xml:space="preserve"> 5</w:t>
      </w: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-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ينشر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هذا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المرسوم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ويبلغ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حيث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تدعو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الحاجة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.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بعبدا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في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28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حزيران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2005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lastRenderedPageBreak/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: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اميل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لحود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صدر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عن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الجمهورية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مجلس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الوزراء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: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محمد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نجيب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ميقاتي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التربية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والتعليم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العالي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: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اسعد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رزق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المالية</w:t>
      </w:r>
    </w:p>
    <w:p w:rsidR="00641E10" w:rsidRDefault="00641E10" w:rsidP="00641E10">
      <w:pPr>
        <w:widowControl w:val="0"/>
        <w:tabs>
          <w:tab w:val="left" w:pos="426"/>
        </w:tabs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: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دميانوس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قطار</w:t>
      </w:r>
    </w:p>
    <w:p w:rsidR="00641E10" w:rsidRDefault="00641E10" w:rsidP="00641E1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 (Arabic)">
    <w:charset w:val="00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10"/>
    <w:rsid w:val="00282896"/>
    <w:rsid w:val="006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1B519-D247-42CF-A30F-67BB9EBE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SACC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2022-11-19T16:50:00Z</dcterms:created>
  <dcterms:modified xsi:type="dcterms:W3CDTF">2022-11-19T16:51:00Z</dcterms:modified>
</cp:coreProperties>
</file>