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اعادة تنظيم كلية الصحة العامة في الجامعة اللبنانية</w:t>
      </w: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3218 - صادر في 27/5/1986</w:t>
      </w: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75/67 تاريخ 26/12/1967 (تنظيم الجامعة اللبنانية)،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الاشتراعي رقم 122 تاريخ 30/6/1977 (تعديل بعض احكام قانون الجامعة اللبنانية)،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4418 تاريخ 20/10/1981 (انشاء وتنظيم كلية الصحة العامة في الجامعة اللبنانية)،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1167 تاريخ 15/4/1978 (تفويض رئيس الجامعة اللبنانية بت بعض المواضيع غير المبدئية الخاضعة اصلا لموافقة مجلس الوزراء)،</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استشارة مجلس شورى الدولة (رأي رقم 86/85 تاريخ 24/10/1985)،</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وبما انه يتعذر على مجلس الوزراء الانعقاد في الوقت الحاضر،</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وسندا لنظرية الظروف الاستثنائية،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وبناء على اقتراح رئيس مجلس الوزراء،</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الاول - احكام عامة</w:t>
      </w: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w:t>
      </w:r>
      <w:r>
        <w:rPr>
          <w:rFonts w:ascii="Arabic Transparent" w:hAnsi="Arabic Transparent" w:cs="Arabic Transparent"/>
          <w:color w:val="800000"/>
          <w:sz w:val="28"/>
          <w:szCs w:val="28"/>
          <w:rtl/>
        </w:rPr>
        <w:t xml:space="preserve"> مهمة كلية الصحة العامة في الجامعة اللبنانية تأمين التدريس العالي والاعداد واجراء البحوث العلمية في نطاق شؤون الصحة العامة من علوم تمريضية ومخبرية وعلاج فيزيائي وادارة طبية واشراف صحي اجتماعي وتأهيل المعاقين وغير ذلك.</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lastRenderedPageBreak/>
        <w:t>المادة 2-</w:t>
      </w:r>
      <w:r>
        <w:rPr>
          <w:rFonts w:ascii="Arabic Transparent" w:hAnsi="Arabic Transparent" w:cs="Arabic Transparent"/>
          <w:color w:val="800000"/>
          <w:sz w:val="28"/>
          <w:szCs w:val="28"/>
          <w:rtl/>
        </w:rPr>
        <w:t xml:space="preserve"> ينشأ لكلية الصحة العامة فرع جامعي في كل محافظة من المحافظات على ان يحدد بدء العمل في الفرع المذكور وفي كل قسم من اقسامه الاكاديمية بقرار من مجلس الجامعة بناء على توصية مجلس الكلية.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w:t>
      </w:r>
      <w:r>
        <w:rPr>
          <w:rFonts w:ascii="Arabic Transparent" w:hAnsi="Arabic Transparent" w:cs="Arabic Transparent"/>
          <w:color w:val="800000"/>
          <w:sz w:val="28"/>
          <w:szCs w:val="28"/>
          <w:rtl/>
        </w:rPr>
        <w:t xml:space="preserve"> يشتمل الفرع الجامعي المشار إليه في المادة السابقة على الاقسام الاكاديمية التالية: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قسم العلوم التمريضية.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قسم العلوم المخبرية.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قسم العلاج الفيزيائي.</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قسم الادارة الطبية.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قسم الاشراف الصحي الاجتماعي.</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قسم تأهيل المعاقين.</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 غير ذلك من الاقسام التي يقرر مجلس الجامعة احداثها بناء على توصية مجلس الكلية.</w:t>
      </w: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الثاني - الشهادات</w:t>
      </w: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w:t>
      </w:r>
      <w:r>
        <w:rPr>
          <w:rFonts w:ascii="Arabic Transparent" w:hAnsi="Arabic Transparent" w:cs="Arabic Transparent"/>
          <w:color w:val="800000"/>
          <w:sz w:val="28"/>
          <w:szCs w:val="28"/>
          <w:rtl/>
        </w:rPr>
        <w:t xml:space="preserve"> تعد كلية الصحة العامة طلابها، في نطاق الاختصاصات المشار إليها في المادة السابقة، لنيل الشهادات الجامعية التالية: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الاجازة.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دبلوم الدراسات العليا.</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الدكتوراه.</w:t>
      </w: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الثالث - انتساب الطلاب</w:t>
      </w: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5-</w:t>
      </w:r>
      <w:r>
        <w:rPr>
          <w:rFonts w:ascii="Arabic Transparent" w:hAnsi="Arabic Transparent" w:cs="Arabic Transparent"/>
          <w:color w:val="800000"/>
          <w:sz w:val="28"/>
          <w:szCs w:val="28"/>
          <w:rtl/>
        </w:rPr>
        <w:t xml:space="preserve"> يشترط لقبول انتساب الطلاب الى السنة الاولى من شهادة الاجازة ما يلي:</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اجتياز البكالوريا اللبنانية القسم الثاني - او البكالوريا الفنية، او ما يعادل احديهما.</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2- والنجاح في مباراة دخول تنظم لهذه الغاية بقرار من الجامعة بناء على توصية مجلس الكلية.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6-</w:t>
      </w:r>
      <w:r>
        <w:rPr>
          <w:rFonts w:ascii="Arabic Transparent" w:hAnsi="Arabic Transparent" w:cs="Arabic Transparent"/>
          <w:color w:val="800000"/>
          <w:sz w:val="28"/>
          <w:szCs w:val="28"/>
          <w:rtl/>
        </w:rPr>
        <w:t xml:space="preserve"> يمكن قبول انتساب الطلاب مباشرة الى السنة الثانية من شهادة الاجازة ضمن الشرطين التاليين:</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حيازة الحلقة الاولى من الاجازة في كلية العلوم في الجامعة اللبنانية او شهادة الامتياز الفني وفقا لجداول ومسالك اختصاص يضعها مجلس الكلية.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والنجاح في مباراة تنظم لهذه الغاية بقرار من الجامعة بناء على توصية مجلس الكلية.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7 -</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 يحدد العدد الاقصى للطلاب الذين يمكن قبولهم بنتيجة المباراة المشار اليها في المادة الخامسة بقرار من مجلس الجامعة بناء على توصية مجلس الكلية.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اما الطلاب الذين يمكن قبول انتسابهم مباشرة بنتيجة المباراة الى السنة الثانية من شهادة الاجازة، فيحدد عددهم بقرار من مجلس الكلية بحيث يصبح عدد طلاب السنة الثانية في حدود العدد الاقصى للسنة الاولى في العام الجامعي السابق في اختصاص المطلوب الانتساب اليه.</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يقبل انتساب الطلاب حسب تسلسل درجات نجاحهم في المباراة دونما أي اعتبار اخر، وفي حدود العدد المشار اليه اعلاه.</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يعتبر ناجحا في المباراة من احرز معدل 10/20 فما فوق من مجموع علاماته دون أي استلحاق.</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اذا لم ينجح في المباراة العدد الكافي من المرشحين يكتفي بالناجحين منهم.</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على المرشح الذي قبل انتسابه في الكلية اجراء معاملات تسجيله خلال اسبوع من تاريخ اعلان قبول انتسابه على لوحة الاعلان في الفرع تحت طائلة فقدان حقه في الانتساب واستبداله بسواه من الناجحين وفق قاعدة التسلسل المشار اليها في البند الثاني من هذه المادة.</w:t>
      </w: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الرابع - نظام التدريس والامتحانات</w:t>
      </w: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lastRenderedPageBreak/>
        <w:t>المادة 8 -</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 مدة الدراسة لشهادة الاجازة ستة وثلاثون شهراً بين تدريس وتدريب.</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مدة الدراسة لنيل دبلوم الدراسات العليا ثمانية عشر شهرا بين تدريس وتدريب.</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تحدد مناهج الدراسة لشهادتي الاجازة ودبلوم الدراسات العليا وفق احكام المادتين السابعة عشرة والثانية والثلاثين من قانون تنظيم الجامعة اللبنانية رقم 75/67 تاريخ 26/12/1967.</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9 -</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 تقسم السنة الدراسية الى فصلين، يجري امتحان في نهاية كل منهما يتناول مقررات الفصل المنتهي.</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بالاضافة الى الامتحان النهائي للفصل، يخضع الطلاب، خلال كل فصل، الى ما لا يقل عن امتحانين جزئيين في كل مادة دراسية.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يقرر نجاح الطالب او رسوبه في نهاية السنة الجامعية على اساس مجمل الامتحانات المذكورة وفق نظام تقييم يضعه مجلس الجامعة بناء على توصية مجلس الكلية.</w:t>
      </w: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الخامس - احكام متفرقة وختامية</w:t>
      </w: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10-</w:t>
      </w:r>
      <w:r>
        <w:rPr>
          <w:rFonts w:ascii="Arabic Transparent" w:hAnsi="Arabic Transparent" w:cs="Arabic Transparent"/>
          <w:color w:val="800000"/>
          <w:sz w:val="28"/>
          <w:szCs w:val="28"/>
          <w:rtl/>
        </w:rPr>
        <w:t xml:space="preserve"> كل ممرض حائز على اجازة مزاولة مهنة ممرض قانوني قبل عام 1970 يعفى من شرط حيازة الشهادة المنصوص عنها في البند الاول من المادة الخامسة من هذا المرسوم.</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11-</w:t>
      </w:r>
      <w:r>
        <w:rPr>
          <w:rFonts w:ascii="Arabic Transparent" w:hAnsi="Arabic Transparent" w:cs="Arabic Transparent"/>
          <w:color w:val="800000"/>
          <w:sz w:val="28"/>
          <w:szCs w:val="28"/>
          <w:rtl/>
        </w:rPr>
        <w:t xml:space="preserve"> يمكن ان يعهد بمسؤولية المواد التدريبية لقسم او اكثر في الاقسام الاكاديمية الى مؤسسة ذات منفعة عامة لها خبرة مشهودة في هذا الحقل، وذلك بموجب اتفاق خاص يعقد لهذه الغاية بين الجامعة اللبنانية والمؤسسة المذكورة.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12-</w:t>
      </w:r>
      <w:r>
        <w:rPr>
          <w:rFonts w:ascii="Arabic Transparent" w:hAnsi="Arabic Transparent" w:cs="Arabic Transparent"/>
          <w:color w:val="800000"/>
          <w:sz w:val="28"/>
          <w:szCs w:val="28"/>
          <w:rtl/>
        </w:rPr>
        <w:t xml:space="preserve"> تلغى جميع الاحكام التي تتعارض واحكام هذا المرسوم او لا تأتلف مع مضمونه ولا سيما تلك الواردة في المرسوم رقم 4418 تاريخ 20 تشرين الاول 1981.</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13-</w:t>
      </w:r>
      <w:r>
        <w:rPr>
          <w:rFonts w:ascii="Arabic Transparent" w:hAnsi="Arabic Transparent" w:cs="Arabic Transparent"/>
          <w:color w:val="800000"/>
          <w:sz w:val="28"/>
          <w:szCs w:val="28"/>
          <w:rtl/>
        </w:rPr>
        <w:t xml:space="preserve"> تتولى وزارة التربية الوطنية والفنون الجميلة عرض هذا الموضوع على مجلس الوزراء.</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14-</w:t>
      </w:r>
      <w:r>
        <w:rPr>
          <w:rFonts w:ascii="Arabic Transparent" w:hAnsi="Arabic Transparent" w:cs="Arabic Transparent"/>
          <w:color w:val="800000"/>
          <w:sz w:val="28"/>
          <w:szCs w:val="28"/>
          <w:rtl/>
        </w:rPr>
        <w:t xml:space="preserve"> ينشر هذا المرسوم ويبلغ حيث تدعو الحاجة.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في 27 ايار سنة 1986</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امين الجميل</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رئيس مجلس الوزراء </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رشيد كرامي</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رئيس مجلس الوزراء </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رشيد كرامي</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وزير المالية </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كميل شمعون</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التربية الوطنية والفنون اللجميلة</w:t>
      </w:r>
    </w:p>
    <w:p w:rsidR="00E52B4C" w:rsidRDefault="00E52B4C" w:rsidP="00E52B4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الامضاء: سليم الحص </w:t>
      </w: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4C"/>
    <w:rsid w:val="00282896"/>
    <w:rsid w:val="00E52B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86D38-BDCF-48F2-877E-C409969B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747</Words>
  <Characters>4259</Characters>
  <Application>Microsoft Office Word</Application>
  <DocSecurity>0</DocSecurity>
  <Lines>35</Lines>
  <Paragraphs>9</Paragraphs>
  <ScaleCrop>false</ScaleCrop>
  <Company>SACC</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2022-11-19T17:23:00Z</dcterms:created>
  <dcterms:modified xsi:type="dcterms:W3CDTF">2022-11-19T17:23:00Z</dcterms:modified>
</cp:coreProperties>
</file>