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E9" w:rsidRDefault="00F012E9" w:rsidP="00F012E9">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autoSpaceDE w:val="0"/>
        <w:autoSpaceDN w:val="0"/>
        <w:bidi/>
        <w:adjustRightInd w:val="0"/>
        <w:jc w:val="both"/>
        <w:rPr>
          <w:rFonts w:ascii="Simplified Arabic" w:eastAsiaTheme="minorHAnsi" w:hAnsi="Simplified Arabic" w:cs="Simplified Arabic"/>
          <w:sz w:val="28"/>
          <w:szCs w:val="28"/>
        </w:rPr>
      </w:pPr>
    </w:p>
    <w:p w:rsidR="00F012E9" w:rsidRDefault="00F012E9" w:rsidP="00F012E9">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sidRPr="00CB2534">
        <w:rPr>
          <w:rFonts w:ascii="Simplified Arabic" w:eastAsiaTheme="minorHAnsi" w:hAnsi="Simplified Arabic" w:cs="Simplified Arabic"/>
          <w:sz w:val="28"/>
          <w:szCs w:val="28"/>
          <w:rtl/>
        </w:rPr>
        <w:t xml:space="preserve">المرسوم رقم 4710 تاريخ 28/1/1994 </w:t>
      </w:r>
      <w:r>
        <w:rPr>
          <w:rFonts w:ascii="Simplified Arabic" w:eastAsiaTheme="minorHAnsi" w:hAnsi="Simplified Arabic" w:cs="Simplified Arabic" w:hint="cs"/>
          <w:sz w:val="28"/>
          <w:szCs w:val="28"/>
          <w:rtl/>
        </w:rPr>
        <w:t>(</w:t>
      </w:r>
      <w:r w:rsidRPr="00CB2534">
        <w:rPr>
          <w:rFonts w:ascii="Simplified Arabic" w:eastAsiaTheme="minorHAnsi" w:hAnsi="Simplified Arabic" w:cs="Simplified Arabic"/>
          <w:sz w:val="28"/>
          <w:szCs w:val="28"/>
          <w:rtl/>
        </w:rPr>
        <w:t>تحديد</w:t>
      </w:r>
      <w:r>
        <w:rPr>
          <w:rFonts w:ascii="Simplified Arabic" w:eastAsiaTheme="minorHAnsi" w:hAnsi="Simplified Arabic" w:cs="Simplified Arabic"/>
          <w:sz w:val="28"/>
          <w:szCs w:val="28"/>
          <w:rtl/>
        </w:rPr>
        <w:t xml:space="preserve"> الشروط الخاصة للتعاقد ولمنح ال</w:t>
      </w:r>
      <w:r>
        <w:rPr>
          <w:rFonts w:ascii="Simplified Arabic" w:eastAsiaTheme="minorHAnsi" w:hAnsi="Simplified Arabic" w:cs="Simplified Arabic" w:hint="cs"/>
          <w:sz w:val="28"/>
          <w:szCs w:val="28"/>
          <w:rtl/>
        </w:rPr>
        <w:t>أ</w:t>
      </w:r>
      <w:r>
        <w:rPr>
          <w:rFonts w:ascii="Simplified Arabic" w:eastAsiaTheme="minorHAnsi" w:hAnsi="Simplified Arabic" w:cs="Simplified Arabic"/>
          <w:sz w:val="28"/>
          <w:szCs w:val="28"/>
          <w:rtl/>
        </w:rPr>
        <w:t>لقاب 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 المتعاقدين بالساعة في كلية العلوم الطبية في الجامعة اللبنانية</w:t>
      </w:r>
      <w:r>
        <w:rPr>
          <w:rFonts w:ascii="Simplified Arabic" w:eastAsiaTheme="minorHAnsi" w:hAnsi="Simplified Arabic" w:cs="Simplified Arabic" w:hint="cs"/>
          <w:sz w:val="28"/>
          <w:szCs w:val="28"/>
          <w:rtl/>
        </w:rPr>
        <w:t>)</w:t>
      </w:r>
      <w:r w:rsidRPr="00CB2534">
        <w:rPr>
          <w:rFonts w:ascii="Simplified Arabic" w:eastAsiaTheme="minorHAnsi" w:hAnsi="Simplified Arabic" w:cs="Simplified Arabic"/>
          <w:sz w:val="28"/>
          <w:szCs w:val="28"/>
          <w:rtl/>
        </w:rPr>
        <w:t>.</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تحديد الشروط الخاصة للتعاقد ولمنح الالقاب لافراد الهيئة التعليمية المتعاقدين بالساعة</w:t>
      </w:r>
      <w:r w:rsidRPr="002E0824">
        <w:rPr>
          <w:rFonts w:ascii="Traditional Arabic" w:eastAsiaTheme="minorHAnsi" w:hAnsi="Traditional Arabic" w:cs="Traditional Arabic"/>
          <w:b/>
          <w:bCs/>
          <w:color w:val="0000FF"/>
          <w:sz w:val="32"/>
          <w:szCs w:val="32"/>
          <w:u w:val="single"/>
        </w:rPr>
        <w:t xml:space="preserve"> </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4710 - صادر في 28/1/1994</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تحديد الشروط الخاصة للتعاقد ولمنح الالقاب لافراد الهيئة التعليمية المتعاقدين بالساعة في كلية العلوم الطبية في الجامعة اللبنانية</w:t>
      </w:r>
    </w:p>
    <w:p w:rsidR="00F012E9" w:rsidRPr="002E0824" w:rsidRDefault="00F012E9" w:rsidP="00F012E9">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ان رئيس الجمهورية،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الدستور،</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الاشتراعي رقم 122 تاريخ 30/6/1977 (تعديل بعض احكام قانون تنظيم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1118 تاريخ 12/10/1983 (انشاء كلية العلوم الطبية في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2886 تاريخ 9/12/1985 (انشاد فرعين جامعيين في كلية العلوم الطبية في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1167 تاريخ 15/4/1979 (تفويض رئيس الجامعة اللبنانية بت بعض صلاحيات مجلسة)،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اقتراح وزير الثقافة والتعليم العالي،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استشارة مجلس شورى الدولة بتاريخ 24 تموز 1991 (رأي رقم 87 /91).</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وبعد موافقة مجلس الوزراء بتاريخ 3/3/1993.</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يرسم ما يأتي:</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الاول - فرع الطب</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 </w:t>
      </w:r>
      <w:r w:rsidRPr="002E0824">
        <w:rPr>
          <w:rFonts w:ascii="Arabic Transparent" w:eastAsiaTheme="minorHAnsi" w:hAnsi="Arabic Transparent" w:cs="Arabic Transparent"/>
          <w:color w:val="800000"/>
          <w:sz w:val="28"/>
          <w:szCs w:val="28"/>
          <w:rtl/>
        </w:rPr>
        <w:t>تقسم القاب افراد الهيئة التعليمية المتعاقدين بالساعة في كلية العلوم الطبية (فرع الطب) في الجامعة اللبنانية الى فئتين:</w:t>
      </w:r>
    </w:p>
    <w:p w:rsidR="00F012E9" w:rsidRPr="002E0824" w:rsidRDefault="00F012E9" w:rsidP="00F012E9">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فئة اكاديمية - تمنح للذين يدرسون المواد النظرية والسريرية.</w:t>
      </w:r>
    </w:p>
    <w:p w:rsidR="00F012E9" w:rsidRPr="002E0824" w:rsidRDefault="00F012E9" w:rsidP="00F012E9">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فئة سريرية - تمنح للذين يدرسون فقط المواد السريرية.</w:t>
      </w:r>
    </w:p>
    <w:p w:rsidR="00F012E9" w:rsidRPr="002E0824" w:rsidRDefault="00F012E9" w:rsidP="00F012E9">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2- </w:t>
      </w:r>
      <w:r w:rsidRPr="002E0824">
        <w:rPr>
          <w:rFonts w:ascii="Arabic Transparent" w:eastAsiaTheme="minorHAnsi" w:hAnsi="Arabic Transparent" w:cs="Arabic Transparent"/>
          <w:color w:val="800000"/>
          <w:sz w:val="28"/>
          <w:szCs w:val="28"/>
          <w:rtl/>
        </w:rPr>
        <w:t>تتألف الالقاب التعليمية من الفئتين الاكاديمية والسريرية الملحوظتين في المادة الاولى من الرتب التالية: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t xml:space="preserve">لقب استاذ </w:t>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w:t>
      </w:r>
      <w:r w:rsidRPr="002E0824">
        <w:rPr>
          <w:rFonts w:ascii="Arabic Transparent" w:eastAsiaTheme="minorHAnsi" w:hAnsi="Arabic Transparent" w:cs="Arabic Transparent"/>
          <w:color w:val="800000"/>
          <w:sz w:val="20"/>
          <w:szCs w:val="20"/>
        </w:rPr>
        <w:t>Professor</w:t>
      </w:r>
      <w:r w:rsidRPr="002E0824">
        <w:rPr>
          <w:rFonts w:ascii="Arabic Transparent" w:eastAsiaTheme="minorHAnsi" w:hAnsi="Arabic Transparent" w:cs="Arabic Transparent"/>
          <w:color w:val="800000"/>
          <w:sz w:val="28"/>
          <w:szCs w:val="28"/>
          <w:rtl/>
        </w:rPr>
        <w:t>)</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t>لقب استاذ مساعد</w:t>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w:t>
      </w:r>
      <w:r w:rsidRPr="002E0824">
        <w:rPr>
          <w:rFonts w:ascii="Arabic Transparent" w:eastAsiaTheme="minorHAnsi" w:hAnsi="Arabic Transparent" w:cs="Arabic Transparent"/>
          <w:color w:val="800000"/>
          <w:sz w:val="20"/>
          <w:szCs w:val="20"/>
        </w:rPr>
        <w:t>Associate Professor</w:t>
      </w:r>
      <w:r w:rsidRPr="002E0824">
        <w:rPr>
          <w:rFonts w:ascii="Arabic Transparent" w:eastAsiaTheme="minorHAnsi" w:hAnsi="Arabic Transparent" w:cs="Arabic Transparent"/>
          <w:color w:val="800000"/>
          <w:sz w:val="28"/>
          <w:szCs w:val="28"/>
          <w:rtl/>
        </w:rPr>
        <w:t>)</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t>لقب استاذ معيد</w:t>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w:t>
      </w:r>
      <w:r w:rsidRPr="002E0824">
        <w:rPr>
          <w:rFonts w:ascii="Arabic Transparent" w:eastAsiaTheme="minorHAnsi" w:hAnsi="Arabic Transparent" w:cs="Arabic Transparent"/>
          <w:color w:val="800000"/>
          <w:sz w:val="20"/>
          <w:szCs w:val="20"/>
        </w:rPr>
        <w:t>Assistant professor</w:t>
      </w:r>
      <w:r w:rsidRPr="002E0824">
        <w:rPr>
          <w:rFonts w:ascii="Arabic Transparent" w:eastAsiaTheme="minorHAnsi" w:hAnsi="Arabic Transparent" w:cs="Arabic Transparent"/>
          <w:color w:val="800000"/>
          <w:sz w:val="28"/>
          <w:szCs w:val="28"/>
          <w:rtl/>
        </w:rPr>
        <w:t>)</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t>لقب محاضر</w:t>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w:t>
      </w:r>
      <w:r w:rsidRPr="002E0824">
        <w:rPr>
          <w:rFonts w:ascii="Arabic Transparent" w:eastAsiaTheme="minorHAnsi" w:hAnsi="Arabic Transparent" w:cs="Arabic Transparent"/>
          <w:color w:val="800000"/>
          <w:sz w:val="20"/>
          <w:szCs w:val="20"/>
        </w:rPr>
        <w:t>Lecture</w:t>
      </w:r>
      <w:r w:rsidRPr="002E0824">
        <w:rPr>
          <w:rFonts w:ascii="Arabic Transparent" w:eastAsiaTheme="minorHAnsi" w:hAnsi="Arabic Transparent" w:cs="Arabic Transparent"/>
          <w:color w:val="800000"/>
          <w:sz w:val="28"/>
          <w:szCs w:val="28"/>
          <w:rtl/>
        </w:rPr>
        <w:t>)</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3 -</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يشترط في المتعاقد لنيل لقب "استاذ"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دكتور في الطب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في احدى الاختصاصات الطبية او الجراحية تعادل دبلوم طبيب اختصاصي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3- وممارسة التعليم الجامعي لمدة عشرة سنوات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سبعة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يشترط في المتعاقد لنيل لقب "استاذ مساعد"</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دكتور في الطب يعادل الدبلوم الذين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في احدى الاختصاصات الطبية او الجراحية تعادل دبلوم طبيب اختصاصي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ست سنوات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ثلاثة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يشترط في المتعاقد لنيل لقب "استاذ معيد"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دكتور في الطب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في احدى الاختصاصات الطبية او الجراحية تعادل دبلوم طبيب اختصاصي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سنتين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رابعا- يشترط في المتعاقد لنيل لقب "محاضر"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 حيازة دبلوم دكتور في الطب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في احدى الاختصاصات الطبية او الجراحية تعادل دبلوم طبيب اختصاصي الذي تمنحه الجامعة اللبنانية.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الثاني - فرع الصيدلة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lastRenderedPageBreak/>
        <w:t xml:space="preserve">المادة 4- </w:t>
      </w:r>
      <w:r w:rsidRPr="002E0824">
        <w:rPr>
          <w:rFonts w:ascii="Arabic Transparent" w:eastAsiaTheme="minorHAnsi" w:hAnsi="Arabic Transparent" w:cs="Arabic Transparent"/>
          <w:color w:val="800000"/>
          <w:sz w:val="28"/>
          <w:szCs w:val="28"/>
          <w:rtl/>
        </w:rPr>
        <w:t>تتألف القاب افراد الهيئة التعليمية في كلية العلوم الطبية (فرع الصيدلة) في الجامعة اللبنانية من الالقاب التالية: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الالقاب الاكاديمية- لقب استاذ - لقب استاذ مساعد - لقب استاذ معيد - لقب محاضر.</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الالقاب السريرية - رئيس مختبر - مساعد رئيس مختبر - مدرب - مساعد مدرب.</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5-</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يشترط في المتعاقد لنيل لقب "استاذ"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الدكتوراه في العلوم الصيدلانية تعادل الدكتوراه اللبنانية التي تمنحها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عشر سنوات بعد حيازة الدكتوراه.</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سبعة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يشترط في المتعاقد لنيل لقب "استاذ مساعد"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الدكتوراه في العلوم الصيدلانية تعادل الدكتوراه اللبنانية التي تمنحها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ست سنوات بعد حيازة دبلوم الدكتوراه.</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ثلاثة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 يشترط في المتعاقد لنيل لقب "استاذ معيد"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الدكتوراه في العلوم الصيدلانية تعادل الدكتوراه اللبنانية التي تمنحها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سنتين بعد حيازة الدكتوراه.</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رابعاً: يشترط في المتعاقد لنيل لقب "محاضر"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في الصيدلة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2- وحيازة شهادة الدكتوراه في العلوم الصيدلانية تعادل الدكتوراه اللبنانية التي تمنحها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خامسا: يشترط في المتعاقد لنيل لقب "رئيس مختبر"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في الصيدلة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شهادتي دراسات عليا على الا تقل مدة دراستهما على السنتين  بعد حيازة الدبلوم او ما يعادلهما.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أربع سنوات بعد نيل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اربع منشورات علمية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سادسا - يشترط في المتعاقد لنيل لقب "مساعد رئيس مختبر"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دبلوم في الصيدلة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شهادتي دراسات عليا لا تقل مدة دراستهما على السنتين بعد حيازة الدبلوم او ما يعادلهما.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سنتين بعد نيل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منشورتين علميتين او ما يعادلهما.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سابعا- يشترط في المتعاقد لنيل لقب "مدرب"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دبلوم في الصيدلة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دراسات عليا لا تقل مدة دراستها على السنة بعد حيازة الدبلوم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ونشر منشورة علمية واحدة على الاقل.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وممارسة التعليم الجامعي السريري لمدة سنة بعد حيازة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ثامنا- يشترط في المتعاقد لنيل لقب "مساعد مدرب"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صيدلي يعادل الدبلوم في الصيدلة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المهنة لمدة سنة على الاقل بعد نيل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والنجاح في مباراة الاختصاص التي ينظمها فرع  الصيدلة في كلية العلوم الطبية في الجامعة اللبنانية.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الثالث - فرع طب الاسنان</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6-  </w:t>
      </w:r>
      <w:r w:rsidRPr="002E0824">
        <w:rPr>
          <w:rFonts w:ascii="Arabic Transparent" w:eastAsiaTheme="minorHAnsi" w:hAnsi="Arabic Transparent" w:cs="Arabic Transparent"/>
          <w:color w:val="800000"/>
          <w:sz w:val="28"/>
          <w:szCs w:val="28"/>
          <w:rtl/>
        </w:rPr>
        <w:t>تقسم القاب الهيئة التعليمية في كلية العلوم الطبية (فرع طب الاسنان) في الجامعة اللبنانية الى نوعين:</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الالقاب الاكاديمية : - لقب استاذ - لقب استاذ مساعد - لقب استاذ معيد - لقب محاضر.</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الالقاب السريرية - رئيس معاينة - مساعد رئيس معاينة - مدرب- مساعد مدرب</w:t>
      </w:r>
    </w:p>
    <w:p w:rsidR="00F012E9" w:rsidRPr="002E0824" w:rsidRDefault="00F012E9" w:rsidP="00F012E9">
      <w:pPr>
        <w:pStyle w:val="ListParagraph"/>
        <w:numPr>
          <w:ilvl w:val="0"/>
          <w:numId w:val="1"/>
        </w:numPr>
        <w:autoSpaceDE w:val="0"/>
        <w:autoSpaceDN w:val="0"/>
        <w:adjustRightInd w:val="0"/>
        <w:ind w:right="795"/>
        <w:rPr>
          <w:rFonts w:ascii="System" w:eastAsiaTheme="minorHAnsi" w:hAnsi="System" w:cs="System"/>
          <w:b/>
          <w:bCs/>
          <w:sz w:val="20"/>
          <w:szCs w:val="20"/>
          <w:rtl/>
        </w:rPr>
      </w:pPr>
    </w:p>
    <w:p w:rsidR="00F012E9" w:rsidRPr="002E0824" w:rsidRDefault="00F012E9" w:rsidP="00F012E9">
      <w:pPr>
        <w:pStyle w:val="ListParagraph"/>
        <w:numPr>
          <w:ilvl w:val="0"/>
          <w:numId w:val="1"/>
        </w:numPr>
        <w:autoSpaceDE w:val="0"/>
        <w:autoSpaceDN w:val="0"/>
        <w:adjustRightInd w:val="0"/>
        <w:ind w:right="795"/>
        <w:rPr>
          <w:rFonts w:ascii="System" w:eastAsiaTheme="minorHAnsi" w:hAnsi="System" w:cs="System"/>
          <w:b/>
          <w:bCs/>
          <w:sz w:val="20"/>
          <w:szCs w:val="20"/>
        </w:rPr>
      </w:pPr>
    </w:p>
    <w:p w:rsidR="00F012E9" w:rsidRPr="002E0824" w:rsidRDefault="00F012E9" w:rsidP="00F012E9">
      <w:pPr>
        <w:pStyle w:val="ListParagraph"/>
        <w:numPr>
          <w:ilvl w:val="0"/>
          <w:numId w:val="1"/>
        </w:numPr>
        <w:autoSpaceDE w:val="0"/>
        <w:autoSpaceDN w:val="0"/>
        <w:adjustRightInd w:val="0"/>
        <w:ind w:right="795"/>
        <w:rPr>
          <w:rFonts w:ascii="System" w:eastAsiaTheme="minorHAnsi" w:hAnsi="System" w:cs="System"/>
          <w:b/>
          <w:bCs/>
          <w:sz w:val="20"/>
          <w:szCs w:val="20"/>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7 -</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يشترط في المتعاقد لنيل لقب "استاذ"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اختصاص في طب الاسنان تعادل دبلوم في طب الاسنان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عشر سنوات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سبعة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يشترط في المتعاقد لنيل لقب "استاذ مساعد:</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اختصاص في طب الاسنان تعادل دبلوم دكتور في طب الاسنان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ومممارسة التعليم الجامعي لمدة ست سنوات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ونشر ثلاثة ابحاث اصيلة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ثالثا - يشترط في المتعاقد لنيل لقب "استاذ معيد"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اختصاص في طب الاسنان تعادل دبلوم دكتور في طب  الاسنان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وممارسة التعليم الجامعي لمدة سنتين بعد حيازة شهادة الاختصاص.</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رابعا - يشترط في المتعاقد لنيل لقب "محاضر"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اختصاص في طب الاسنان تعادل دبلوم دكتور في طب الاسنان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خامسا - يشترط في المتعاقد لنيل لقب "رئيس معاينة"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شهادتي دراسات عليا لا تقل مدة دراستهما على السنتين بعد حيازة الدبلوم او ما يعادلهما.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ونشر اربعة منشورات علمية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وممارسة التعليم الجامعي السريري لمدة اربع سنوات بعد حيازة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سادسا - يشترط في المتعاقد لنيل لقب "مساعد رئيس معاينة"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شهادتي دراسات عليا لا تقل مدة دراستهما على السنتين بعد حيازة الدبلوم او ما يعادلهما.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ونشر منشورتين علميتين على الاقل.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وممارسة التعليم الجامعي السريري لمدة سنتين بعد حيازة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سابعا - يشترط في المتعاقد لنيل لقب "مدرب"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وحيازة شهادة  دراسات عليا لا تقل مدة دراستها على السنة بعد حيازة الدبلوم او ما يعادلها.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ونشر نشاط علمي واحد على الاقل.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4- وممارسة التعليم الجامعي السريري لمدة سنة بعد حيازة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ثامنا - يشترط في المتعاقد لنيل لقب "مساعد مدرب" على الاقل ما يلي: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دبلوم جراح في طب الاسنان يعادل الدبلوم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المهنة لمدة سنة على الاقل بعد حيازة الدبلوم.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والنجاح في مباراة الاختصاص التي ينظمها فرع طب الاسنان في كلية العلوم الطبية في الجامعة اللبنانية.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الرابع - احكام متفرقة وانتقالية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8- </w:t>
      </w:r>
      <w:r w:rsidRPr="002E0824">
        <w:rPr>
          <w:rFonts w:ascii="Arabic Transparent" w:eastAsiaTheme="minorHAnsi" w:hAnsi="Arabic Transparent" w:cs="Arabic Transparent"/>
          <w:color w:val="800000"/>
          <w:sz w:val="28"/>
          <w:szCs w:val="28"/>
          <w:rtl/>
        </w:rPr>
        <w:t>تقوم الشهادات والمنشورات والنشاطات العلمية من قبل لجنة اختصاصيين ووفقاً لنظام يضعه مجلس الجامعة بناء على اقتراح مجلس الكلية.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تتألف لجنة الاختصاصيين في كل من فرع الطب و الصيدلة و طب الاسنان بقرار من مجلس الجامعة بناء على اقتراح مجلس الكلية، وهي تتكون  من ثلاثة اعضاء برتبة استاذ على الاقل، وعند التعذر يمكن ان تضم اعضاء برتبة استاذ مساعد. وفي جميع الاحوال يجب ان يكون العضو يحمل القابا اعلى من تلك التي يشترك في تقويمها.</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9- </w:t>
      </w:r>
      <w:r w:rsidRPr="002E0824">
        <w:rPr>
          <w:rFonts w:ascii="Arabic Transparent" w:eastAsiaTheme="minorHAnsi" w:hAnsi="Arabic Transparent" w:cs="Arabic Transparent"/>
          <w:color w:val="800000"/>
          <w:sz w:val="28"/>
          <w:szCs w:val="28"/>
          <w:rtl/>
        </w:rPr>
        <w:t>لا تعتبر ابحاثا اصيلة لتطبيق احكام هذا المرسوم تلك التي كانت اساسا لنيل الشهادة المشترطة لنيل الألقاب التعليمية.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10- </w:t>
      </w:r>
      <w:r w:rsidRPr="002E0824">
        <w:rPr>
          <w:rFonts w:ascii="Arabic Transparent" w:eastAsiaTheme="minorHAnsi" w:hAnsi="Arabic Transparent" w:cs="Arabic Transparent"/>
          <w:color w:val="800000"/>
          <w:sz w:val="28"/>
          <w:szCs w:val="28"/>
          <w:rtl/>
        </w:rPr>
        <w:t xml:space="preserve">مع بدء السنة الجامعية وقبل نهاية شهر حزيران، يمنح مجلس الجامعة الألقاب التعليمية لأفراد الهيئة التعليمية بناء لاقتراح مجلس الكلية وبعد انهاء لجنة </w:t>
      </w:r>
      <w:r w:rsidRPr="002E0824">
        <w:rPr>
          <w:rFonts w:ascii="Arabic Transparent" w:eastAsiaTheme="minorHAnsi" w:hAnsi="Arabic Transparent" w:cs="Arabic Transparent"/>
          <w:color w:val="800000"/>
          <w:sz w:val="28"/>
          <w:szCs w:val="28"/>
          <w:rtl/>
        </w:rPr>
        <w:lastRenderedPageBreak/>
        <w:t>الاختصاصيين المنصوص عليها في المادة الثامنة من هذا المرسوم وذلك بموجب عقود سنوية.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11-</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خلافا لأحكام هذا المرسوم يمكن للمتعاقدين بالساعة في كلية العلوم الطبية قبل العام الجامعي 93-94 وغير الحائزين على ما يعادل دبلوم دكتور في طب الاسنان او دبلوم دكتور في الصيدلة، معادلة سنوات التعليم الجامعي وشهاداتهم ومنشوراتهم العلمية شرط الا يتعدى اللقب الذي ينالونه نتيجة هذه المعادلة لقب "محاضر" وذلك وفق الجدول (رقم 1) المرفق بهذا المرسوم، وبناء لانهاء لجنة الاختصاصيين المنصوص عليها في المادة الثامنة من هذا المرسوم، لا يمكن للمستفيدين من هذه المعادلة نيل لقب اعلى الا بعد حيازتهم على دبلوم دكتور في طب الاسنان او دكتوراه في العلوم الصيدلانية.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خلافا لاحكام هذا المرسوم يمكن للمتعاقدين بالساعة مع كلية العلوم الطبية قبل العام الجامعي 93-94 والحائزين على ما يعادل شهادة دكتور في الصيدلة او في طب الاسنان المنصوص عليها في المادة السابعة المرسوم رقم 1118 تاريخ 12 تشرين الاول 1983، معادلة سنوات التعليم الجامعي ومنشوراتهم العلمية شرط الا يتعدى اللقب الذي ينالونه نتيجة هذه المعادلة لقب "استاذ مساعد" وفق الجدول (رقم 2) المرفق بهذا المرسوم بناء لإنهاء لجنة الاختصاصيين.</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12- </w:t>
      </w:r>
      <w:r w:rsidRPr="002E0824">
        <w:rPr>
          <w:rFonts w:ascii="Arabic Transparent" w:eastAsiaTheme="minorHAnsi" w:hAnsi="Arabic Transparent" w:cs="Arabic Transparent"/>
          <w:color w:val="800000"/>
          <w:sz w:val="28"/>
          <w:szCs w:val="28"/>
          <w:rtl/>
        </w:rPr>
        <w:t>تلغى جميع النصوص المخالفة لهذا المرسوم.</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13- </w:t>
      </w:r>
      <w:r w:rsidRPr="002E0824">
        <w:rPr>
          <w:rFonts w:ascii="Arabic Transparent" w:eastAsiaTheme="minorHAnsi" w:hAnsi="Arabic Transparent" w:cs="Arabic Transparent"/>
          <w:color w:val="800000"/>
          <w:sz w:val="28"/>
          <w:szCs w:val="28"/>
          <w:rtl/>
        </w:rPr>
        <w:t>ينشر هذا المرسوم ويبلغ حيث تدعو الحاجة.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بعبدا في 28 كانون الثاني 1994</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الياس الهراوي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صدر عن رئيس الجمهورية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رئيس مجلس الوزراء</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الامضاء: رفيق الحريري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وزير المالية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رفيق الحريري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وزير الثقافة والتعليم العالي</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ميشال اده</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جداول ملحقة</w:t>
      </w: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F012E9" w:rsidRPr="002E0824" w:rsidRDefault="00F012E9" w:rsidP="00F012E9">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الجدول رقم 1</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لنيل لقب "محاضر":</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المتعاقد حيازة ثلاث عشرة نقطة على الاقل وفق المعادلة التالية: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شهادة اختصاص تعادل نقطة واحدة.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نشاط اكاديمي يعادل نقطة واحدة.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سنة تعليم جامعي تعادل نقطة واحدة.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ثانيا  - لنيل لقب "رئيس معاينة " او "رئيس مختبر": </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المتعاقد حيازة عشر نقاط على الاقل وفق المعادلة المنصوص عليها في الفقرة الاولى من هذا الجدول.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 لنيل لقب "مساعد رئيس معاينة" او لقب "مساعد رئيس مختبر":</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المتعاقد حيازة ست نقاط على الاقل وفق المعادلة المنصوص عليها في الفقرة الاولى من هذا الجدول.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الجدول رقم 2</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لنيل لقب "استاذ مساعد":</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المتعاقد حيازة الشروط التالية: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اختصاص تعادل الدكتوراه في العلوم الصيدلانية او دبلوم الدكتوراه في طب الاسنان الذي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التعليم الجامعي لمدة سبع سنوات على الاقل.</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ونشر منشورتين علميتين.</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4- والقيام بستة نشاطات اكاديمية.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لنيل لقب "استاذ معيد":</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يشترط في المتعاقد حيازة الشروط التالية: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اختصاص تعادل دبلوم الدكتوراه في العلوم الصيدلانية او دبلوم الدكتوراه في طب الاسنان الذين تمنحه الجامعة اللبنانية.</w:t>
      </w:r>
    </w:p>
    <w:p w:rsidR="00F012E9" w:rsidRPr="002E0824" w:rsidRDefault="00F012E9" w:rsidP="00F012E9">
      <w:pPr>
        <w:pStyle w:val="ListParagraph"/>
        <w:numPr>
          <w:ilvl w:val="0"/>
          <w:numId w:val="1"/>
        </w:numPr>
        <w:autoSpaceDE w:val="0"/>
        <w:autoSpaceDN w:val="0"/>
        <w:bidi/>
        <w:adjustRightInd w:val="0"/>
        <w:rPr>
          <w:rFonts w:ascii="Arabic Transparent" w:eastAsiaTheme="minorHAnsi" w:hAnsi="Arabic Transparent" w:cs="Arabic Transparent"/>
          <w:color w:val="800000"/>
          <w:sz w:val="20"/>
          <w:szCs w:val="20"/>
        </w:rPr>
      </w:pPr>
      <w:r w:rsidRPr="002E0824">
        <w:rPr>
          <w:rFonts w:ascii="Arabic Transparent" w:eastAsiaTheme="minorHAnsi" w:hAnsi="Arabic Transparent" w:cs="Arabic Transparent"/>
          <w:color w:val="800000"/>
          <w:sz w:val="28"/>
          <w:szCs w:val="28"/>
          <w:rtl/>
        </w:rPr>
        <w:t>2- وممارسة التعليم الجامعي لمدة اربع سنوات.</w:t>
      </w:r>
    </w:p>
    <w:p w:rsidR="00F012E9" w:rsidRPr="002E0824" w:rsidRDefault="00F012E9" w:rsidP="00F012E9">
      <w:pPr>
        <w:pStyle w:val="ListParagraph"/>
        <w:numPr>
          <w:ilvl w:val="0"/>
          <w:numId w:val="1"/>
        </w:numPr>
        <w:autoSpaceDE w:val="0"/>
        <w:autoSpaceDN w:val="0"/>
        <w:adjustRightInd w:val="0"/>
        <w:ind w:right="795"/>
        <w:rPr>
          <w:rFonts w:ascii="System" w:eastAsiaTheme="minorHAnsi" w:hAnsi="System" w:cs="System"/>
          <w:b/>
          <w:bCs/>
          <w:sz w:val="20"/>
          <w:szCs w:val="20"/>
          <w:rtl/>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E9"/>
    <w:rsid w:val="00282896"/>
    <w:rsid w:val="00F01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23F86-50C7-46A7-A831-126162E5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2E9"/>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1773</Words>
  <Characters>10111</Characters>
  <Application>Microsoft Office Word</Application>
  <DocSecurity>0</DocSecurity>
  <Lines>84</Lines>
  <Paragraphs>23</Paragraphs>
  <ScaleCrop>false</ScaleCrop>
  <Company>SACC</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2022-11-19T18:54:00Z</dcterms:created>
  <dcterms:modified xsi:type="dcterms:W3CDTF">2022-11-19T18:54:00Z</dcterms:modified>
</cp:coreProperties>
</file>