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4A" w:rsidRPr="007F3E4A" w:rsidRDefault="007F3E4A" w:rsidP="007F3E4A">
      <w:pPr>
        <w:bidi w:val="0"/>
        <w:spacing w:after="180"/>
        <w:outlineLvl w:val="0"/>
        <w:rPr>
          <w:rFonts w:ascii="Georgia" w:eastAsia="Times New Roman" w:hAnsi="Georgia"/>
          <w:b/>
          <w:bCs/>
          <w:color w:val="000000"/>
          <w:kern w:val="36"/>
          <w:sz w:val="36"/>
          <w:szCs w:val="36"/>
        </w:rPr>
      </w:pPr>
      <w:proofErr w:type="spellStart"/>
      <w:r w:rsidRPr="007F3E4A">
        <w:rPr>
          <w:rFonts w:ascii="Georgia" w:eastAsia="Times New Roman" w:hAnsi="Georgia"/>
          <w:b/>
          <w:bCs/>
          <w:color w:val="000000"/>
          <w:kern w:val="36"/>
          <w:sz w:val="36"/>
          <w:szCs w:val="36"/>
        </w:rPr>
        <w:t>Droit</w:t>
      </w:r>
      <w:proofErr w:type="spellEnd"/>
      <w:r w:rsidRPr="007F3E4A">
        <w:rPr>
          <w:rFonts w:ascii="Georgia" w:eastAsia="Times New Roman" w:hAnsi="Georgia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7F3E4A">
        <w:rPr>
          <w:rFonts w:ascii="Georgia" w:eastAsia="Times New Roman" w:hAnsi="Georgia"/>
          <w:b/>
          <w:bCs/>
          <w:color w:val="000000"/>
          <w:kern w:val="36"/>
          <w:sz w:val="36"/>
          <w:szCs w:val="36"/>
        </w:rPr>
        <w:t>d’accès</w:t>
      </w:r>
      <w:proofErr w:type="spellEnd"/>
      <w:r w:rsidRPr="007F3E4A">
        <w:rPr>
          <w:rFonts w:ascii="Georgia" w:eastAsia="Times New Roman" w:hAnsi="Georgia"/>
          <w:b/>
          <w:bCs/>
          <w:color w:val="000000"/>
          <w:kern w:val="36"/>
          <w:sz w:val="36"/>
          <w:szCs w:val="36"/>
        </w:rPr>
        <w:t xml:space="preserve"> à </w:t>
      </w:r>
      <w:proofErr w:type="spellStart"/>
      <w:r w:rsidRPr="007F3E4A">
        <w:rPr>
          <w:rFonts w:ascii="Georgia" w:eastAsia="Times New Roman" w:hAnsi="Georgia"/>
          <w:b/>
          <w:bCs/>
          <w:color w:val="000000"/>
          <w:kern w:val="36"/>
          <w:sz w:val="36"/>
          <w:szCs w:val="36"/>
        </w:rPr>
        <w:t>l’information</w:t>
      </w:r>
      <w:proofErr w:type="spellEnd"/>
      <w:r w:rsidRPr="007F3E4A">
        <w:rPr>
          <w:rFonts w:ascii="Georgia" w:eastAsia="Times New Roman" w:hAnsi="Georgia"/>
          <w:b/>
          <w:bCs/>
          <w:color w:val="000000"/>
          <w:kern w:val="36"/>
          <w:sz w:val="36"/>
          <w:szCs w:val="36"/>
        </w:rPr>
        <w:t> </w:t>
      </w:r>
      <w:proofErr w:type="gramStart"/>
      <w:r w:rsidRPr="007F3E4A">
        <w:rPr>
          <w:rFonts w:ascii="Georgia" w:eastAsia="Times New Roman" w:hAnsi="Georgia"/>
          <w:b/>
          <w:bCs/>
          <w:color w:val="000000"/>
          <w:kern w:val="36"/>
          <w:sz w:val="36"/>
          <w:szCs w:val="36"/>
        </w:rPr>
        <w:t>un</w:t>
      </w:r>
      <w:proofErr w:type="gramEnd"/>
      <w:r w:rsidRPr="007F3E4A">
        <w:rPr>
          <w:rFonts w:ascii="Georgia" w:eastAsia="Times New Roman" w:hAnsi="Georgia"/>
          <w:b/>
          <w:bCs/>
          <w:color w:val="000000"/>
          <w:kern w:val="36"/>
          <w:sz w:val="36"/>
          <w:szCs w:val="36"/>
        </w:rPr>
        <w:t xml:space="preserve"> pas </w:t>
      </w:r>
      <w:proofErr w:type="spellStart"/>
      <w:r w:rsidRPr="007F3E4A">
        <w:rPr>
          <w:rFonts w:ascii="Georgia" w:eastAsia="Times New Roman" w:hAnsi="Georgia"/>
          <w:b/>
          <w:bCs/>
          <w:color w:val="000000"/>
          <w:kern w:val="36"/>
          <w:sz w:val="36"/>
          <w:szCs w:val="36"/>
        </w:rPr>
        <w:t>vers</w:t>
      </w:r>
      <w:proofErr w:type="spellEnd"/>
      <w:r w:rsidRPr="007F3E4A">
        <w:rPr>
          <w:rFonts w:ascii="Georgia" w:eastAsia="Times New Roman" w:hAnsi="Georgia"/>
          <w:b/>
          <w:bCs/>
          <w:color w:val="000000"/>
          <w:kern w:val="36"/>
          <w:sz w:val="36"/>
          <w:szCs w:val="36"/>
        </w:rPr>
        <w:t xml:space="preserve"> la transparence</w:t>
      </w:r>
    </w:p>
    <w:p w:rsidR="007F3E4A" w:rsidRPr="007F3E4A" w:rsidRDefault="007F3E4A" w:rsidP="007F3E4A">
      <w:pPr>
        <w:bidi w:val="0"/>
        <w:rPr>
          <w:rFonts w:ascii="Lucida Sans" w:eastAsia="Times New Roman" w:hAnsi="Lucida Sans"/>
          <w:color w:val="000000"/>
          <w:sz w:val="27"/>
          <w:szCs w:val="27"/>
        </w:rPr>
      </w:pPr>
    </w:p>
    <w:p w:rsidR="007F3E4A" w:rsidRPr="007F3E4A" w:rsidRDefault="007F3E4A" w:rsidP="007F3E4A">
      <w:pPr>
        <w:bidi w:val="0"/>
        <w:rPr>
          <w:rFonts w:ascii="Lucida Sans" w:eastAsia="Times New Roman" w:hAnsi="Lucida Sans"/>
          <w:color w:val="000000"/>
          <w:sz w:val="27"/>
          <w:szCs w:val="27"/>
        </w:rPr>
      </w:pPr>
      <w:r w:rsidRPr="007F3E4A">
        <w:rPr>
          <w:rFonts w:ascii="Lucida Sans" w:eastAsia="Times New Roman" w:hAnsi="Lucida Sans"/>
          <w:b/>
          <w:bCs/>
          <w:caps/>
          <w:color w:val="AA0000"/>
          <w:sz w:val="18"/>
          <w:szCs w:val="18"/>
        </w:rPr>
        <w:t>LÉGISLATION</w:t>
      </w:r>
    </w:p>
    <w:p w:rsidR="007F3E4A" w:rsidRPr="007F3E4A" w:rsidRDefault="007F3E4A" w:rsidP="007F3E4A">
      <w:pPr>
        <w:bidi w:val="0"/>
        <w:rPr>
          <w:rFonts w:ascii="Lucida Sans" w:eastAsia="Times New Roman" w:hAnsi="Lucida Sans"/>
          <w:b/>
          <w:bCs/>
          <w:i/>
          <w:iCs/>
          <w:color w:val="001E3E"/>
          <w:sz w:val="20"/>
          <w:szCs w:val="20"/>
        </w:rPr>
      </w:pPr>
      <w:hyperlink r:id="rId6" w:history="1">
        <w:r w:rsidRPr="007F3E4A">
          <w:rPr>
            <w:rFonts w:ascii="Lucida Sans" w:eastAsia="Times New Roman" w:hAnsi="Lucida Sans"/>
            <w:b/>
            <w:bCs/>
            <w:i/>
            <w:iCs/>
            <w:color w:val="BC0D14"/>
            <w:sz w:val="20"/>
            <w:szCs w:val="20"/>
          </w:rPr>
          <w:t>Jean ELLIYÉ</w:t>
        </w:r>
      </w:hyperlink>
      <w:r w:rsidRPr="007F3E4A">
        <w:rPr>
          <w:rFonts w:ascii="Lucida Sans" w:eastAsia="Times New Roman" w:hAnsi="Lucida Sans"/>
          <w:b/>
          <w:bCs/>
          <w:i/>
          <w:iCs/>
          <w:color w:val="001E3E"/>
          <w:sz w:val="20"/>
          <w:szCs w:val="20"/>
        </w:rPr>
        <w:t> | OLJ</w:t>
      </w:r>
    </w:p>
    <w:p w:rsidR="007F3E4A" w:rsidRPr="007F3E4A" w:rsidRDefault="007F3E4A" w:rsidP="007F3E4A">
      <w:pPr>
        <w:bidi w:val="0"/>
        <w:rPr>
          <w:rFonts w:ascii="Lucida Sans" w:eastAsia="Times New Roman" w:hAnsi="Lucida Sans"/>
          <w:color w:val="AAAAAA"/>
          <w:sz w:val="20"/>
          <w:szCs w:val="20"/>
        </w:rPr>
      </w:pPr>
      <w:r w:rsidRPr="007F3E4A">
        <w:rPr>
          <w:rFonts w:ascii="Lucida Sans" w:eastAsia="Times New Roman" w:hAnsi="Lucida Sans"/>
          <w:color w:val="AAAAAA"/>
          <w:sz w:val="20"/>
          <w:szCs w:val="20"/>
        </w:rPr>
        <w:t>22/04/2017</w:t>
      </w:r>
    </w:p>
    <w:p w:rsidR="007F3E4A" w:rsidRPr="007F3E4A" w:rsidRDefault="007F3E4A" w:rsidP="00405A17">
      <w:pPr>
        <w:bidi w:val="0"/>
        <w:rPr>
          <w:rFonts w:ascii="Lucida Sans" w:eastAsia="Times New Roman" w:hAnsi="Lucida Sans"/>
          <w:color w:val="000000"/>
          <w:sz w:val="27"/>
          <w:szCs w:val="27"/>
        </w:rPr>
      </w:pPr>
      <w:r w:rsidRPr="007F3E4A">
        <w:rPr>
          <w:rFonts w:ascii="Lucida Sans" w:eastAsia="Times New Roman" w:hAnsi="Lucida Sans"/>
          <w:color w:val="000000"/>
          <w:sz w:val="27"/>
          <w:szCs w:val="27"/>
        </w:rPr>
        <w:t>https://www.lorientlejour.com/article/1047841/droit-dacces-a-linformation-un-pas-vers-la-transparence.html</w:t>
      </w:r>
      <w:bookmarkStart w:id="0" w:name="_GoBack"/>
      <w:bookmarkEnd w:id="0"/>
    </w:p>
    <w:p w:rsidR="007F3E4A" w:rsidRPr="007F3E4A" w:rsidRDefault="007F3E4A" w:rsidP="00405A17">
      <w:pPr>
        <w:bidi w:val="0"/>
        <w:ind w:left="8790"/>
        <w:rPr>
          <w:rFonts w:ascii="Lucida Sans" w:eastAsia="Times New Roman" w:hAnsi="Lucida Sans"/>
          <w:color w:val="000000"/>
          <w:sz w:val="27"/>
          <w:szCs w:val="27"/>
        </w:rPr>
      </w:pP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récente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adoption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droit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d'accès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l'information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proofErr w:type="gram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est</w:t>
      </w:r>
      <w:proofErr w:type="spellEnd"/>
      <w:proofErr w:type="gram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un pas important 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matière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lutte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corruption.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texte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est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également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une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victoire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« culture du savoir »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dans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mesure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où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il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contribue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renforcer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l'éveil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sensibilisation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aux questions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dépenses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publiques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un moment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où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prévaut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culture du camouflage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pratiqué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grande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échelle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pour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voiler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réalité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se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dérober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au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principe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reddition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comptes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devant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l'opinion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publique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>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proofErr w:type="gram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Il</w:t>
      </w:r>
      <w:proofErr w:type="gram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est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important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rappeler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campagne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lutte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corruption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est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inutile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ne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révèle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pas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toutes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vérités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devant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l'opinion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publique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afin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l'habiliter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remplir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sa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tâche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contrôle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>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L'existence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d'un lien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intrinsèque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entre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droit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du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citoyen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l'obtention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informations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documents publics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fonctionnement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dépenses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l'administration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et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l'obligation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part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l'administration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rendre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publiques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informations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est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corollaire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nécessité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définir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frontières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entre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qui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relève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du public, et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doit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par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conséquent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être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révélé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et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qui fait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partie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du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domaine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confidentiel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c'est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-à-dire tout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qui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concerne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sécurité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personnes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ou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métiers, et qui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doit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être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protégé. À condition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bien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sûr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proofErr w:type="gram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principe</w:t>
      </w:r>
      <w:proofErr w:type="spellEnd"/>
      <w:proofErr w:type="gram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confidentialité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ne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soit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pas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utilisé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comme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un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prétexte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pour se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dérober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la publication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informations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auxquelles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l'opinion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publique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droit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>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r w:rsidRPr="007F3E4A">
        <w:rPr>
          <w:rFonts w:ascii="Lucida Sans" w:eastAsia="Times New Roman" w:hAnsi="Lucida Sans"/>
          <w:color w:val="000000"/>
          <w:sz w:val="21"/>
          <w:szCs w:val="21"/>
        </w:rPr>
        <w:t> 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dépit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difficultés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gram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et</w:t>
      </w:r>
      <w:proofErr w:type="gram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défis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venir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nous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espérons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cette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ne sera pas un simple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texte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plus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ajouter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pléthore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inapplicables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reléguées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aux archives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nationales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mais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qu'elle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préludera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au contraire,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une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nouvelle phase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prometteuse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termes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d'assainissement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l'administration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>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Nos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craintes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sont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justifiées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par le fait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expériences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passées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n'ont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pas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été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concluantes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matière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d'application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d'autant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pratique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montré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une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lastRenderedPageBreak/>
        <w:t>tendance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chez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politiques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trouver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par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tous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moyens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un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prétexte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entourloupes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pour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contourner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ou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violer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manière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l'application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devienne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l'exception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l'exception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règle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>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Par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ailleurs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droit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d'accès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l'information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paru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dans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Journal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officiel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16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février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2017, qui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organise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droit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sacré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prévu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par la Constitution,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Charte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droits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l'homme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la Convention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internationale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droits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civiques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politiques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reste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pour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l'instant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incomplète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décrets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d'application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n'ont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pas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été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adoptés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. </w:t>
      </w:r>
      <w:proofErr w:type="spellStart"/>
      <w:proofErr w:type="gram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D'où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notre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souhait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voir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paraître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plus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tôt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possible.</w:t>
      </w:r>
      <w:proofErr w:type="gram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Cependant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</w:t>
      </w:r>
      <w:proofErr w:type="spellStart"/>
      <w:proofErr w:type="gram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il</w:t>
      </w:r>
      <w:proofErr w:type="spellEnd"/>
      <w:proofErr w:type="gram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ne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faudrait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aucun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cas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prétexter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l'absence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décrets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d'application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pour reporter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l'entrée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vigueur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instantanée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droit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d'accès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l'information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>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outre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toute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administration qui se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soustrait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l'obligation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publier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informations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requises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par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devra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être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poursuivie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devant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justice.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Autre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prétexte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inacceptable,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celui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lier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l'application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l'absence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d'un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fonctionnaire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chargé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remettre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informations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au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demandeur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ou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encore à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création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Commission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lutte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corruption,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mesures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prévues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dans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sillage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>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C'est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égard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nous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invitons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pouvoir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législatif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renforcer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son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contrôle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pouvoir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exécutif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désormais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obligé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par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remettre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tout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citoyen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demandeur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informations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concernant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activités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l'administration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représentants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société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suivre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près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l'application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cette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nouvelle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réclamer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l'obtention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informations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notes et documents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officiels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administratifs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intéressant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directement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citoyen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libanais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qui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peut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désormais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être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informé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prendre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connaissance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moindres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détails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dépenses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publiques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>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Inutile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rappeler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c'est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définitive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peuple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libanais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qui, 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payant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taxes,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impôts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ou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par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biais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prêts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contractés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par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l'État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finance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poches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dépenses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faites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par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l'État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qui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deviennent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souvent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un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fardeau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pour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générations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venir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>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chantier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réforme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lutte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corruption ne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saurait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être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cependant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complété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l'absence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série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prévues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pour la protection de tout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citoyen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qui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viendrait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dénoncer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corruption,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textes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qui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sont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anticipés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dans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prolongement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l'adoption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droit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d'accès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l'information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qui envisage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également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création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Commission pour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lutte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corruption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ainsi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l'amendement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l'enrichissement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illégal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>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r w:rsidRPr="007F3E4A">
        <w:rPr>
          <w:rFonts w:ascii="Lucida Sans" w:eastAsia="Times New Roman" w:hAnsi="Lucida Sans"/>
          <w:color w:val="000000"/>
          <w:sz w:val="21"/>
          <w:szCs w:val="21"/>
        </w:rPr>
        <w:lastRenderedPageBreak/>
        <w:t> 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Tout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aussi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important </w:t>
      </w:r>
      <w:proofErr w:type="gram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et</w:t>
      </w:r>
      <w:proofErr w:type="gram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attendu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est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l'amendement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réorganisation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comptes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celle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relative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l'Inspection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centrale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ainsi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l'amendement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textes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régissant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marchés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publics et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fonctionnement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Direction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générale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adjudications.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textes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qui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devraient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essentiellement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garantir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l'indépendance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gram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et</w:t>
      </w:r>
      <w:proofErr w:type="gram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professionnalisme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institutions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contrôle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rendre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leur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contrôle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efficace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dans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but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d'assurer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bonne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gestion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l'administration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publique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s'assurer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objectifs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prévus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sont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réalisés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. </w:t>
      </w:r>
      <w:proofErr w:type="spellStart"/>
      <w:proofErr w:type="gram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Ils</w:t>
      </w:r>
      <w:proofErr w:type="spellEnd"/>
      <w:proofErr w:type="gram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leur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permettent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outre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d'aller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au-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delà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simple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fonction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contrôle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routinier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administratif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pour demander aux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différents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administrations et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ministères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comptes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rendre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>.</w:t>
      </w:r>
    </w:p>
    <w:p w:rsidR="007F3E4A" w:rsidRPr="007F3E4A" w:rsidRDefault="007F3E4A" w:rsidP="007F3E4A">
      <w:pPr>
        <w:bidi w:val="0"/>
        <w:spacing w:after="150"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Enfin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l'un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textes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les plus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importants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nous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souhaiterions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voir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amendé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proofErr w:type="gramStart"/>
      <w:r w:rsidRPr="007F3E4A">
        <w:rPr>
          <w:rFonts w:ascii="Lucida Sans" w:eastAsia="Times New Roman" w:hAnsi="Lucida Sans"/>
          <w:color w:val="000000"/>
          <w:sz w:val="21"/>
          <w:szCs w:val="21"/>
        </w:rPr>
        <w:t>est</w:t>
      </w:r>
      <w:proofErr w:type="spellEnd"/>
      <w:proofErr w:type="gram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sans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aucun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doute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celui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qui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concerne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fonction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publique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permettant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réhabiliter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le concept de service public 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contribuant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l'intérêt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 la nation et de la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société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dans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son ensemble.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Cette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loi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contribuera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donner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au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fonctionnaire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public </w:t>
      </w:r>
      <w:proofErr w:type="spellStart"/>
      <w:proofErr w:type="gram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ses</w:t>
      </w:r>
      <w:proofErr w:type="spellEnd"/>
      <w:proofErr w:type="gram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droits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, tout en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prévoyant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des sanctions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dès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lors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que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ce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dernier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viendrait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faillir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à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ses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devoirs,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notamment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la diffusion de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l'information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aux </w:t>
      </w:r>
      <w:proofErr w:type="spellStart"/>
      <w:r w:rsidRPr="007F3E4A">
        <w:rPr>
          <w:rFonts w:ascii="Lucida Sans" w:eastAsia="Times New Roman" w:hAnsi="Lucida Sans"/>
          <w:color w:val="000000"/>
          <w:sz w:val="21"/>
          <w:szCs w:val="21"/>
        </w:rPr>
        <w:t>citoyens</w:t>
      </w:r>
      <w:proofErr w:type="spellEnd"/>
      <w:r w:rsidRPr="007F3E4A">
        <w:rPr>
          <w:rFonts w:ascii="Lucida Sans" w:eastAsia="Times New Roman" w:hAnsi="Lucida Sans"/>
          <w:color w:val="000000"/>
          <w:sz w:val="21"/>
          <w:szCs w:val="21"/>
        </w:rPr>
        <w:t xml:space="preserve"> et au grand public.</w:t>
      </w:r>
    </w:p>
    <w:p w:rsidR="007F3E4A" w:rsidRPr="007F3E4A" w:rsidRDefault="007F3E4A" w:rsidP="007F3E4A">
      <w:pPr>
        <w:bidi w:val="0"/>
        <w:spacing w:line="360" w:lineRule="atLeast"/>
        <w:rPr>
          <w:rFonts w:ascii="Lucida Sans" w:eastAsia="Times New Roman" w:hAnsi="Lucida Sans"/>
          <w:color w:val="000000"/>
          <w:sz w:val="21"/>
          <w:szCs w:val="21"/>
        </w:rPr>
      </w:pPr>
      <w:proofErr w:type="spellStart"/>
      <w:proofErr w:type="gramStart"/>
      <w:r w:rsidRPr="007F3E4A">
        <w:rPr>
          <w:rFonts w:ascii="Lucida Sans" w:eastAsia="Times New Roman" w:hAnsi="Lucida Sans"/>
          <w:b/>
          <w:bCs/>
          <w:color w:val="000000"/>
          <w:sz w:val="21"/>
          <w:szCs w:val="21"/>
        </w:rPr>
        <w:t>Directeur</w:t>
      </w:r>
      <w:proofErr w:type="spellEnd"/>
      <w:r w:rsidRPr="007F3E4A">
        <w:rPr>
          <w:rFonts w:ascii="Lucida Sans" w:eastAsia="Times New Roman" w:hAnsi="Lucida Sans"/>
          <w:b/>
          <w:bCs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b/>
          <w:bCs/>
          <w:color w:val="000000"/>
          <w:sz w:val="21"/>
          <w:szCs w:val="21"/>
        </w:rPr>
        <w:t>général</w:t>
      </w:r>
      <w:proofErr w:type="spellEnd"/>
      <w:r w:rsidRPr="007F3E4A">
        <w:rPr>
          <w:rFonts w:ascii="Lucida Sans" w:eastAsia="Times New Roman" w:hAnsi="Lucida Sans"/>
          <w:b/>
          <w:bCs/>
          <w:color w:val="000000"/>
          <w:sz w:val="21"/>
          <w:szCs w:val="21"/>
        </w:rPr>
        <w:t xml:space="preserve"> des adjudications </w:t>
      </w:r>
      <w:proofErr w:type="spellStart"/>
      <w:r w:rsidRPr="007F3E4A">
        <w:rPr>
          <w:rFonts w:ascii="Lucida Sans" w:eastAsia="Times New Roman" w:hAnsi="Lucida Sans"/>
          <w:b/>
          <w:bCs/>
          <w:color w:val="000000"/>
          <w:sz w:val="21"/>
          <w:szCs w:val="21"/>
        </w:rPr>
        <w:t>auprès</w:t>
      </w:r>
      <w:proofErr w:type="spellEnd"/>
      <w:r w:rsidRPr="007F3E4A">
        <w:rPr>
          <w:rFonts w:ascii="Lucida Sans" w:eastAsia="Times New Roman" w:hAnsi="Lucida Sans"/>
          <w:b/>
          <w:bCs/>
          <w:color w:val="000000"/>
          <w:sz w:val="21"/>
          <w:szCs w:val="21"/>
        </w:rPr>
        <w:t xml:space="preserve"> de </w:t>
      </w:r>
      <w:proofErr w:type="spellStart"/>
      <w:r w:rsidRPr="007F3E4A">
        <w:rPr>
          <w:rFonts w:ascii="Lucida Sans" w:eastAsia="Times New Roman" w:hAnsi="Lucida Sans"/>
          <w:b/>
          <w:bCs/>
          <w:color w:val="000000"/>
          <w:sz w:val="21"/>
          <w:szCs w:val="21"/>
        </w:rPr>
        <w:t>l'Inspection</w:t>
      </w:r>
      <w:proofErr w:type="spellEnd"/>
      <w:r w:rsidRPr="007F3E4A">
        <w:rPr>
          <w:rFonts w:ascii="Lucida Sans" w:eastAsia="Times New Roman" w:hAnsi="Lucida Sans"/>
          <w:b/>
          <w:bCs/>
          <w:color w:val="000000"/>
          <w:sz w:val="21"/>
          <w:szCs w:val="21"/>
        </w:rPr>
        <w:t xml:space="preserve"> </w:t>
      </w:r>
      <w:proofErr w:type="spellStart"/>
      <w:r w:rsidRPr="007F3E4A">
        <w:rPr>
          <w:rFonts w:ascii="Lucida Sans" w:eastAsia="Times New Roman" w:hAnsi="Lucida Sans"/>
          <w:b/>
          <w:bCs/>
          <w:color w:val="000000"/>
          <w:sz w:val="21"/>
          <w:szCs w:val="21"/>
        </w:rPr>
        <w:t>centrale</w:t>
      </w:r>
      <w:proofErr w:type="spellEnd"/>
      <w:r w:rsidRPr="007F3E4A">
        <w:rPr>
          <w:rFonts w:ascii="Lucida Sans" w:eastAsia="Times New Roman" w:hAnsi="Lucida Sans"/>
          <w:b/>
          <w:bCs/>
          <w:color w:val="000000"/>
          <w:sz w:val="21"/>
          <w:szCs w:val="21"/>
        </w:rPr>
        <w:t>.</w:t>
      </w:r>
      <w:proofErr w:type="gramEnd"/>
    </w:p>
    <w:p w:rsidR="004B399F" w:rsidRDefault="004B399F"/>
    <w:sectPr w:rsidR="004B39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coType Naskh Variant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24D89"/>
    <w:multiLevelType w:val="multilevel"/>
    <w:tmpl w:val="ADCC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973DAD"/>
    <w:multiLevelType w:val="multilevel"/>
    <w:tmpl w:val="8EC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4A"/>
    <w:rsid w:val="001262C8"/>
    <w:rsid w:val="00405A17"/>
    <w:rsid w:val="004B399F"/>
    <w:rsid w:val="007F3E4A"/>
    <w:rsid w:val="008F5F45"/>
    <w:rsid w:val="00BF1C9C"/>
    <w:rsid w:val="00CE19F8"/>
    <w:rsid w:val="00D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9C"/>
    <w:pPr>
      <w:bidi/>
    </w:pPr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1C9C"/>
    <w:pPr>
      <w:keepNext/>
      <w:outlineLvl w:val="0"/>
    </w:pPr>
    <w:rPr>
      <w:rFonts w:eastAsiaTheme="minorHAnsi" w:cs="Mudir MT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BF1C9C"/>
    <w:pPr>
      <w:keepNext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F1C9C"/>
    <w:pPr>
      <w:keepNext/>
      <w:jc w:val="center"/>
      <w:outlineLvl w:val="2"/>
    </w:pPr>
    <w:rPr>
      <w:rFonts w:eastAsiaTheme="minorHAnsi" w:cs="Mudir MT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F1C9C"/>
    <w:pPr>
      <w:keepNext/>
      <w:outlineLvl w:val="3"/>
    </w:pPr>
    <w:rPr>
      <w:rFonts w:eastAsiaTheme="minorHAnsi" w:cs="DecoType Naskh Variants"/>
      <w:b/>
      <w:bCs/>
      <w:sz w:val="20"/>
      <w:szCs w:val="40"/>
    </w:rPr>
  </w:style>
  <w:style w:type="paragraph" w:styleId="Heading5">
    <w:name w:val="heading 5"/>
    <w:basedOn w:val="Normal"/>
    <w:next w:val="Normal"/>
    <w:link w:val="Heading5Char"/>
    <w:qFormat/>
    <w:rsid w:val="00BF1C9C"/>
    <w:pPr>
      <w:keepNext/>
      <w:spacing w:line="192" w:lineRule="auto"/>
      <w:jc w:val="center"/>
      <w:outlineLvl w:val="4"/>
    </w:pPr>
    <w:rPr>
      <w:rFonts w:eastAsiaTheme="minorHAnsi" w:cs="Mudir MT"/>
      <w:b/>
      <w:bCs/>
      <w:sz w:val="20"/>
      <w:szCs w:val="44"/>
    </w:rPr>
  </w:style>
  <w:style w:type="paragraph" w:styleId="Heading6">
    <w:name w:val="heading 6"/>
    <w:basedOn w:val="Normal"/>
    <w:next w:val="Normal"/>
    <w:link w:val="Heading6Char"/>
    <w:qFormat/>
    <w:rsid w:val="00BF1C9C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F1C9C"/>
    <w:pPr>
      <w:spacing w:before="240" w:after="60"/>
      <w:outlineLvl w:val="6"/>
    </w:pPr>
    <w:rPr>
      <w:rFonts w:eastAsiaTheme="minorHAnsi"/>
    </w:rPr>
  </w:style>
  <w:style w:type="paragraph" w:styleId="Heading9">
    <w:name w:val="heading 9"/>
    <w:basedOn w:val="Normal"/>
    <w:next w:val="Normal"/>
    <w:link w:val="Heading9Char"/>
    <w:qFormat/>
    <w:rsid w:val="00BF1C9C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1C9C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BF1C9C"/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BF1C9C"/>
    <w:rPr>
      <w:b/>
      <w:bCs/>
    </w:rPr>
  </w:style>
  <w:style w:type="paragraph" w:styleId="ListParagraph">
    <w:name w:val="List Paragraph"/>
    <w:basedOn w:val="Normal"/>
    <w:uiPriority w:val="34"/>
    <w:qFormat/>
    <w:rsid w:val="00BF1C9C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</w:rPr>
  </w:style>
  <w:style w:type="character" w:customStyle="1" w:styleId="Heading1Char">
    <w:name w:val="Heading 1 Char"/>
    <w:link w:val="Heading1"/>
    <w:rsid w:val="00BF1C9C"/>
    <w:rPr>
      <w:rFonts w:cs="Mudir MT"/>
      <w:b/>
      <w:bCs/>
      <w:szCs w:val="24"/>
    </w:rPr>
  </w:style>
  <w:style w:type="character" w:customStyle="1" w:styleId="Heading2Char">
    <w:name w:val="Heading 2 Char"/>
    <w:link w:val="Heading2"/>
    <w:rsid w:val="00BF1C9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F1C9C"/>
    <w:rPr>
      <w:rFonts w:cs="Mudir MT"/>
      <w:b/>
      <w:bCs/>
      <w:szCs w:val="24"/>
    </w:rPr>
  </w:style>
  <w:style w:type="character" w:customStyle="1" w:styleId="Heading4Char">
    <w:name w:val="Heading 4 Char"/>
    <w:link w:val="Heading4"/>
    <w:rsid w:val="00BF1C9C"/>
    <w:rPr>
      <w:rFonts w:cs="DecoType Naskh Variants"/>
      <w:b/>
      <w:bCs/>
      <w:szCs w:val="40"/>
    </w:rPr>
  </w:style>
  <w:style w:type="character" w:customStyle="1" w:styleId="Heading5Char">
    <w:name w:val="Heading 5 Char"/>
    <w:link w:val="Heading5"/>
    <w:rsid w:val="00BF1C9C"/>
    <w:rPr>
      <w:rFonts w:cs="Mudir MT"/>
      <w:b/>
      <w:bCs/>
      <w:szCs w:val="44"/>
    </w:rPr>
  </w:style>
  <w:style w:type="character" w:customStyle="1" w:styleId="Heading6Char">
    <w:name w:val="Heading 6 Char"/>
    <w:link w:val="Heading6"/>
    <w:rsid w:val="00BF1C9C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F1C9C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1C9C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BF1C9C"/>
    <w:pPr>
      <w:jc w:val="both"/>
    </w:pPr>
    <w:rPr>
      <w:rFonts w:eastAsiaTheme="minorHAnsi" w:cs="Simplified Arabic"/>
      <w:b/>
      <w:bCs/>
      <w:sz w:val="32"/>
      <w:szCs w:val="30"/>
    </w:rPr>
  </w:style>
  <w:style w:type="character" w:customStyle="1" w:styleId="SubtitleChar">
    <w:name w:val="Subtitle Char"/>
    <w:link w:val="Subtitle"/>
    <w:rsid w:val="00BF1C9C"/>
    <w:rPr>
      <w:rFonts w:cs="Simplified Arabic"/>
      <w:b/>
      <w:bCs/>
      <w:sz w:val="32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4A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C9C"/>
    <w:pPr>
      <w:bidi/>
    </w:pPr>
    <w:rPr>
      <w:rFonts w:eastAsia="SimSu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1C9C"/>
    <w:pPr>
      <w:keepNext/>
      <w:outlineLvl w:val="0"/>
    </w:pPr>
    <w:rPr>
      <w:rFonts w:eastAsiaTheme="minorHAnsi" w:cs="Mudir MT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BF1C9C"/>
    <w:pPr>
      <w:keepNext/>
      <w:spacing w:before="240" w:after="60"/>
      <w:outlineLvl w:val="1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F1C9C"/>
    <w:pPr>
      <w:keepNext/>
      <w:jc w:val="center"/>
      <w:outlineLvl w:val="2"/>
    </w:pPr>
    <w:rPr>
      <w:rFonts w:eastAsiaTheme="minorHAnsi" w:cs="Mudir MT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BF1C9C"/>
    <w:pPr>
      <w:keepNext/>
      <w:outlineLvl w:val="3"/>
    </w:pPr>
    <w:rPr>
      <w:rFonts w:eastAsiaTheme="minorHAnsi" w:cs="DecoType Naskh Variants"/>
      <w:b/>
      <w:bCs/>
      <w:sz w:val="20"/>
      <w:szCs w:val="40"/>
    </w:rPr>
  </w:style>
  <w:style w:type="paragraph" w:styleId="Heading5">
    <w:name w:val="heading 5"/>
    <w:basedOn w:val="Normal"/>
    <w:next w:val="Normal"/>
    <w:link w:val="Heading5Char"/>
    <w:qFormat/>
    <w:rsid w:val="00BF1C9C"/>
    <w:pPr>
      <w:keepNext/>
      <w:spacing w:line="192" w:lineRule="auto"/>
      <w:jc w:val="center"/>
      <w:outlineLvl w:val="4"/>
    </w:pPr>
    <w:rPr>
      <w:rFonts w:eastAsiaTheme="minorHAnsi" w:cs="Mudir MT"/>
      <w:b/>
      <w:bCs/>
      <w:sz w:val="20"/>
      <w:szCs w:val="44"/>
    </w:rPr>
  </w:style>
  <w:style w:type="paragraph" w:styleId="Heading6">
    <w:name w:val="heading 6"/>
    <w:basedOn w:val="Normal"/>
    <w:next w:val="Normal"/>
    <w:link w:val="Heading6Char"/>
    <w:qFormat/>
    <w:rsid w:val="00BF1C9C"/>
    <w:pPr>
      <w:spacing w:before="240" w:after="60"/>
      <w:outlineLvl w:val="5"/>
    </w:pPr>
    <w:rPr>
      <w:rFonts w:eastAsia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BF1C9C"/>
    <w:pPr>
      <w:spacing w:before="240" w:after="60"/>
      <w:outlineLvl w:val="6"/>
    </w:pPr>
    <w:rPr>
      <w:rFonts w:eastAsiaTheme="minorHAnsi"/>
    </w:rPr>
  </w:style>
  <w:style w:type="paragraph" w:styleId="Heading9">
    <w:name w:val="heading 9"/>
    <w:basedOn w:val="Normal"/>
    <w:next w:val="Normal"/>
    <w:link w:val="Heading9Char"/>
    <w:qFormat/>
    <w:rsid w:val="00BF1C9C"/>
    <w:pPr>
      <w:spacing w:before="240" w:after="60"/>
      <w:outlineLvl w:val="8"/>
    </w:pPr>
    <w:rPr>
      <w:rFonts w:ascii="Arial" w:eastAsiaTheme="minorHAns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1C9C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BF1C9C"/>
    <w:rPr>
      <w:rFonts w:ascii="Cambria" w:eastAsiaTheme="majorEastAsia" w:hAnsi="Cambria"/>
      <w:color w:val="17365D"/>
      <w:spacing w:val="5"/>
      <w:kern w:val="28"/>
      <w:sz w:val="52"/>
      <w:szCs w:val="52"/>
    </w:rPr>
  </w:style>
  <w:style w:type="character" w:styleId="Strong">
    <w:name w:val="Strong"/>
    <w:qFormat/>
    <w:rsid w:val="00BF1C9C"/>
    <w:rPr>
      <w:b/>
      <w:bCs/>
    </w:rPr>
  </w:style>
  <w:style w:type="paragraph" w:styleId="ListParagraph">
    <w:name w:val="List Paragraph"/>
    <w:basedOn w:val="Normal"/>
    <w:uiPriority w:val="34"/>
    <w:qFormat/>
    <w:rsid w:val="00BF1C9C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sz w:val="22"/>
      <w:szCs w:val="22"/>
    </w:rPr>
  </w:style>
  <w:style w:type="character" w:customStyle="1" w:styleId="Heading1Char">
    <w:name w:val="Heading 1 Char"/>
    <w:link w:val="Heading1"/>
    <w:rsid w:val="00BF1C9C"/>
    <w:rPr>
      <w:rFonts w:cs="Mudir MT"/>
      <w:b/>
      <w:bCs/>
      <w:szCs w:val="24"/>
    </w:rPr>
  </w:style>
  <w:style w:type="character" w:customStyle="1" w:styleId="Heading2Char">
    <w:name w:val="Heading 2 Char"/>
    <w:link w:val="Heading2"/>
    <w:rsid w:val="00BF1C9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BF1C9C"/>
    <w:rPr>
      <w:rFonts w:cs="Mudir MT"/>
      <w:b/>
      <w:bCs/>
      <w:szCs w:val="24"/>
    </w:rPr>
  </w:style>
  <w:style w:type="character" w:customStyle="1" w:styleId="Heading4Char">
    <w:name w:val="Heading 4 Char"/>
    <w:link w:val="Heading4"/>
    <w:rsid w:val="00BF1C9C"/>
    <w:rPr>
      <w:rFonts w:cs="DecoType Naskh Variants"/>
      <w:b/>
      <w:bCs/>
      <w:szCs w:val="40"/>
    </w:rPr>
  </w:style>
  <w:style w:type="character" w:customStyle="1" w:styleId="Heading5Char">
    <w:name w:val="Heading 5 Char"/>
    <w:link w:val="Heading5"/>
    <w:rsid w:val="00BF1C9C"/>
    <w:rPr>
      <w:rFonts w:cs="Mudir MT"/>
      <w:b/>
      <w:bCs/>
      <w:szCs w:val="44"/>
    </w:rPr>
  </w:style>
  <w:style w:type="character" w:customStyle="1" w:styleId="Heading6Char">
    <w:name w:val="Heading 6 Char"/>
    <w:link w:val="Heading6"/>
    <w:rsid w:val="00BF1C9C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F1C9C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F1C9C"/>
    <w:rPr>
      <w:rFonts w:ascii="Arial" w:hAnsi="Arial" w:cs="Arial"/>
      <w:sz w:val="22"/>
      <w:szCs w:val="22"/>
    </w:rPr>
  </w:style>
  <w:style w:type="paragraph" w:styleId="Subtitle">
    <w:name w:val="Subtitle"/>
    <w:basedOn w:val="Normal"/>
    <w:link w:val="SubtitleChar"/>
    <w:qFormat/>
    <w:rsid w:val="00BF1C9C"/>
    <w:pPr>
      <w:jc w:val="both"/>
    </w:pPr>
    <w:rPr>
      <w:rFonts w:eastAsiaTheme="minorHAnsi" w:cs="Simplified Arabic"/>
      <w:b/>
      <w:bCs/>
      <w:sz w:val="32"/>
      <w:szCs w:val="30"/>
    </w:rPr>
  </w:style>
  <w:style w:type="character" w:customStyle="1" w:styleId="SubtitleChar">
    <w:name w:val="Subtitle Char"/>
    <w:link w:val="Subtitle"/>
    <w:rsid w:val="00BF1C9C"/>
    <w:rPr>
      <w:rFonts w:cs="Simplified Arabic"/>
      <w:b/>
      <w:bCs/>
      <w:sz w:val="32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4A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7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059">
          <w:marLeft w:val="0"/>
          <w:marRight w:val="0"/>
          <w:marTop w:val="150"/>
          <w:marBottom w:val="150"/>
          <w:divBdr>
            <w:top w:val="single" w:sz="6" w:space="0" w:color="E9E9E6"/>
            <w:left w:val="none" w:sz="0" w:space="0" w:color="auto"/>
            <w:bottom w:val="single" w:sz="6" w:space="0" w:color="E9E9E6"/>
            <w:right w:val="none" w:sz="0" w:space="0" w:color="auto"/>
          </w:divBdr>
        </w:div>
        <w:div w:id="1089930308">
          <w:marLeft w:val="87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rientlejour.com/author/5884-Jean-ELLIY%C3%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894</Words>
  <Characters>5099</Characters>
  <Application>Microsoft Office Word</Application>
  <DocSecurity>0</DocSecurity>
  <Lines>42</Lines>
  <Paragraphs>11</Paragraphs>
  <ScaleCrop>false</ScaleCrop>
  <Company>n0ak95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issam ismail</dc:creator>
  <cp:lastModifiedBy>issam ismail</cp:lastModifiedBy>
  <cp:revision>2</cp:revision>
  <dcterms:created xsi:type="dcterms:W3CDTF">2017-04-27T07:44:00Z</dcterms:created>
  <dcterms:modified xsi:type="dcterms:W3CDTF">2017-04-27T07:46:00Z</dcterms:modified>
</cp:coreProperties>
</file>