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64" w:rsidRPr="00857AB2" w:rsidRDefault="00857AB2" w:rsidP="00857AB2">
      <w:pPr>
        <w:bidi/>
        <w:spacing w:after="0"/>
        <w:rPr>
          <w:b/>
          <w:bCs/>
          <w:sz w:val="32"/>
          <w:szCs w:val="32"/>
          <w:rtl/>
          <w:lang w:bidi="ar-LB"/>
        </w:rPr>
      </w:pPr>
      <w:r w:rsidRPr="00857AB2">
        <w:rPr>
          <w:rFonts w:hint="cs"/>
          <w:b/>
          <w:bCs/>
          <w:sz w:val="32"/>
          <w:szCs w:val="32"/>
          <w:rtl/>
          <w:lang w:bidi="ar-LB"/>
        </w:rPr>
        <w:t xml:space="preserve">   </w:t>
      </w:r>
      <w:r w:rsidR="00CD6C97" w:rsidRPr="00857AB2">
        <w:rPr>
          <w:rFonts w:hint="cs"/>
          <w:b/>
          <w:bCs/>
          <w:sz w:val="32"/>
          <w:szCs w:val="32"/>
          <w:rtl/>
          <w:lang w:bidi="ar-LB"/>
        </w:rPr>
        <w:t>الجامعة اللبنانية</w:t>
      </w:r>
    </w:p>
    <w:p w:rsidR="00857AB2" w:rsidRPr="00857AB2" w:rsidRDefault="00857AB2" w:rsidP="00857AB2">
      <w:pPr>
        <w:bidi/>
        <w:spacing w:after="0"/>
        <w:rPr>
          <w:b/>
          <w:bCs/>
          <w:sz w:val="32"/>
          <w:szCs w:val="32"/>
          <w:rtl/>
          <w:lang w:bidi="ar-LB"/>
        </w:rPr>
      </w:pPr>
      <w:r w:rsidRPr="00857AB2">
        <w:rPr>
          <w:rFonts w:hint="cs"/>
          <w:b/>
          <w:bCs/>
          <w:sz w:val="32"/>
          <w:szCs w:val="32"/>
          <w:rtl/>
          <w:lang w:bidi="ar-LB"/>
        </w:rPr>
        <w:t xml:space="preserve"> </w:t>
      </w:r>
      <w:r w:rsidR="00CD6C97" w:rsidRPr="00857AB2">
        <w:rPr>
          <w:rFonts w:hint="cs"/>
          <w:b/>
          <w:bCs/>
          <w:sz w:val="32"/>
          <w:szCs w:val="32"/>
          <w:rtl/>
          <w:lang w:bidi="ar-LB"/>
        </w:rPr>
        <w:t xml:space="preserve">كلية الحقوق والعلوم </w:t>
      </w:r>
    </w:p>
    <w:p w:rsidR="00CD6C97" w:rsidRPr="00857AB2" w:rsidRDefault="00857AB2" w:rsidP="00857AB2">
      <w:pPr>
        <w:bidi/>
        <w:spacing w:after="0"/>
        <w:rPr>
          <w:b/>
          <w:bCs/>
          <w:sz w:val="32"/>
          <w:szCs w:val="32"/>
          <w:rtl/>
          <w:lang w:bidi="ar-LB"/>
        </w:rPr>
      </w:pPr>
      <w:r w:rsidRPr="00857AB2">
        <w:rPr>
          <w:rFonts w:hint="cs"/>
          <w:b/>
          <w:bCs/>
          <w:sz w:val="32"/>
          <w:szCs w:val="32"/>
          <w:rtl/>
          <w:lang w:bidi="ar-LB"/>
        </w:rPr>
        <w:t xml:space="preserve">  </w:t>
      </w:r>
      <w:r w:rsidR="00CD6C97" w:rsidRPr="00857AB2">
        <w:rPr>
          <w:rFonts w:hint="cs"/>
          <w:b/>
          <w:bCs/>
          <w:sz w:val="32"/>
          <w:szCs w:val="32"/>
          <w:rtl/>
          <w:lang w:bidi="ar-LB"/>
        </w:rPr>
        <w:t>السياسية والإدارية</w:t>
      </w:r>
    </w:p>
    <w:p w:rsidR="00CD6C97" w:rsidRPr="00857AB2" w:rsidRDefault="00857AB2" w:rsidP="00857AB2">
      <w:pPr>
        <w:bidi/>
        <w:spacing w:after="0"/>
        <w:rPr>
          <w:b/>
          <w:bCs/>
          <w:sz w:val="32"/>
          <w:szCs w:val="32"/>
          <w:rtl/>
          <w:lang w:bidi="ar-LB"/>
        </w:rPr>
      </w:pPr>
      <w:r w:rsidRPr="00857AB2">
        <w:rPr>
          <w:rFonts w:hint="cs"/>
          <w:b/>
          <w:bCs/>
          <w:sz w:val="32"/>
          <w:szCs w:val="32"/>
          <w:rtl/>
          <w:lang w:bidi="ar-LB"/>
        </w:rPr>
        <w:t xml:space="preserve">  </w:t>
      </w:r>
      <w:r>
        <w:rPr>
          <w:rFonts w:hint="cs"/>
          <w:b/>
          <w:bCs/>
          <w:sz w:val="32"/>
          <w:szCs w:val="32"/>
          <w:rtl/>
          <w:lang w:bidi="ar-LB"/>
        </w:rPr>
        <w:t xml:space="preserve"> </w:t>
      </w:r>
      <w:r w:rsidRPr="00857AB2">
        <w:rPr>
          <w:rFonts w:hint="cs"/>
          <w:b/>
          <w:bCs/>
          <w:sz w:val="32"/>
          <w:szCs w:val="32"/>
          <w:rtl/>
          <w:lang w:bidi="ar-LB"/>
        </w:rPr>
        <w:t xml:space="preserve">  </w:t>
      </w:r>
      <w:r w:rsidR="00CD6C97" w:rsidRPr="00857AB2">
        <w:rPr>
          <w:rFonts w:hint="cs"/>
          <w:b/>
          <w:bCs/>
          <w:sz w:val="32"/>
          <w:szCs w:val="32"/>
          <w:rtl/>
          <w:lang w:bidi="ar-LB"/>
        </w:rPr>
        <w:t>الفرع الثاني</w:t>
      </w:r>
    </w:p>
    <w:p w:rsidR="00857AB2" w:rsidRDefault="00857AB2" w:rsidP="00857AB2">
      <w:pPr>
        <w:bidi/>
        <w:jc w:val="center"/>
        <w:rPr>
          <w:sz w:val="36"/>
          <w:szCs w:val="36"/>
          <w:rtl/>
          <w:lang w:bidi="ar-LB"/>
        </w:rPr>
      </w:pPr>
    </w:p>
    <w:p w:rsidR="00857AB2" w:rsidRDefault="00857AB2" w:rsidP="00857AB2">
      <w:pPr>
        <w:bidi/>
        <w:jc w:val="center"/>
        <w:rPr>
          <w:sz w:val="36"/>
          <w:szCs w:val="36"/>
          <w:rtl/>
          <w:lang w:bidi="ar-LB"/>
        </w:rPr>
      </w:pPr>
    </w:p>
    <w:p w:rsidR="00E118B2" w:rsidRDefault="00E118B2" w:rsidP="00857AB2">
      <w:pPr>
        <w:bidi/>
        <w:jc w:val="center"/>
        <w:rPr>
          <w:sz w:val="36"/>
          <w:szCs w:val="36"/>
          <w:rtl/>
          <w:lang w:bidi="ar-LB"/>
        </w:rPr>
      </w:pPr>
    </w:p>
    <w:p w:rsidR="00E118B2" w:rsidRDefault="00E118B2" w:rsidP="00E118B2">
      <w:pPr>
        <w:bidi/>
        <w:jc w:val="center"/>
        <w:rPr>
          <w:sz w:val="36"/>
          <w:szCs w:val="36"/>
          <w:rtl/>
          <w:lang w:bidi="ar-LB"/>
        </w:rPr>
      </w:pPr>
    </w:p>
    <w:p w:rsidR="00857AB2" w:rsidRDefault="00857AB2" w:rsidP="00E118B2">
      <w:pPr>
        <w:bidi/>
        <w:jc w:val="center"/>
        <w:rPr>
          <w:sz w:val="36"/>
          <w:szCs w:val="36"/>
          <w:rtl/>
          <w:lang w:bidi="ar-LB"/>
        </w:rPr>
      </w:pPr>
      <w:r>
        <w:rPr>
          <w:noProof/>
        </w:rPr>
        <mc:AlternateContent>
          <mc:Choice Requires="wps">
            <w:drawing>
              <wp:anchor distT="0" distB="0" distL="114300" distR="114300" simplePos="0" relativeHeight="251659264" behindDoc="0" locked="0" layoutInCell="1" allowOverlap="1" wp14:anchorId="15E38641" wp14:editId="54A2369E">
                <wp:simplePos x="0" y="0"/>
                <wp:positionH relativeFrom="column">
                  <wp:posOffset>516255</wp:posOffset>
                </wp:positionH>
                <wp:positionV relativeFrom="paragraph">
                  <wp:posOffset>22860</wp:posOffset>
                </wp:positionV>
                <wp:extent cx="4705350" cy="22955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4705350" cy="2295525"/>
                        </a:xfrm>
                        <a:prstGeom prst="rect">
                          <a:avLst/>
                        </a:prstGeom>
                        <a:noFill/>
                        <a:ln>
                          <a:noFill/>
                        </a:ln>
                        <a:effectLst/>
                      </wps:spPr>
                      <wps:txbx>
                        <w:txbxContent>
                          <w:p w:rsidR="00857AB2" w:rsidRPr="00E34DE1" w:rsidRDefault="00857AB2" w:rsidP="00857AB2">
                            <w:pPr>
                              <w:bidi/>
                              <w:jc w:val="center"/>
                              <w:rPr>
                                <w:b/>
                                <w:sz w:val="120"/>
                                <w:szCs w:val="120"/>
                                <w:lang w:bidi="ar-LB"/>
                                <w14:shadow w14:blurRad="50800" w14:dist="0" w14:dir="0" w14:sx="100000" w14:sy="100000" w14:kx="0" w14:ky="0" w14:algn="tl">
                                  <w14:srgbClr w14:val="000000"/>
                                </w14:shadow>
                                <w14:textOutline w14:w="17780" w14:cap="flat" w14:cmpd="sng" w14:algn="ctr">
                                  <w14:solidFill>
                                    <w14:schemeClr w14:val="tx1">
                                      <w14:lumMod w14:val="85000"/>
                                      <w14:lumOff w14:val="15000"/>
                                    </w14:schemeClr>
                                  </w14:solidFill>
                                  <w14:prstDash w14:val="solid"/>
                                  <w14:miter w14:lim="0"/>
                                </w14:textOutline>
                              </w:rPr>
                            </w:pPr>
                            <w:r w:rsidRPr="00E34DE1">
                              <w:rPr>
                                <w:rFonts w:hint="cs"/>
                                <w:b/>
                                <w:sz w:val="120"/>
                                <w:szCs w:val="120"/>
                                <w:rtl/>
                                <w:lang w:bidi="ar-LB"/>
                                <w14:shadow w14:blurRad="50800" w14:dist="0" w14:dir="0" w14:sx="100000" w14:sy="100000" w14:kx="0" w14:ky="0" w14:algn="tl">
                                  <w14:srgbClr w14:val="000000"/>
                                </w14:shadow>
                                <w14:textOutline w14:w="17780" w14:cap="flat" w14:cmpd="sng" w14:algn="ctr">
                                  <w14:solidFill>
                                    <w14:schemeClr w14:val="tx1">
                                      <w14:lumMod w14:val="85000"/>
                                      <w14:lumOff w14:val="15000"/>
                                    </w14:schemeClr>
                                  </w14:solidFill>
                                  <w14:prstDash w14:val="solid"/>
                                  <w14:miter w14:lim="0"/>
                                </w14:textOutline>
                              </w:rPr>
                              <w:t>الذكرى المئوية للإبادة الأرمنية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65pt;margin-top:1.8pt;width:370.5pt;height:1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" filled="f" stroked="f">
                <v:textbox>
                  <w:txbxContent>
                    <w:p w:rsidR="00857AB2" w:rsidRPr="00E34DE1" w:rsidRDefault="00857AB2" w:rsidP="00857AB2">
                      <w:pPr>
                        <w:bidi/>
                        <w:jc w:val="center"/>
                        <w:rPr>
                          <w:b/>
                          <w:sz w:val="120"/>
                          <w:szCs w:val="120"/>
                          <w:lang w:bidi="ar-LB"/>
                          <w14:shadow w14:blurRad="50800" w14:dist="0" w14:dir="0" w14:sx="100000" w14:sy="100000" w14:kx="0" w14:ky="0" w14:algn="tl">
                            <w14:srgbClr w14:val="000000"/>
                          </w14:shadow>
                          <w14:textOutline w14:w="17780" w14:cap="flat" w14:cmpd="sng" w14:algn="ctr">
                            <w14:solidFill>
                              <w14:schemeClr w14:val="tx1">
                                <w14:lumMod w14:val="85000"/>
                                <w14:lumOff w14:val="15000"/>
                              </w14:schemeClr>
                            </w14:solidFill>
                            <w14:prstDash w14:val="solid"/>
                            <w14:miter w14:lim="0"/>
                          </w14:textOutline>
                        </w:rPr>
                      </w:pPr>
                      <w:r w:rsidRPr="00E34DE1">
                        <w:rPr>
                          <w:rFonts w:hint="cs"/>
                          <w:b/>
                          <w:sz w:val="120"/>
                          <w:szCs w:val="120"/>
                          <w:rtl/>
                          <w:lang w:bidi="ar-LB"/>
                          <w14:shadow w14:blurRad="50800" w14:dist="0" w14:dir="0" w14:sx="100000" w14:sy="100000" w14:kx="0" w14:ky="0" w14:algn="tl">
                            <w14:srgbClr w14:val="000000"/>
                          </w14:shadow>
                          <w14:textOutline w14:w="17780" w14:cap="flat" w14:cmpd="sng" w14:algn="ctr">
                            <w14:solidFill>
                              <w14:schemeClr w14:val="tx1">
                                <w14:lumMod w14:val="85000"/>
                                <w14:lumOff w14:val="15000"/>
                              </w14:schemeClr>
                            </w14:solidFill>
                            <w14:prstDash w14:val="solid"/>
                            <w14:miter w14:lim="0"/>
                          </w14:textOutline>
                        </w:rPr>
                        <w:t>الذكرى المئوية للإبادة الأرمنية</w:t>
                      </w:r>
                    </w:p>
                  </w:txbxContent>
                </v:textbox>
                <w10:wrap type="square"/>
              </v:shape>
            </w:pict>
          </mc:Fallback>
        </mc:AlternateContent>
      </w:r>
    </w:p>
    <w:p w:rsidR="00857AB2" w:rsidRDefault="00857AB2" w:rsidP="00857AB2">
      <w:pPr>
        <w:bidi/>
        <w:jc w:val="center"/>
        <w:rPr>
          <w:sz w:val="36"/>
          <w:szCs w:val="36"/>
          <w:rtl/>
          <w:lang w:bidi="ar-LB"/>
        </w:rPr>
      </w:pPr>
    </w:p>
    <w:p w:rsidR="00857AB2" w:rsidRDefault="00857AB2" w:rsidP="00857AB2">
      <w:pPr>
        <w:bidi/>
        <w:jc w:val="center"/>
        <w:rPr>
          <w:sz w:val="36"/>
          <w:szCs w:val="36"/>
          <w:rtl/>
          <w:lang w:bidi="ar-LB"/>
        </w:rPr>
      </w:pPr>
    </w:p>
    <w:p w:rsidR="00857AB2" w:rsidRDefault="00857AB2" w:rsidP="00857AB2">
      <w:pPr>
        <w:bidi/>
        <w:jc w:val="center"/>
        <w:rPr>
          <w:sz w:val="36"/>
          <w:szCs w:val="36"/>
          <w:rtl/>
          <w:lang w:bidi="ar-LB"/>
        </w:rPr>
      </w:pPr>
    </w:p>
    <w:p w:rsidR="00857AB2" w:rsidRDefault="00857AB2" w:rsidP="00857AB2">
      <w:pPr>
        <w:bidi/>
        <w:jc w:val="center"/>
        <w:rPr>
          <w:sz w:val="36"/>
          <w:szCs w:val="36"/>
          <w:rtl/>
          <w:lang w:bidi="ar-LB"/>
        </w:rPr>
      </w:pPr>
    </w:p>
    <w:p w:rsidR="00857AB2" w:rsidRDefault="00857AB2" w:rsidP="00857AB2">
      <w:pPr>
        <w:bidi/>
        <w:jc w:val="center"/>
        <w:rPr>
          <w:b/>
          <w:bCs/>
          <w:sz w:val="36"/>
          <w:szCs w:val="36"/>
          <w:rtl/>
          <w:lang w:bidi="ar-LB"/>
        </w:rPr>
      </w:pPr>
    </w:p>
    <w:p w:rsidR="00E118B2" w:rsidRDefault="00E118B2" w:rsidP="00E118B2">
      <w:pPr>
        <w:bidi/>
        <w:jc w:val="center"/>
        <w:rPr>
          <w:b/>
          <w:bCs/>
          <w:sz w:val="36"/>
          <w:szCs w:val="36"/>
          <w:rtl/>
          <w:lang w:bidi="ar-LB"/>
        </w:rPr>
      </w:pPr>
    </w:p>
    <w:p w:rsidR="00E34DE1" w:rsidRDefault="00E34DE1" w:rsidP="00857AB2">
      <w:pPr>
        <w:bidi/>
        <w:jc w:val="center"/>
        <w:rPr>
          <w:b/>
          <w:bCs/>
          <w:sz w:val="36"/>
          <w:szCs w:val="36"/>
          <w:rtl/>
          <w:lang w:bidi="ar-LB"/>
        </w:rPr>
      </w:pPr>
    </w:p>
    <w:p w:rsidR="00CD6C97" w:rsidRPr="00857AB2" w:rsidRDefault="00CD6C97" w:rsidP="00E34DE1">
      <w:pPr>
        <w:bidi/>
        <w:jc w:val="center"/>
        <w:rPr>
          <w:b/>
          <w:bCs/>
          <w:sz w:val="36"/>
          <w:szCs w:val="36"/>
          <w:rtl/>
          <w:lang w:bidi="ar-LB"/>
        </w:rPr>
      </w:pPr>
      <w:r w:rsidRPr="00857AB2">
        <w:rPr>
          <w:rFonts w:hint="cs"/>
          <w:b/>
          <w:bCs/>
          <w:sz w:val="36"/>
          <w:szCs w:val="36"/>
          <w:rtl/>
          <w:lang w:bidi="ar-LB"/>
        </w:rPr>
        <w:t>العميد كميل حبيب</w:t>
      </w:r>
    </w:p>
    <w:p w:rsidR="00E118B2" w:rsidRDefault="00E118B2" w:rsidP="00E118B2">
      <w:pPr>
        <w:bidi/>
        <w:jc w:val="center"/>
        <w:rPr>
          <w:sz w:val="32"/>
          <w:szCs w:val="32"/>
          <w:rtl/>
          <w:lang w:bidi="ar-LB"/>
        </w:rPr>
      </w:pPr>
    </w:p>
    <w:p w:rsidR="00E118B2" w:rsidRPr="00E118B2" w:rsidRDefault="00E118B2" w:rsidP="00E118B2">
      <w:pPr>
        <w:bidi/>
        <w:jc w:val="center"/>
        <w:rPr>
          <w:sz w:val="32"/>
          <w:szCs w:val="32"/>
          <w:rtl/>
          <w:lang w:bidi="ar-LB"/>
        </w:rPr>
      </w:pPr>
    </w:p>
    <w:p w:rsidR="00CD6C97" w:rsidRPr="00857AB2" w:rsidRDefault="00CD6C97" w:rsidP="00857AB2">
      <w:pPr>
        <w:bidi/>
        <w:jc w:val="center"/>
        <w:rPr>
          <w:sz w:val="36"/>
          <w:szCs w:val="36"/>
          <w:rtl/>
          <w:lang w:bidi="ar-LB"/>
        </w:rPr>
      </w:pPr>
      <w:r w:rsidRPr="00857AB2">
        <w:rPr>
          <w:rFonts w:hint="cs"/>
          <w:sz w:val="36"/>
          <w:szCs w:val="36"/>
          <w:rtl/>
          <w:lang w:bidi="ar-LB"/>
        </w:rPr>
        <w:t>21 نيسان 2015</w:t>
      </w:r>
    </w:p>
    <w:p w:rsidR="00857AB2" w:rsidRDefault="00857AB2" w:rsidP="00CD6C97">
      <w:pPr>
        <w:bidi/>
        <w:jc w:val="both"/>
        <w:rPr>
          <w:sz w:val="28"/>
          <w:szCs w:val="28"/>
          <w:rtl/>
          <w:lang w:bidi="ar-LB"/>
        </w:rPr>
      </w:pPr>
    </w:p>
    <w:p w:rsidR="00857AB2" w:rsidRDefault="00857AB2" w:rsidP="00857AB2">
      <w:pPr>
        <w:bidi/>
        <w:jc w:val="both"/>
        <w:rPr>
          <w:sz w:val="28"/>
          <w:szCs w:val="28"/>
          <w:rtl/>
          <w:lang w:bidi="ar-LB"/>
        </w:rPr>
      </w:pPr>
    </w:p>
    <w:p w:rsidR="00857AB2" w:rsidRDefault="00857AB2" w:rsidP="00857AB2">
      <w:pPr>
        <w:bidi/>
        <w:jc w:val="both"/>
        <w:rPr>
          <w:sz w:val="28"/>
          <w:szCs w:val="28"/>
          <w:rtl/>
          <w:lang w:bidi="ar-LB"/>
        </w:rPr>
      </w:pPr>
    </w:p>
    <w:p w:rsidR="00354829" w:rsidRDefault="00354829" w:rsidP="00E118B2">
      <w:pPr>
        <w:bidi/>
        <w:jc w:val="center"/>
        <w:rPr>
          <w:b/>
          <w:bCs/>
          <w:i/>
          <w:iCs/>
          <w:sz w:val="28"/>
          <w:szCs w:val="28"/>
          <w:rtl/>
          <w:lang w:bidi="ar-LB"/>
        </w:rPr>
      </w:pPr>
    </w:p>
    <w:p w:rsidR="00CD6C97" w:rsidRPr="00354829" w:rsidRDefault="00CD6C97" w:rsidP="00354829">
      <w:pPr>
        <w:bidi/>
        <w:jc w:val="center"/>
        <w:rPr>
          <w:b/>
          <w:bCs/>
          <w:i/>
          <w:iCs/>
          <w:sz w:val="32"/>
          <w:szCs w:val="32"/>
          <w:rtl/>
          <w:lang w:bidi="ar-LB"/>
        </w:rPr>
      </w:pPr>
      <w:r w:rsidRPr="00354829">
        <w:rPr>
          <w:rFonts w:hint="cs"/>
          <w:b/>
          <w:bCs/>
          <w:i/>
          <w:iCs/>
          <w:sz w:val="32"/>
          <w:szCs w:val="32"/>
          <w:rtl/>
          <w:lang w:bidi="ar-LB"/>
        </w:rPr>
        <w:t>لا يا أخي، يا أخي</w:t>
      </w:r>
    </w:p>
    <w:p w:rsidR="00CD6C97" w:rsidRPr="00354829" w:rsidRDefault="00CD6C97" w:rsidP="00E118B2">
      <w:pPr>
        <w:bidi/>
        <w:jc w:val="center"/>
        <w:rPr>
          <w:b/>
          <w:bCs/>
          <w:i/>
          <w:iCs/>
          <w:sz w:val="32"/>
          <w:szCs w:val="32"/>
          <w:rtl/>
          <w:lang w:bidi="ar-LB"/>
        </w:rPr>
      </w:pPr>
      <w:r w:rsidRPr="00354829">
        <w:rPr>
          <w:rFonts w:hint="cs"/>
          <w:b/>
          <w:bCs/>
          <w:i/>
          <w:iCs/>
          <w:sz w:val="32"/>
          <w:szCs w:val="32"/>
          <w:rtl/>
          <w:lang w:bidi="ar-LB"/>
        </w:rPr>
        <w:t>لا تأمل بالأجنبي.</w:t>
      </w:r>
    </w:p>
    <w:p w:rsidR="00CD6C97" w:rsidRPr="00354829" w:rsidRDefault="00CD6C97" w:rsidP="00E118B2">
      <w:pPr>
        <w:bidi/>
        <w:jc w:val="center"/>
        <w:rPr>
          <w:b/>
          <w:bCs/>
          <w:i/>
          <w:iCs/>
          <w:sz w:val="32"/>
          <w:szCs w:val="32"/>
          <w:rtl/>
          <w:lang w:bidi="ar-LB"/>
        </w:rPr>
      </w:pPr>
      <w:r w:rsidRPr="00354829">
        <w:rPr>
          <w:rFonts w:hint="cs"/>
          <w:b/>
          <w:bCs/>
          <w:i/>
          <w:iCs/>
          <w:sz w:val="32"/>
          <w:szCs w:val="32"/>
          <w:rtl/>
          <w:lang w:bidi="ar-LB"/>
        </w:rPr>
        <w:t>لا تصوبوا أنظاركم الى البعيد عنكم.</w:t>
      </w:r>
    </w:p>
    <w:p w:rsidR="00CD6C97" w:rsidRPr="00354829" w:rsidRDefault="00CD6C97" w:rsidP="00E118B2">
      <w:pPr>
        <w:bidi/>
        <w:jc w:val="center"/>
        <w:rPr>
          <w:b/>
          <w:bCs/>
          <w:i/>
          <w:iCs/>
          <w:sz w:val="32"/>
          <w:szCs w:val="32"/>
          <w:rtl/>
          <w:lang w:bidi="ar-LB"/>
        </w:rPr>
      </w:pPr>
      <w:r w:rsidRPr="00354829">
        <w:rPr>
          <w:rFonts w:hint="cs"/>
          <w:b/>
          <w:bCs/>
          <w:i/>
          <w:iCs/>
          <w:sz w:val="32"/>
          <w:szCs w:val="32"/>
          <w:rtl/>
          <w:lang w:bidi="ar-LB"/>
        </w:rPr>
        <w:t>لماذا أنتم ضحايا الأوهام.</w:t>
      </w:r>
    </w:p>
    <w:p w:rsidR="00CD6C97" w:rsidRPr="00354829" w:rsidRDefault="00CD6C97" w:rsidP="00E118B2">
      <w:pPr>
        <w:bidi/>
        <w:jc w:val="center"/>
        <w:rPr>
          <w:b/>
          <w:bCs/>
          <w:i/>
          <w:iCs/>
          <w:sz w:val="32"/>
          <w:szCs w:val="32"/>
          <w:rtl/>
          <w:lang w:bidi="ar-LB"/>
        </w:rPr>
      </w:pPr>
      <w:r w:rsidRPr="00354829">
        <w:rPr>
          <w:rFonts w:hint="cs"/>
          <w:b/>
          <w:bCs/>
          <w:i/>
          <w:iCs/>
          <w:sz w:val="32"/>
          <w:szCs w:val="32"/>
          <w:rtl/>
          <w:lang w:bidi="ar-LB"/>
        </w:rPr>
        <w:t>أعرف أن حملكم ثقيل، ثقيل أيها الأرمن.</w:t>
      </w:r>
    </w:p>
    <w:p w:rsidR="00CD6C97" w:rsidRPr="00354829" w:rsidRDefault="00CD6C97" w:rsidP="00E118B2">
      <w:pPr>
        <w:bidi/>
        <w:jc w:val="center"/>
        <w:rPr>
          <w:b/>
          <w:bCs/>
          <w:i/>
          <w:iCs/>
          <w:sz w:val="32"/>
          <w:szCs w:val="32"/>
          <w:rtl/>
          <w:lang w:bidi="ar-LB"/>
        </w:rPr>
      </w:pPr>
      <w:r w:rsidRPr="00354829">
        <w:rPr>
          <w:rFonts w:hint="cs"/>
          <w:b/>
          <w:bCs/>
          <w:i/>
          <w:iCs/>
          <w:sz w:val="32"/>
          <w:szCs w:val="32"/>
          <w:rtl/>
          <w:lang w:bidi="ar-LB"/>
        </w:rPr>
        <w:t>ولكن هل تظنون أن الأجنبي سيحمله عنكم؟</w:t>
      </w:r>
    </w:p>
    <w:p w:rsidR="00E118B2" w:rsidRDefault="00E118B2" w:rsidP="00CD6C97">
      <w:pPr>
        <w:bidi/>
        <w:jc w:val="both"/>
        <w:rPr>
          <w:sz w:val="28"/>
          <w:szCs w:val="28"/>
          <w:rtl/>
          <w:lang w:bidi="ar-LB"/>
        </w:rPr>
      </w:pPr>
    </w:p>
    <w:p w:rsidR="00CD6C97" w:rsidRDefault="00CD6C97" w:rsidP="00E118B2">
      <w:pPr>
        <w:bidi/>
        <w:jc w:val="both"/>
        <w:rPr>
          <w:rFonts w:hint="cs"/>
          <w:sz w:val="28"/>
          <w:szCs w:val="28"/>
          <w:rtl/>
          <w:lang w:bidi="ar-LB"/>
        </w:rPr>
      </w:pPr>
      <w:r w:rsidRPr="00857AB2">
        <w:rPr>
          <w:rFonts w:hint="cs"/>
          <w:sz w:val="28"/>
          <w:szCs w:val="28"/>
          <w:rtl/>
          <w:lang w:bidi="ar-LB"/>
        </w:rPr>
        <w:t>هذا ما ينشده الأرمن في المناسبات الوطنية، وهي أغنية لخورين ناربي تعود الى سنة 1890 وموجهة للمقاومين الأرمن.</w:t>
      </w:r>
    </w:p>
    <w:p w:rsidR="00563F47" w:rsidRPr="00563F47" w:rsidRDefault="00563F47" w:rsidP="00563F47">
      <w:pPr>
        <w:bidi/>
        <w:jc w:val="both"/>
        <w:rPr>
          <w:b/>
          <w:bCs/>
          <w:sz w:val="28"/>
          <w:szCs w:val="28"/>
          <w:rtl/>
          <w:lang w:bidi="ar-LB"/>
        </w:rPr>
      </w:pPr>
      <w:r>
        <w:rPr>
          <w:rFonts w:hint="cs"/>
          <w:b/>
          <w:bCs/>
          <w:sz w:val="28"/>
          <w:szCs w:val="28"/>
          <w:rtl/>
          <w:lang w:bidi="ar-LB"/>
        </w:rPr>
        <w:t>سيادة المطران نوراير اشكياف الجزيل الاحترام</w:t>
      </w:r>
    </w:p>
    <w:p w:rsidR="00CD6C97" w:rsidRPr="00E118B2" w:rsidRDefault="00CD6C97" w:rsidP="00CD6C97">
      <w:pPr>
        <w:bidi/>
        <w:jc w:val="both"/>
        <w:rPr>
          <w:b/>
          <w:bCs/>
          <w:sz w:val="28"/>
          <w:szCs w:val="28"/>
          <w:rtl/>
          <w:lang w:bidi="ar-LB"/>
        </w:rPr>
      </w:pPr>
      <w:r w:rsidRPr="00E118B2">
        <w:rPr>
          <w:rFonts w:hint="cs"/>
          <w:b/>
          <w:bCs/>
          <w:sz w:val="28"/>
          <w:szCs w:val="28"/>
          <w:rtl/>
          <w:lang w:bidi="ar-LB"/>
        </w:rPr>
        <w:t xml:space="preserve"> سعادة النائب أغوب باقر دونيان</w:t>
      </w:r>
    </w:p>
    <w:p w:rsidR="00CD6C97" w:rsidRPr="00E118B2" w:rsidRDefault="00CD6C97" w:rsidP="00CD6C97">
      <w:pPr>
        <w:bidi/>
        <w:jc w:val="both"/>
        <w:rPr>
          <w:b/>
          <w:bCs/>
          <w:sz w:val="28"/>
          <w:szCs w:val="28"/>
          <w:rtl/>
          <w:lang w:bidi="ar-LB"/>
        </w:rPr>
      </w:pPr>
      <w:r w:rsidRPr="00E118B2">
        <w:rPr>
          <w:rFonts w:hint="cs"/>
          <w:b/>
          <w:bCs/>
          <w:sz w:val="28"/>
          <w:szCs w:val="28"/>
          <w:rtl/>
          <w:lang w:bidi="ar-LB"/>
        </w:rPr>
        <w:t>حضرة مديرة الفرع الثاني د. أوجيني تنوري</w:t>
      </w:r>
    </w:p>
    <w:p w:rsidR="00CD6C97" w:rsidRPr="00E118B2" w:rsidRDefault="00CD6C97" w:rsidP="00E34DE1">
      <w:pPr>
        <w:bidi/>
        <w:jc w:val="both"/>
        <w:rPr>
          <w:b/>
          <w:bCs/>
          <w:sz w:val="28"/>
          <w:szCs w:val="28"/>
          <w:rtl/>
          <w:lang w:bidi="ar-LB"/>
        </w:rPr>
      </w:pPr>
      <w:r w:rsidRPr="00E118B2">
        <w:rPr>
          <w:rFonts w:hint="cs"/>
          <w:b/>
          <w:bCs/>
          <w:sz w:val="28"/>
          <w:szCs w:val="28"/>
          <w:rtl/>
          <w:lang w:bidi="ar-LB"/>
        </w:rPr>
        <w:t>الزميلات والزملاء الأفاضل، أعزائي</w:t>
      </w:r>
      <w:r w:rsidR="00E34DE1">
        <w:rPr>
          <w:rFonts w:hint="cs"/>
          <w:b/>
          <w:bCs/>
          <w:sz w:val="28"/>
          <w:szCs w:val="28"/>
          <w:rtl/>
          <w:lang w:bidi="ar-LB"/>
        </w:rPr>
        <w:t xml:space="preserve"> </w:t>
      </w:r>
      <w:r w:rsidRPr="00E118B2">
        <w:rPr>
          <w:rFonts w:hint="cs"/>
          <w:b/>
          <w:bCs/>
          <w:sz w:val="28"/>
          <w:szCs w:val="28"/>
          <w:rtl/>
          <w:lang w:bidi="ar-LB"/>
        </w:rPr>
        <w:t>الموظفين والطلبة، أيها الحضور الكريم</w:t>
      </w:r>
    </w:p>
    <w:p w:rsidR="00354829" w:rsidRDefault="00354829" w:rsidP="00E118B2">
      <w:pPr>
        <w:bidi/>
        <w:ind w:firstLine="720"/>
        <w:jc w:val="both"/>
        <w:rPr>
          <w:sz w:val="28"/>
          <w:szCs w:val="28"/>
          <w:rtl/>
          <w:lang w:bidi="ar-LB"/>
        </w:rPr>
      </w:pPr>
    </w:p>
    <w:p w:rsidR="00CD6C97" w:rsidRPr="00857AB2" w:rsidRDefault="00CD6C97" w:rsidP="00354829">
      <w:pPr>
        <w:bidi/>
        <w:ind w:firstLine="720"/>
        <w:jc w:val="both"/>
        <w:rPr>
          <w:sz w:val="28"/>
          <w:szCs w:val="28"/>
          <w:rtl/>
          <w:lang w:bidi="ar-LB"/>
        </w:rPr>
      </w:pPr>
      <w:r w:rsidRPr="00857AB2">
        <w:rPr>
          <w:rFonts w:hint="cs"/>
          <w:sz w:val="28"/>
          <w:szCs w:val="28"/>
          <w:rtl/>
          <w:lang w:bidi="ar-LB"/>
        </w:rPr>
        <w:t xml:space="preserve">ذكرى الابادة الأرمنية، يقول البطريرك كاركين، ليست للانتقام والتحدي والتفاخر وتبرير الذات، أو للتعبير عن "معرفة تاريخية" من أجل المزيد من الانقسام، بل للصلاة والعبرة. </w:t>
      </w:r>
    </w:p>
    <w:p w:rsidR="00CD6C97" w:rsidRPr="00857AB2" w:rsidRDefault="00CD6C97" w:rsidP="00E118B2">
      <w:pPr>
        <w:bidi/>
        <w:ind w:firstLine="720"/>
        <w:jc w:val="both"/>
        <w:rPr>
          <w:sz w:val="28"/>
          <w:szCs w:val="28"/>
          <w:rtl/>
          <w:lang w:bidi="ar-LB"/>
        </w:rPr>
      </w:pPr>
      <w:r w:rsidRPr="00857AB2">
        <w:rPr>
          <w:rFonts w:hint="cs"/>
          <w:sz w:val="28"/>
          <w:szCs w:val="28"/>
          <w:rtl/>
          <w:lang w:bidi="ar-LB"/>
        </w:rPr>
        <w:t xml:space="preserve">وتحت عنوان  "كي لا ننسى...كي نحاسب"، كتب محمد نور الدين في جريدة السفير يقول: "ليست الابادة مجرد حادثة تاريخية أو جزء من صراع سياسي أو عسكري بين بلدين أو طرفين. إنما أولاُ وقبل كل شيء مسألة قيمية </w:t>
      </w:r>
      <w:r w:rsidR="000E6618">
        <w:rPr>
          <w:rFonts w:hint="cs"/>
          <w:sz w:val="28"/>
          <w:szCs w:val="28"/>
          <w:rtl/>
          <w:lang w:bidi="ar-LB"/>
        </w:rPr>
        <w:t>تتصل بال</w:t>
      </w:r>
      <w:r w:rsidR="001D4A66" w:rsidRPr="00857AB2">
        <w:rPr>
          <w:rFonts w:hint="cs"/>
          <w:sz w:val="28"/>
          <w:szCs w:val="28"/>
          <w:rtl/>
          <w:lang w:bidi="ar-LB"/>
        </w:rPr>
        <w:t>معايير الانسانية والأخلاقية</w:t>
      </w:r>
      <w:r w:rsidR="00563F47">
        <w:rPr>
          <w:rFonts w:hint="cs"/>
          <w:sz w:val="28"/>
          <w:szCs w:val="28"/>
          <w:rtl/>
          <w:lang w:bidi="ar-LB"/>
        </w:rPr>
        <w:t>. حسب الأرمن أنهم لا يزالون يوقظ</w:t>
      </w:r>
      <w:r w:rsidR="001D4A66" w:rsidRPr="00857AB2">
        <w:rPr>
          <w:rFonts w:hint="cs"/>
          <w:sz w:val="28"/>
          <w:szCs w:val="28"/>
          <w:rtl/>
          <w:lang w:bidi="ar-LB"/>
        </w:rPr>
        <w:t>وننا بالاشارة بالإصبع إلى ال</w:t>
      </w:r>
      <w:r w:rsidR="00563F47">
        <w:rPr>
          <w:rFonts w:hint="cs"/>
          <w:sz w:val="28"/>
          <w:szCs w:val="28"/>
          <w:rtl/>
          <w:lang w:bidi="ar-LB"/>
        </w:rPr>
        <w:t>م</w:t>
      </w:r>
      <w:r w:rsidR="001D4A66" w:rsidRPr="00857AB2">
        <w:rPr>
          <w:rFonts w:hint="cs"/>
          <w:sz w:val="28"/>
          <w:szCs w:val="28"/>
          <w:rtl/>
          <w:lang w:bidi="ar-LB"/>
        </w:rPr>
        <w:t>جرم الذي ستلاحقه عظام الجائعين والعراة والتائهين بين اسطنبول ودير الزور وبرج حمود ذات عام قبل مئة سنة...كي لا ننسى...كي نحاسب أيضاً" (السفير، 18 نيسان 2015، ص11).</w:t>
      </w:r>
    </w:p>
    <w:p w:rsidR="001D4A66" w:rsidRPr="00857AB2" w:rsidRDefault="00C319D8" w:rsidP="00E118B2">
      <w:pPr>
        <w:bidi/>
        <w:ind w:firstLine="720"/>
        <w:jc w:val="both"/>
        <w:rPr>
          <w:sz w:val="28"/>
          <w:szCs w:val="28"/>
          <w:rtl/>
          <w:lang w:bidi="ar-LB"/>
        </w:rPr>
      </w:pPr>
      <w:r w:rsidRPr="00857AB2">
        <w:rPr>
          <w:rFonts w:hint="cs"/>
          <w:sz w:val="28"/>
          <w:szCs w:val="28"/>
          <w:rtl/>
          <w:lang w:bidi="ar-LB"/>
        </w:rPr>
        <w:t xml:space="preserve">مليون ونصف مليون أرمني لاقوا حتفهم عام 1915 في واحدة من أفظع الجرائم في تاريخ </w:t>
      </w:r>
      <w:r w:rsidR="00E34DE1">
        <w:rPr>
          <w:rFonts w:hint="cs"/>
          <w:sz w:val="28"/>
          <w:szCs w:val="28"/>
          <w:rtl/>
          <w:lang w:bidi="ar-LB"/>
        </w:rPr>
        <w:t>الإنسانية. وهذه الجريمة</w:t>
      </w:r>
      <w:r w:rsidR="002C1961" w:rsidRPr="00857AB2">
        <w:rPr>
          <w:rFonts w:hint="cs"/>
          <w:sz w:val="28"/>
          <w:szCs w:val="28"/>
          <w:rtl/>
          <w:lang w:bidi="ar-LB"/>
        </w:rPr>
        <w:t xml:space="preserve"> اقترفتها السلط</w:t>
      </w:r>
      <w:r w:rsidR="00E34DE1">
        <w:rPr>
          <w:rFonts w:hint="cs"/>
          <w:sz w:val="28"/>
          <w:szCs w:val="28"/>
          <w:rtl/>
          <w:lang w:bidi="ar-LB"/>
        </w:rPr>
        <w:t>ن</w:t>
      </w:r>
      <w:r w:rsidR="002C1961" w:rsidRPr="00857AB2">
        <w:rPr>
          <w:rFonts w:hint="cs"/>
          <w:sz w:val="28"/>
          <w:szCs w:val="28"/>
          <w:rtl/>
          <w:lang w:bidi="ar-LB"/>
        </w:rPr>
        <w:t>ة العثمانية، وأي انكار للإبادة يعني امكانية حصولها من جديد؛ وهي تحصل الآن. وما أِ</w:t>
      </w:r>
      <w:r w:rsidR="00E34DE1">
        <w:rPr>
          <w:rFonts w:hint="cs"/>
          <w:sz w:val="28"/>
          <w:szCs w:val="28"/>
          <w:rtl/>
          <w:lang w:bidi="ar-LB"/>
        </w:rPr>
        <w:t>ش</w:t>
      </w:r>
      <w:r w:rsidR="002C1961" w:rsidRPr="00857AB2">
        <w:rPr>
          <w:rFonts w:hint="cs"/>
          <w:sz w:val="28"/>
          <w:szCs w:val="28"/>
          <w:rtl/>
          <w:lang w:bidi="ar-LB"/>
        </w:rPr>
        <w:t>به اليوم بالبارحة حيث تتمادى "داعش" في ذبح وتهجير الأقليات، وسط صمت عالمي مريب. وللتذكير فقط، الشعب الأرمني هو أول من بنى الكنائس، وتركيا وداعش</w:t>
      </w:r>
      <w:r w:rsidR="00563F47">
        <w:rPr>
          <w:rFonts w:hint="cs"/>
          <w:sz w:val="28"/>
          <w:szCs w:val="28"/>
          <w:rtl/>
          <w:lang w:bidi="ar-LB"/>
        </w:rPr>
        <w:t xml:space="preserve"> وإسرائيل هم </w:t>
      </w:r>
      <w:r w:rsidR="002C1961" w:rsidRPr="00857AB2">
        <w:rPr>
          <w:rFonts w:hint="cs"/>
          <w:sz w:val="28"/>
          <w:szCs w:val="28"/>
          <w:rtl/>
          <w:lang w:bidi="ar-LB"/>
        </w:rPr>
        <w:t xml:space="preserve">أول من هدمها في </w:t>
      </w:r>
      <w:r w:rsidR="00563F47">
        <w:rPr>
          <w:rFonts w:hint="cs"/>
          <w:sz w:val="28"/>
          <w:szCs w:val="28"/>
          <w:rtl/>
          <w:lang w:bidi="ar-LB"/>
        </w:rPr>
        <w:t>فلسطين ولبنان و</w:t>
      </w:r>
      <w:r w:rsidR="002C1961" w:rsidRPr="00857AB2">
        <w:rPr>
          <w:rFonts w:hint="cs"/>
          <w:sz w:val="28"/>
          <w:szCs w:val="28"/>
          <w:rtl/>
          <w:lang w:bidi="ar-LB"/>
        </w:rPr>
        <w:t>نينوى والموصل وفي كافة أنحاء سورية.</w:t>
      </w:r>
    </w:p>
    <w:p w:rsidR="00354829" w:rsidRDefault="00354829" w:rsidP="00E118B2">
      <w:pPr>
        <w:bidi/>
        <w:ind w:firstLine="360"/>
        <w:jc w:val="both"/>
        <w:rPr>
          <w:sz w:val="28"/>
          <w:szCs w:val="28"/>
          <w:rtl/>
          <w:lang w:bidi="ar-LB"/>
        </w:rPr>
      </w:pPr>
    </w:p>
    <w:p w:rsidR="00354829" w:rsidRDefault="00354829" w:rsidP="00354829">
      <w:pPr>
        <w:bidi/>
        <w:ind w:firstLine="360"/>
        <w:jc w:val="both"/>
        <w:rPr>
          <w:sz w:val="28"/>
          <w:szCs w:val="28"/>
          <w:rtl/>
          <w:lang w:bidi="ar-LB"/>
        </w:rPr>
      </w:pPr>
    </w:p>
    <w:p w:rsidR="002C1961" w:rsidRPr="00857AB2" w:rsidRDefault="008F0F20" w:rsidP="00354829">
      <w:pPr>
        <w:bidi/>
        <w:ind w:firstLine="360"/>
        <w:jc w:val="both"/>
        <w:rPr>
          <w:sz w:val="28"/>
          <w:szCs w:val="28"/>
          <w:rtl/>
          <w:lang w:bidi="ar-LB"/>
        </w:rPr>
      </w:pPr>
      <w:r w:rsidRPr="00857AB2">
        <w:rPr>
          <w:rFonts w:hint="cs"/>
          <w:sz w:val="28"/>
          <w:szCs w:val="28"/>
          <w:rtl/>
          <w:lang w:bidi="ar-LB"/>
        </w:rPr>
        <w:t>وحتى لا تتكرر الإبادة الأرمنية في المستقبل، على</w:t>
      </w:r>
      <w:r w:rsidR="00E34DE1">
        <w:rPr>
          <w:rFonts w:hint="cs"/>
          <w:sz w:val="28"/>
          <w:szCs w:val="28"/>
          <w:rtl/>
          <w:lang w:bidi="ar-LB"/>
        </w:rPr>
        <w:t xml:space="preserve"> </w:t>
      </w:r>
      <w:r w:rsidRPr="00857AB2">
        <w:rPr>
          <w:rFonts w:hint="cs"/>
          <w:sz w:val="28"/>
          <w:szCs w:val="28"/>
          <w:rtl/>
          <w:lang w:bidi="ar-LB"/>
        </w:rPr>
        <w:t>تركيا، أن تعترف بحصولها، وعلينا أن ندينها على فعلتها الآثمة. فما يريده الشعب الأرمني هو:</w:t>
      </w:r>
    </w:p>
    <w:p w:rsidR="008F0F20" w:rsidRPr="00857AB2" w:rsidRDefault="008F0F20" w:rsidP="008F0F20">
      <w:pPr>
        <w:pStyle w:val="ListParagraph"/>
        <w:numPr>
          <w:ilvl w:val="0"/>
          <w:numId w:val="1"/>
        </w:numPr>
        <w:bidi/>
        <w:jc w:val="both"/>
        <w:rPr>
          <w:sz w:val="28"/>
          <w:szCs w:val="28"/>
          <w:lang w:bidi="ar-LB"/>
        </w:rPr>
      </w:pPr>
      <w:r w:rsidRPr="00857AB2">
        <w:rPr>
          <w:rFonts w:hint="cs"/>
          <w:sz w:val="28"/>
          <w:szCs w:val="28"/>
          <w:rtl/>
          <w:lang w:bidi="ar-LB"/>
        </w:rPr>
        <w:t>اعتراف تركيا بتنفيذ الابادة بحق الأرمن</w:t>
      </w:r>
      <w:r w:rsidR="00E34DE1">
        <w:rPr>
          <w:rFonts w:hint="cs"/>
          <w:sz w:val="28"/>
          <w:szCs w:val="28"/>
          <w:rtl/>
          <w:lang w:bidi="ar-LB"/>
        </w:rPr>
        <w:t>.</w:t>
      </w:r>
    </w:p>
    <w:p w:rsidR="008F0F20" w:rsidRPr="00857AB2" w:rsidRDefault="008F0F20" w:rsidP="008F0F20">
      <w:pPr>
        <w:pStyle w:val="ListParagraph"/>
        <w:numPr>
          <w:ilvl w:val="0"/>
          <w:numId w:val="1"/>
        </w:numPr>
        <w:bidi/>
        <w:jc w:val="both"/>
        <w:rPr>
          <w:sz w:val="28"/>
          <w:szCs w:val="28"/>
          <w:lang w:bidi="ar-LB"/>
        </w:rPr>
      </w:pPr>
      <w:r w:rsidRPr="00857AB2">
        <w:rPr>
          <w:rFonts w:hint="cs"/>
          <w:sz w:val="28"/>
          <w:szCs w:val="28"/>
          <w:rtl/>
          <w:lang w:bidi="ar-LB"/>
        </w:rPr>
        <w:t>الاعتذار عن قتل مليون ونصف مليون أرمني</w:t>
      </w:r>
      <w:r w:rsidR="00E34DE1">
        <w:rPr>
          <w:rFonts w:hint="cs"/>
          <w:sz w:val="28"/>
          <w:szCs w:val="28"/>
          <w:rtl/>
          <w:lang w:bidi="ar-LB"/>
        </w:rPr>
        <w:t>.</w:t>
      </w:r>
    </w:p>
    <w:p w:rsidR="008F0F20" w:rsidRPr="00857AB2" w:rsidRDefault="008F0F20" w:rsidP="008F0F20">
      <w:pPr>
        <w:pStyle w:val="ListParagraph"/>
        <w:numPr>
          <w:ilvl w:val="0"/>
          <w:numId w:val="1"/>
        </w:numPr>
        <w:bidi/>
        <w:jc w:val="both"/>
        <w:rPr>
          <w:sz w:val="28"/>
          <w:szCs w:val="28"/>
          <w:lang w:bidi="ar-LB"/>
        </w:rPr>
      </w:pPr>
      <w:r w:rsidRPr="00857AB2">
        <w:rPr>
          <w:rFonts w:hint="cs"/>
          <w:sz w:val="28"/>
          <w:szCs w:val="28"/>
          <w:rtl/>
          <w:lang w:bidi="ar-LB"/>
        </w:rPr>
        <w:t>تقديم التعويض المادي لأبناء الضحايا وأحفادهم.</w:t>
      </w:r>
    </w:p>
    <w:p w:rsidR="008F0F20" w:rsidRPr="00857AB2" w:rsidRDefault="008F0F20" w:rsidP="008F0F20">
      <w:pPr>
        <w:pStyle w:val="ListParagraph"/>
        <w:numPr>
          <w:ilvl w:val="0"/>
          <w:numId w:val="1"/>
        </w:numPr>
        <w:bidi/>
        <w:jc w:val="both"/>
        <w:rPr>
          <w:sz w:val="28"/>
          <w:szCs w:val="28"/>
          <w:lang w:bidi="ar-LB"/>
        </w:rPr>
      </w:pPr>
      <w:r w:rsidRPr="00857AB2">
        <w:rPr>
          <w:rFonts w:hint="cs"/>
          <w:sz w:val="28"/>
          <w:szCs w:val="28"/>
          <w:rtl/>
          <w:lang w:bidi="ar-LB"/>
        </w:rPr>
        <w:t>اعادة أراضي غرب ارمينيا (شرق تركيا حالياً) اليها.</w:t>
      </w:r>
    </w:p>
    <w:p w:rsidR="008F0F20" w:rsidRPr="00857AB2" w:rsidRDefault="008F0F20" w:rsidP="00E34DE1">
      <w:pPr>
        <w:bidi/>
        <w:ind w:firstLine="360"/>
        <w:jc w:val="both"/>
        <w:rPr>
          <w:sz w:val="28"/>
          <w:szCs w:val="28"/>
          <w:rtl/>
          <w:lang w:bidi="ar-LB"/>
        </w:rPr>
      </w:pPr>
      <w:r w:rsidRPr="00857AB2">
        <w:rPr>
          <w:rFonts w:hint="cs"/>
          <w:sz w:val="28"/>
          <w:szCs w:val="28"/>
          <w:rtl/>
          <w:lang w:bidi="ar-LB"/>
        </w:rPr>
        <w:t>لكن الدولة المعنية، تركيا، لا ت</w:t>
      </w:r>
      <w:r w:rsidR="00E34DE1">
        <w:rPr>
          <w:rFonts w:hint="cs"/>
          <w:sz w:val="28"/>
          <w:szCs w:val="28"/>
          <w:rtl/>
          <w:lang w:bidi="ar-LB"/>
        </w:rPr>
        <w:t>ز</w:t>
      </w:r>
      <w:r w:rsidRPr="00857AB2">
        <w:rPr>
          <w:rFonts w:hint="cs"/>
          <w:sz w:val="28"/>
          <w:szCs w:val="28"/>
          <w:rtl/>
          <w:lang w:bidi="ar-LB"/>
        </w:rPr>
        <w:t>ال تنكر حصول الابادة، وتكتفي أنقرة بتوجيه رسائل التعزية "لأحفاد الأرمن الذين فقدوا حياتهم خلال ال</w:t>
      </w:r>
      <w:r w:rsidR="00E34DE1">
        <w:rPr>
          <w:rFonts w:hint="cs"/>
          <w:sz w:val="28"/>
          <w:szCs w:val="28"/>
          <w:rtl/>
          <w:lang w:bidi="ar-LB"/>
        </w:rPr>
        <w:t>ظ</w:t>
      </w:r>
      <w:r w:rsidRPr="00857AB2">
        <w:rPr>
          <w:rFonts w:hint="cs"/>
          <w:sz w:val="28"/>
          <w:szCs w:val="28"/>
          <w:rtl/>
          <w:lang w:bidi="ar-LB"/>
        </w:rPr>
        <w:t>روف التي شهدها مطلع القرن العشرين". ومن جهته، يطرح أردوغان حلاً أكاديمياً داعياً إلى إنشاء لجنة من المؤرخين الأرمن والأتراك لدراسة الوثائق التاريخية لكشف النقاب عن "أحداث" الماضي؛ وهذا يعني مجرد البحث أو عدم البحث في حصول الابادة هو تشكيك فيها وقمة النكران على أنها حقيقة تاريخية ثابتة ومثبتة بالوثائق.</w:t>
      </w:r>
    </w:p>
    <w:p w:rsidR="008F0F20" w:rsidRPr="00354829" w:rsidRDefault="00327F05" w:rsidP="00354829">
      <w:pPr>
        <w:bidi/>
        <w:jc w:val="both"/>
        <w:rPr>
          <w:b/>
          <w:bCs/>
          <w:sz w:val="28"/>
          <w:szCs w:val="28"/>
          <w:rtl/>
          <w:lang w:bidi="ar-LB"/>
        </w:rPr>
      </w:pPr>
      <w:r w:rsidRPr="00354829">
        <w:rPr>
          <w:rFonts w:hint="cs"/>
          <w:b/>
          <w:bCs/>
          <w:sz w:val="28"/>
          <w:szCs w:val="28"/>
          <w:rtl/>
          <w:lang w:bidi="ar-LB"/>
        </w:rPr>
        <w:t xml:space="preserve">ولتجذير النكران التاريخي للابادة، تعتمد أنقرة تدريس طلابها ما يلي: </w:t>
      </w:r>
    </w:p>
    <w:p w:rsidR="00327F05" w:rsidRPr="00857AB2" w:rsidRDefault="00563F47" w:rsidP="00327F05">
      <w:pPr>
        <w:pStyle w:val="ListParagraph"/>
        <w:numPr>
          <w:ilvl w:val="0"/>
          <w:numId w:val="2"/>
        </w:numPr>
        <w:bidi/>
        <w:jc w:val="both"/>
        <w:rPr>
          <w:sz w:val="28"/>
          <w:szCs w:val="28"/>
          <w:lang w:bidi="ar-LB"/>
        </w:rPr>
      </w:pPr>
      <w:r>
        <w:rPr>
          <w:rFonts w:hint="cs"/>
          <w:sz w:val="28"/>
          <w:szCs w:val="28"/>
          <w:rtl/>
          <w:lang w:bidi="ar-LB"/>
        </w:rPr>
        <w:t>"المسألة الأرمنية" بدل "الإبادة</w:t>
      </w:r>
      <w:r w:rsidR="00327F05" w:rsidRPr="00857AB2">
        <w:rPr>
          <w:rFonts w:hint="cs"/>
          <w:sz w:val="28"/>
          <w:szCs w:val="28"/>
          <w:rtl/>
          <w:lang w:bidi="ar-LB"/>
        </w:rPr>
        <w:t xml:space="preserve"> الأرمنية"، وبأن هذه المسألة تتعلق "بمؤامرة" لهدم الدولة التركية.</w:t>
      </w:r>
    </w:p>
    <w:p w:rsidR="00327F05" w:rsidRPr="00857AB2" w:rsidRDefault="00327F05" w:rsidP="00327F05">
      <w:pPr>
        <w:pStyle w:val="ListParagraph"/>
        <w:numPr>
          <w:ilvl w:val="0"/>
          <w:numId w:val="2"/>
        </w:numPr>
        <w:bidi/>
        <w:jc w:val="both"/>
        <w:rPr>
          <w:sz w:val="28"/>
          <w:szCs w:val="28"/>
          <w:lang w:bidi="ar-LB"/>
        </w:rPr>
      </w:pPr>
      <w:r w:rsidRPr="00857AB2">
        <w:rPr>
          <w:rFonts w:hint="cs"/>
          <w:sz w:val="28"/>
          <w:szCs w:val="28"/>
          <w:rtl/>
          <w:lang w:bidi="ar-LB"/>
        </w:rPr>
        <w:t>ان "أحداث" 1915 المتعلقة بالأرمن جاءت "كردة فعل" على تعاونهم مع الجيش الروسي.</w:t>
      </w:r>
    </w:p>
    <w:p w:rsidR="00327F05" w:rsidRPr="00857AB2" w:rsidRDefault="00E34DE1" w:rsidP="00E34DE1">
      <w:pPr>
        <w:pStyle w:val="ListParagraph"/>
        <w:numPr>
          <w:ilvl w:val="0"/>
          <w:numId w:val="2"/>
        </w:numPr>
        <w:bidi/>
        <w:jc w:val="both"/>
        <w:rPr>
          <w:sz w:val="28"/>
          <w:szCs w:val="28"/>
          <w:lang w:bidi="ar-LB"/>
        </w:rPr>
      </w:pPr>
      <w:r>
        <w:rPr>
          <w:rFonts w:hint="cs"/>
          <w:sz w:val="28"/>
          <w:szCs w:val="28"/>
          <w:rtl/>
          <w:lang w:bidi="ar-LB"/>
        </w:rPr>
        <w:t>أن</w:t>
      </w:r>
      <w:r w:rsidR="00327F05" w:rsidRPr="00857AB2">
        <w:rPr>
          <w:rFonts w:hint="cs"/>
          <w:sz w:val="28"/>
          <w:szCs w:val="28"/>
          <w:rtl/>
          <w:lang w:bidi="ar-LB"/>
        </w:rPr>
        <w:t xml:space="preserve"> </w:t>
      </w:r>
      <w:r w:rsidR="00883753" w:rsidRPr="00857AB2">
        <w:rPr>
          <w:rFonts w:hint="cs"/>
          <w:sz w:val="28"/>
          <w:szCs w:val="28"/>
          <w:rtl/>
          <w:lang w:bidi="ar-LB"/>
        </w:rPr>
        <w:t>ت</w:t>
      </w:r>
      <w:r w:rsidR="00327F05" w:rsidRPr="00857AB2">
        <w:rPr>
          <w:rFonts w:hint="cs"/>
          <w:sz w:val="28"/>
          <w:szCs w:val="28"/>
          <w:rtl/>
          <w:lang w:bidi="ar-LB"/>
        </w:rPr>
        <w:t>ركيا قا</w:t>
      </w:r>
      <w:r w:rsidR="00883753" w:rsidRPr="00857AB2">
        <w:rPr>
          <w:rFonts w:hint="cs"/>
          <w:sz w:val="28"/>
          <w:szCs w:val="28"/>
          <w:rtl/>
          <w:lang w:bidi="ar-LB"/>
        </w:rPr>
        <w:t>م</w:t>
      </w:r>
      <w:r w:rsidR="00327F05" w:rsidRPr="00857AB2">
        <w:rPr>
          <w:rFonts w:hint="cs"/>
          <w:sz w:val="28"/>
          <w:szCs w:val="28"/>
          <w:rtl/>
          <w:lang w:bidi="ar-LB"/>
        </w:rPr>
        <w:t>ت بترحيل الأرمن من القرى التي شهدت معار</w:t>
      </w:r>
      <w:r>
        <w:rPr>
          <w:rFonts w:hint="cs"/>
          <w:sz w:val="28"/>
          <w:szCs w:val="28"/>
          <w:rtl/>
          <w:lang w:bidi="ar-LB"/>
        </w:rPr>
        <w:t>ك</w:t>
      </w:r>
      <w:r w:rsidR="00327F05" w:rsidRPr="00857AB2">
        <w:rPr>
          <w:rFonts w:hint="cs"/>
          <w:sz w:val="28"/>
          <w:szCs w:val="28"/>
          <w:rtl/>
          <w:lang w:bidi="ar-LB"/>
        </w:rPr>
        <w:t xml:space="preserve"> مع الجيش الروسي "حفاظاَ على أرواحهم". </w:t>
      </w:r>
    </w:p>
    <w:p w:rsidR="00883753" w:rsidRPr="00857AB2" w:rsidRDefault="00883753" w:rsidP="00E118B2">
      <w:pPr>
        <w:bidi/>
        <w:ind w:firstLine="360"/>
        <w:jc w:val="both"/>
        <w:rPr>
          <w:sz w:val="28"/>
          <w:szCs w:val="28"/>
          <w:rtl/>
          <w:lang w:bidi="ar-LB"/>
        </w:rPr>
      </w:pPr>
      <w:r w:rsidRPr="00857AB2">
        <w:rPr>
          <w:rFonts w:hint="cs"/>
          <w:sz w:val="28"/>
          <w:szCs w:val="28"/>
          <w:rtl/>
          <w:lang w:bidi="ar-LB"/>
        </w:rPr>
        <w:t xml:space="preserve">ان النكران التركي لواقعة ارتكابهم للجريمة يعود الى ان اعترافهم بما اقترفت ايديهم يستتبع التزامهم - - كفاعل أصلي للجرم </w:t>
      </w:r>
      <w:r w:rsidRPr="00857AB2">
        <w:rPr>
          <w:sz w:val="28"/>
          <w:szCs w:val="28"/>
          <w:rtl/>
          <w:lang w:bidi="ar-LB"/>
        </w:rPr>
        <w:t>–</w:t>
      </w:r>
      <w:r w:rsidRPr="00857AB2">
        <w:rPr>
          <w:rFonts w:hint="cs"/>
          <w:sz w:val="28"/>
          <w:szCs w:val="28"/>
          <w:rtl/>
          <w:lang w:bidi="ar-LB"/>
        </w:rPr>
        <w:t xml:space="preserve"> بأمور كثيرة أقلّها:</w:t>
      </w:r>
    </w:p>
    <w:p w:rsidR="00883753" w:rsidRPr="00857AB2" w:rsidRDefault="00883753" w:rsidP="00883753">
      <w:pPr>
        <w:pStyle w:val="ListParagraph"/>
        <w:numPr>
          <w:ilvl w:val="0"/>
          <w:numId w:val="3"/>
        </w:numPr>
        <w:bidi/>
        <w:jc w:val="both"/>
        <w:rPr>
          <w:sz w:val="28"/>
          <w:szCs w:val="28"/>
          <w:lang w:bidi="ar-LB"/>
        </w:rPr>
      </w:pPr>
      <w:r w:rsidRPr="00857AB2">
        <w:rPr>
          <w:rFonts w:hint="cs"/>
          <w:sz w:val="28"/>
          <w:szCs w:val="28"/>
          <w:rtl/>
          <w:lang w:bidi="ar-LB"/>
        </w:rPr>
        <w:t>الاعتراف بحق الأرمن في الأراضي التي لا تزال تحتلها وإعادتها الى الأرمن ... أصحابها الأصليين.</w:t>
      </w:r>
    </w:p>
    <w:p w:rsidR="00883753" w:rsidRPr="00857AB2" w:rsidRDefault="00883753" w:rsidP="00883753">
      <w:pPr>
        <w:pStyle w:val="ListParagraph"/>
        <w:numPr>
          <w:ilvl w:val="0"/>
          <w:numId w:val="3"/>
        </w:numPr>
        <w:bidi/>
        <w:jc w:val="both"/>
        <w:rPr>
          <w:sz w:val="28"/>
          <w:szCs w:val="28"/>
          <w:lang w:bidi="ar-LB"/>
        </w:rPr>
      </w:pPr>
      <w:r w:rsidRPr="00857AB2">
        <w:rPr>
          <w:rFonts w:hint="cs"/>
          <w:sz w:val="28"/>
          <w:szCs w:val="28"/>
          <w:rtl/>
          <w:lang w:bidi="ar-LB"/>
        </w:rPr>
        <w:t>الاعتراف بوجوب التعويض عن الخسائر الفادحة، المادية والمعنوية، التي ألحقوها بالأرمن.</w:t>
      </w:r>
    </w:p>
    <w:p w:rsidR="00883753" w:rsidRPr="00857AB2" w:rsidRDefault="00883753" w:rsidP="00883753">
      <w:pPr>
        <w:bidi/>
        <w:ind w:left="360"/>
        <w:jc w:val="both"/>
        <w:rPr>
          <w:sz w:val="28"/>
          <w:szCs w:val="28"/>
          <w:rtl/>
          <w:lang w:bidi="ar-LB"/>
        </w:rPr>
      </w:pPr>
      <w:r w:rsidRPr="00857AB2">
        <w:rPr>
          <w:rFonts w:hint="cs"/>
          <w:sz w:val="28"/>
          <w:szCs w:val="28"/>
          <w:rtl/>
          <w:lang w:bidi="ar-LB"/>
        </w:rPr>
        <w:t xml:space="preserve">أريد أن ألفت الانتباه إلى أن وثائق الأرشيف الدولي توجه أصابع الاتهام </w:t>
      </w:r>
      <w:r w:rsidR="0040623C">
        <w:rPr>
          <w:rFonts w:hint="cs"/>
          <w:sz w:val="28"/>
          <w:szCs w:val="28"/>
          <w:rtl/>
          <w:lang w:bidi="ar-LB"/>
        </w:rPr>
        <w:t xml:space="preserve">بشكل لا لبس فيه </w:t>
      </w:r>
      <w:r w:rsidRPr="00857AB2">
        <w:rPr>
          <w:rFonts w:hint="cs"/>
          <w:sz w:val="28"/>
          <w:szCs w:val="28"/>
          <w:rtl/>
          <w:lang w:bidi="ar-LB"/>
        </w:rPr>
        <w:t>إلى تركيا بارتكابها جريمة الإبادة بحق الأرمن:</w:t>
      </w:r>
    </w:p>
    <w:p w:rsidR="00883753" w:rsidRPr="00857AB2" w:rsidRDefault="00883753" w:rsidP="00883753">
      <w:pPr>
        <w:pStyle w:val="ListParagraph"/>
        <w:numPr>
          <w:ilvl w:val="0"/>
          <w:numId w:val="4"/>
        </w:numPr>
        <w:bidi/>
        <w:jc w:val="both"/>
        <w:rPr>
          <w:sz w:val="28"/>
          <w:szCs w:val="28"/>
          <w:lang w:bidi="ar-LB"/>
        </w:rPr>
      </w:pPr>
      <w:r w:rsidRPr="00857AB2">
        <w:rPr>
          <w:rFonts w:hint="cs"/>
          <w:sz w:val="28"/>
          <w:szCs w:val="28"/>
          <w:rtl/>
          <w:lang w:bidi="ar-LB"/>
        </w:rPr>
        <w:t>في 27 نيسان 1914 أعلن وزير الخاريجة الروسي أن "الأتراك يقومون بتقتيل الأرمن."</w:t>
      </w:r>
    </w:p>
    <w:p w:rsidR="00883753" w:rsidRPr="00857AB2" w:rsidRDefault="00883753" w:rsidP="00883753">
      <w:pPr>
        <w:pStyle w:val="ListParagraph"/>
        <w:numPr>
          <w:ilvl w:val="0"/>
          <w:numId w:val="4"/>
        </w:numPr>
        <w:bidi/>
        <w:jc w:val="both"/>
        <w:rPr>
          <w:sz w:val="28"/>
          <w:szCs w:val="28"/>
          <w:lang w:bidi="ar-LB"/>
        </w:rPr>
      </w:pPr>
      <w:r w:rsidRPr="00857AB2">
        <w:rPr>
          <w:rFonts w:hint="cs"/>
          <w:sz w:val="28"/>
          <w:szCs w:val="28"/>
          <w:rtl/>
          <w:lang w:bidi="ar-LB"/>
        </w:rPr>
        <w:t>في 27 أيار 1914 أصدرت أنقرة مرسوماً تبنت من خلاله الحكومة إجراء ترحيل الأرمن من القرى والمدن لأنه مشكوك "بخيانتهم وتجسسهم".</w:t>
      </w:r>
    </w:p>
    <w:p w:rsidR="00883753" w:rsidRPr="00857AB2" w:rsidRDefault="00883753" w:rsidP="00563F47">
      <w:pPr>
        <w:pStyle w:val="ListParagraph"/>
        <w:numPr>
          <w:ilvl w:val="0"/>
          <w:numId w:val="4"/>
        </w:numPr>
        <w:bidi/>
        <w:jc w:val="both"/>
        <w:rPr>
          <w:sz w:val="28"/>
          <w:szCs w:val="28"/>
          <w:lang w:bidi="ar-LB"/>
        </w:rPr>
      </w:pPr>
      <w:r w:rsidRPr="00857AB2">
        <w:rPr>
          <w:rFonts w:hint="cs"/>
          <w:sz w:val="28"/>
          <w:szCs w:val="28"/>
          <w:rtl/>
          <w:lang w:bidi="ar-LB"/>
        </w:rPr>
        <w:t xml:space="preserve">في 13 تموز 1915 كتب القنصل الاميركي </w:t>
      </w:r>
      <w:r w:rsidRPr="00857AB2">
        <w:rPr>
          <w:sz w:val="28"/>
          <w:szCs w:val="28"/>
          <w:lang w:bidi="ar-LB"/>
        </w:rPr>
        <w:t xml:space="preserve">Leslie A. </w:t>
      </w:r>
      <w:proofErr w:type="gramStart"/>
      <w:r w:rsidRPr="00857AB2">
        <w:rPr>
          <w:sz w:val="28"/>
          <w:szCs w:val="28"/>
          <w:lang w:bidi="ar-LB"/>
        </w:rPr>
        <w:t>Davi</w:t>
      </w:r>
      <w:r w:rsidR="00563F47">
        <w:rPr>
          <w:sz w:val="28"/>
          <w:szCs w:val="28"/>
          <w:lang w:bidi="ar-LB"/>
        </w:rPr>
        <w:t>s</w:t>
      </w:r>
      <w:r w:rsidRPr="00857AB2">
        <w:rPr>
          <w:sz w:val="28"/>
          <w:szCs w:val="28"/>
          <w:lang w:bidi="ar-LB"/>
        </w:rPr>
        <w:t xml:space="preserve"> </w:t>
      </w:r>
      <w:r w:rsidRPr="00857AB2">
        <w:rPr>
          <w:rFonts w:hint="cs"/>
          <w:sz w:val="28"/>
          <w:szCs w:val="28"/>
          <w:rtl/>
          <w:lang w:bidi="ar-LB"/>
        </w:rPr>
        <w:t xml:space="preserve"> ما</w:t>
      </w:r>
      <w:proofErr w:type="gramEnd"/>
      <w:r w:rsidRPr="00857AB2">
        <w:rPr>
          <w:rFonts w:hint="cs"/>
          <w:sz w:val="28"/>
          <w:szCs w:val="28"/>
          <w:rtl/>
          <w:lang w:bidi="ar-LB"/>
        </w:rPr>
        <w:t xml:space="preserve"> يلي: " ونحن نجتاز المخيم، عرضت أمهات كثيرات أن نأخذ معنا أطفالهن. لقد اختار الاتراك أجمل الأطفال والفتيات لاستخدامهم كعبيد أو لأغراض حقيرة.</w:t>
      </w:r>
    </w:p>
    <w:p w:rsidR="00883753" w:rsidRPr="00857AB2" w:rsidRDefault="00883753" w:rsidP="00883753">
      <w:pPr>
        <w:pStyle w:val="ListParagraph"/>
        <w:numPr>
          <w:ilvl w:val="0"/>
          <w:numId w:val="4"/>
        </w:numPr>
        <w:bidi/>
        <w:jc w:val="both"/>
        <w:rPr>
          <w:sz w:val="28"/>
          <w:szCs w:val="28"/>
          <w:lang w:bidi="ar-LB"/>
        </w:rPr>
      </w:pPr>
      <w:r w:rsidRPr="00857AB2">
        <w:rPr>
          <w:rFonts w:hint="cs"/>
          <w:sz w:val="28"/>
          <w:szCs w:val="28"/>
          <w:rtl/>
          <w:lang w:bidi="ar-LB"/>
        </w:rPr>
        <w:t xml:space="preserve">في صيف 1916 نشر الراهب </w:t>
      </w:r>
      <w:r w:rsidR="00513699" w:rsidRPr="00857AB2">
        <w:rPr>
          <w:rFonts w:hint="cs"/>
          <w:sz w:val="28"/>
          <w:szCs w:val="28"/>
          <w:rtl/>
          <w:lang w:bidi="ar-LB"/>
        </w:rPr>
        <w:t>جوهانس لبسيوس تقريره السري حول المجازر التي حلّت بالشعب الأرمني، والذي وزعت منه 20 ألف نسخة في ألمانيا.</w:t>
      </w:r>
    </w:p>
    <w:p w:rsidR="00513699" w:rsidRPr="00857AB2" w:rsidRDefault="00513699" w:rsidP="0040623C">
      <w:pPr>
        <w:pStyle w:val="ListParagraph"/>
        <w:numPr>
          <w:ilvl w:val="0"/>
          <w:numId w:val="4"/>
        </w:numPr>
        <w:bidi/>
        <w:jc w:val="both"/>
        <w:rPr>
          <w:sz w:val="28"/>
          <w:szCs w:val="28"/>
          <w:lang w:bidi="ar-LB"/>
        </w:rPr>
      </w:pPr>
      <w:r w:rsidRPr="00857AB2">
        <w:rPr>
          <w:rFonts w:hint="cs"/>
          <w:sz w:val="28"/>
          <w:szCs w:val="28"/>
          <w:rtl/>
          <w:lang w:bidi="ar-LB"/>
        </w:rPr>
        <w:lastRenderedPageBreak/>
        <w:t>ورد في المقدمة التي كتبها المؤرخ أرنولد تويني "للكتاب الأزرق" الذي نشرته الحكومة ال</w:t>
      </w:r>
      <w:r w:rsidR="0040623C">
        <w:rPr>
          <w:rFonts w:hint="cs"/>
          <w:sz w:val="28"/>
          <w:szCs w:val="28"/>
          <w:rtl/>
          <w:lang w:bidi="ar-LB"/>
        </w:rPr>
        <w:t>بريطانية</w:t>
      </w:r>
      <w:r w:rsidRPr="00857AB2">
        <w:rPr>
          <w:rFonts w:hint="cs"/>
          <w:sz w:val="28"/>
          <w:szCs w:val="28"/>
          <w:rtl/>
          <w:lang w:bidi="ar-LB"/>
        </w:rPr>
        <w:t xml:space="preserve"> في آب 1916، شهادات شهود عيان كثر </w:t>
      </w:r>
      <w:r w:rsidR="0040623C">
        <w:rPr>
          <w:rFonts w:hint="cs"/>
          <w:sz w:val="28"/>
          <w:szCs w:val="28"/>
          <w:rtl/>
          <w:lang w:bidi="ar-LB"/>
        </w:rPr>
        <w:t>ع</w:t>
      </w:r>
      <w:r w:rsidRPr="00857AB2">
        <w:rPr>
          <w:rFonts w:hint="cs"/>
          <w:sz w:val="28"/>
          <w:szCs w:val="28"/>
          <w:rtl/>
          <w:lang w:bidi="ar-LB"/>
        </w:rPr>
        <w:t>ن المجازر الأرمنية.</w:t>
      </w:r>
    </w:p>
    <w:p w:rsidR="00513699" w:rsidRPr="00857AB2" w:rsidRDefault="00513699" w:rsidP="00513699">
      <w:pPr>
        <w:bidi/>
        <w:ind w:left="720"/>
        <w:jc w:val="both"/>
        <w:rPr>
          <w:sz w:val="28"/>
          <w:szCs w:val="28"/>
          <w:rtl/>
          <w:lang w:bidi="ar-LB"/>
        </w:rPr>
      </w:pPr>
      <w:r w:rsidRPr="00857AB2">
        <w:rPr>
          <w:rFonts w:hint="cs"/>
          <w:sz w:val="28"/>
          <w:szCs w:val="28"/>
          <w:rtl/>
          <w:lang w:bidi="ar-LB"/>
        </w:rPr>
        <w:t>وحده برنارد لويس، الانكليزي الصهيوني، غرّد في ظلمات الكذب، معتبراً "ان الحديث عن الابادة يعني أن هناك أسباباً سياسية مقصودة وقرار بالتصفية المنهجية للأمة الأرمنية. وهذا موضع شك كبير. وتثبت الوثائق التركية وجود إرادة إبعاد وليس تصفية." ولكن يبدو أنه قد غاب عن برنارد لويس أدبيات الفكر القومي الطوراني الذي يدعو إلى بناء السلط</w:t>
      </w:r>
      <w:r w:rsidR="0040623C">
        <w:rPr>
          <w:rFonts w:hint="cs"/>
          <w:sz w:val="28"/>
          <w:szCs w:val="28"/>
          <w:rtl/>
          <w:lang w:bidi="ar-LB"/>
        </w:rPr>
        <w:t>ن</w:t>
      </w:r>
      <w:r w:rsidRPr="00857AB2">
        <w:rPr>
          <w:rFonts w:hint="cs"/>
          <w:sz w:val="28"/>
          <w:szCs w:val="28"/>
          <w:rtl/>
          <w:lang w:bidi="ar-LB"/>
        </w:rPr>
        <w:t>ة العثمانية على قاعدة قومية تركية صافية. والسكان غير الأتراك في الدولة يجب ترحيلهم بالقوة أو الإجهاز عليهم. فما حدث عام 1915 لم يكن أقل من تدمير شعب بكامله.</w:t>
      </w:r>
    </w:p>
    <w:p w:rsidR="00513699" w:rsidRPr="00E56D90" w:rsidRDefault="00513699" w:rsidP="00513699">
      <w:pPr>
        <w:bidi/>
        <w:ind w:left="720"/>
        <w:jc w:val="both"/>
        <w:rPr>
          <w:b/>
          <w:bCs/>
          <w:sz w:val="28"/>
          <w:szCs w:val="28"/>
          <w:rtl/>
          <w:lang w:bidi="ar-LB"/>
        </w:rPr>
      </w:pPr>
      <w:r w:rsidRPr="00E56D90">
        <w:rPr>
          <w:rFonts w:hint="cs"/>
          <w:b/>
          <w:bCs/>
          <w:sz w:val="28"/>
          <w:szCs w:val="28"/>
          <w:rtl/>
          <w:lang w:bidi="ar-LB"/>
        </w:rPr>
        <w:t xml:space="preserve">ما يهمنا في كلية الحقوق والعلوم السياسية والإدارية في الجامعة اللبنانية هو ما يلي: </w:t>
      </w:r>
    </w:p>
    <w:p w:rsidR="00513699" w:rsidRPr="00857AB2" w:rsidRDefault="00513699" w:rsidP="00E118B2">
      <w:pPr>
        <w:bidi/>
        <w:ind w:left="1440"/>
        <w:jc w:val="both"/>
        <w:rPr>
          <w:sz w:val="28"/>
          <w:szCs w:val="28"/>
          <w:rtl/>
          <w:lang w:bidi="ar-LB"/>
        </w:rPr>
      </w:pPr>
      <w:r w:rsidRPr="00E118B2">
        <w:rPr>
          <w:rFonts w:hint="cs"/>
          <w:b/>
          <w:bCs/>
          <w:sz w:val="28"/>
          <w:szCs w:val="28"/>
          <w:u w:val="single"/>
          <w:rtl/>
          <w:lang w:bidi="ar-LB"/>
        </w:rPr>
        <w:t>أولاً:</w:t>
      </w:r>
      <w:r w:rsidRPr="00857AB2">
        <w:rPr>
          <w:rFonts w:hint="cs"/>
          <w:sz w:val="28"/>
          <w:szCs w:val="28"/>
          <w:rtl/>
          <w:lang w:bidi="ar-LB"/>
        </w:rPr>
        <w:t xml:space="preserve"> ان معاقبة مرتكبي جريمة الإبادة الجماعية ضد الأمن ذات أهمية كبيرة بالنسبة ل</w:t>
      </w:r>
      <w:r w:rsidR="0040623C">
        <w:rPr>
          <w:rFonts w:hint="cs"/>
          <w:sz w:val="28"/>
          <w:szCs w:val="28"/>
          <w:rtl/>
          <w:lang w:bidi="ar-LB"/>
        </w:rPr>
        <w:t>ل</w:t>
      </w:r>
      <w:r w:rsidRPr="00857AB2">
        <w:rPr>
          <w:rFonts w:hint="cs"/>
          <w:sz w:val="28"/>
          <w:szCs w:val="28"/>
          <w:rtl/>
          <w:lang w:bidi="ar-LB"/>
        </w:rPr>
        <w:t>إنسانية جمعاء وبالنسبة للأرمن على وجه الخصوص. ونحن نطالب بإنشاء محكمة جزائية دولية، كما حصل ب</w:t>
      </w:r>
      <w:r w:rsidR="0040623C">
        <w:rPr>
          <w:rFonts w:hint="cs"/>
          <w:sz w:val="28"/>
          <w:szCs w:val="28"/>
          <w:rtl/>
          <w:lang w:bidi="ar-LB"/>
        </w:rPr>
        <w:t>النسبة لرواندا، والبوسنة، ويوغو</w:t>
      </w:r>
      <w:r w:rsidRPr="00857AB2">
        <w:rPr>
          <w:rFonts w:hint="cs"/>
          <w:sz w:val="28"/>
          <w:szCs w:val="28"/>
          <w:rtl/>
          <w:lang w:bidi="ar-LB"/>
        </w:rPr>
        <w:t>سلافي</w:t>
      </w:r>
      <w:r w:rsidR="00580A8A" w:rsidRPr="00857AB2">
        <w:rPr>
          <w:rFonts w:hint="cs"/>
          <w:sz w:val="28"/>
          <w:szCs w:val="28"/>
          <w:rtl/>
          <w:lang w:bidi="ar-LB"/>
        </w:rPr>
        <w:t>ا السابقة،</w:t>
      </w:r>
      <w:r w:rsidRPr="00857AB2">
        <w:rPr>
          <w:rFonts w:hint="cs"/>
          <w:sz w:val="28"/>
          <w:szCs w:val="28"/>
          <w:rtl/>
          <w:lang w:bidi="ar-LB"/>
        </w:rPr>
        <w:t xml:space="preserve"> لملاحقة كل من يظهره التحقيق مشاركاً في جريمة الابادة ضد الأرمن.</w:t>
      </w:r>
    </w:p>
    <w:p w:rsidR="00513699" w:rsidRPr="00857AB2" w:rsidRDefault="00F611CB" w:rsidP="003121E6">
      <w:pPr>
        <w:bidi/>
        <w:ind w:left="1440"/>
        <w:jc w:val="both"/>
        <w:rPr>
          <w:sz w:val="28"/>
          <w:szCs w:val="28"/>
          <w:rtl/>
          <w:lang w:bidi="ar-LB"/>
        </w:rPr>
      </w:pPr>
      <w:r w:rsidRPr="00E118B2">
        <w:rPr>
          <w:rFonts w:hint="cs"/>
          <w:b/>
          <w:bCs/>
          <w:sz w:val="28"/>
          <w:szCs w:val="28"/>
          <w:u w:val="single"/>
          <w:rtl/>
          <w:lang w:bidi="ar-LB"/>
        </w:rPr>
        <w:t>ثانياً:</w:t>
      </w:r>
      <w:r w:rsidRPr="00857AB2">
        <w:rPr>
          <w:rFonts w:hint="cs"/>
          <w:sz w:val="28"/>
          <w:szCs w:val="28"/>
          <w:rtl/>
          <w:lang w:bidi="ar-LB"/>
        </w:rPr>
        <w:t xml:space="preserve"> لا تخضع جريمة الابادة الجماعية لتقادم الزمن، أي أن ملاحقتها تبقى سارية المفعول مهما مرّعليها من وقت. وهذا المبدأ كرّسه النظام الاساسي لمحكمة نورمبرج العسكرية الدولية الصادر عام 1945 والوارد تعريفها، لاحقاً، في عام 1948، خاصة لجهة أن أحكامها ت</w:t>
      </w:r>
      <w:r w:rsidR="003121E6">
        <w:rPr>
          <w:rFonts w:hint="cs"/>
          <w:sz w:val="28"/>
          <w:szCs w:val="28"/>
          <w:rtl/>
          <w:lang w:bidi="ar-LB"/>
        </w:rPr>
        <w:t>ت</w:t>
      </w:r>
      <w:r w:rsidRPr="00857AB2">
        <w:rPr>
          <w:rFonts w:hint="cs"/>
          <w:sz w:val="28"/>
          <w:szCs w:val="28"/>
          <w:rtl/>
          <w:lang w:bidi="ar-LB"/>
        </w:rPr>
        <w:t>طبق على سلطة الدولة أو الأفراد الذين قاموا بفعلهم الجرمي بوصفهم فاعلين أصليين أو شركاء، بالمساهمة أو بتحريض الغير على ارتكابها أو الذين يتآمرون، وعلى ممثلي سلطة الدولة الذين يتسامحون في ارتكابها.</w:t>
      </w:r>
    </w:p>
    <w:p w:rsidR="00F611CB" w:rsidRPr="00857AB2" w:rsidRDefault="00F611CB" w:rsidP="00354829">
      <w:pPr>
        <w:bidi/>
        <w:ind w:left="720" w:firstLine="720"/>
        <w:jc w:val="both"/>
        <w:rPr>
          <w:sz w:val="28"/>
          <w:szCs w:val="28"/>
          <w:rtl/>
          <w:lang w:bidi="ar-LB"/>
        </w:rPr>
      </w:pPr>
      <w:r w:rsidRPr="00857AB2">
        <w:rPr>
          <w:rFonts w:hint="cs"/>
          <w:sz w:val="28"/>
          <w:szCs w:val="28"/>
          <w:rtl/>
          <w:lang w:bidi="ar-LB"/>
        </w:rPr>
        <w:t>ان الممارسات اللانسانية التي ارتك</w:t>
      </w:r>
      <w:r w:rsidR="00354829">
        <w:rPr>
          <w:rFonts w:hint="cs"/>
          <w:sz w:val="28"/>
          <w:szCs w:val="28"/>
          <w:rtl/>
          <w:lang w:bidi="ar-LB"/>
        </w:rPr>
        <w:t>ب</w:t>
      </w:r>
      <w:r w:rsidRPr="00857AB2">
        <w:rPr>
          <w:rFonts w:hint="cs"/>
          <w:sz w:val="28"/>
          <w:szCs w:val="28"/>
          <w:rtl/>
          <w:lang w:bidi="ar-LB"/>
        </w:rPr>
        <w:t>ها الاتراك بحق الأرمن يجب أن لا تمر دون معاقبة مرتكبيها أو المحرضين عيها والمشاركين والمتدخلين فيها سواء بالدعم المالي أو الإعلامي أو المعنوي أو بالتدريب والتسليح أو باي شكل آخر من وجوه المشاركة والتدخل.</w:t>
      </w:r>
    </w:p>
    <w:p w:rsidR="00354829" w:rsidRDefault="00354829" w:rsidP="00AE2202">
      <w:pPr>
        <w:bidi/>
        <w:jc w:val="both"/>
        <w:rPr>
          <w:b/>
          <w:bCs/>
          <w:sz w:val="28"/>
          <w:szCs w:val="28"/>
          <w:rtl/>
          <w:lang w:bidi="ar-LB"/>
        </w:rPr>
      </w:pPr>
    </w:p>
    <w:p w:rsidR="00580A8A" w:rsidRPr="00E118B2" w:rsidRDefault="00580A8A" w:rsidP="00354829">
      <w:pPr>
        <w:bidi/>
        <w:jc w:val="both"/>
        <w:rPr>
          <w:b/>
          <w:bCs/>
          <w:sz w:val="28"/>
          <w:szCs w:val="28"/>
          <w:rtl/>
          <w:lang w:bidi="ar-LB"/>
        </w:rPr>
      </w:pPr>
      <w:r w:rsidRPr="00E118B2">
        <w:rPr>
          <w:rFonts w:hint="cs"/>
          <w:b/>
          <w:bCs/>
          <w:sz w:val="28"/>
          <w:szCs w:val="28"/>
          <w:rtl/>
          <w:lang w:bidi="ar-LB"/>
        </w:rPr>
        <w:t>أما لناحية الجريمة المرتكبة من قِبل السلطنة العثمانية فنوجزها وفقاً لتصنيفها القانوني</w:t>
      </w:r>
      <w:r w:rsidR="003121E6">
        <w:rPr>
          <w:rFonts w:hint="cs"/>
          <w:b/>
          <w:bCs/>
          <w:sz w:val="28"/>
          <w:szCs w:val="28"/>
          <w:rtl/>
          <w:lang w:bidi="ar-LB"/>
        </w:rPr>
        <w:t>:</w:t>
      </w:r>
    </w:p>
    <w:p w:rsidR="00580A8A" w:rsidRPr="00857AB2" w:rsidRDefault="00580A8A" w:rsidP="00AE2202">
      <w:pPr>
        <w:bidi/>
        <w:ind w:left="720"/>
        <w:jc w:val="both"/>
        <w:rPr>
          <w:sz w:val="28"/>
          <w:szCs w:val="28"/>
          <w:rtl/>
          <w:lang w:bidi="ar-LB"/>
        </w:rPr>
      </w:pPr>
      <w:r w:rsidRPr="00E118B2">
        <w:rPr>
          <w:rFonts w:hint="cs"/>
          <w:b/>
          <w:bCs/>
          <w:sz w:val="28"/>
          <w:szCs w:val="28"/>
          <w:u w:val="single"/>
          <w:rtl/>
          <w:lang w:bidi="ar-LB"/>
        </w:rPr>
        <w:t>أولاً:</w:t>
      </w:r>
      <w:r w:rsidRPr="00857AB2">
        <w:rPr>
          <w:rFonts w:hint="cs"/>
          <w:sz w:val="28"/>
          <w:szCs w:val="28"/>
          <w:rtl/>
          <w:lang w:bidi="ar-LB"/>
        </w:rPr>
        <w:t xml:space="preserve"> </w:t>
      </w:r>
      <w:r w:rsidRPr="00276820">
        <w:rPr>
          <w:rFonts w:hint="cs"/>
          <w:b/>
          <w:bCs/>
          <w:sz w:val="28"/>
          <w:szCs w:val="28"/>
          <w:rtl/>
          <w:lang w:bidi="ar-LB"/>
        </w:rPr>
        <w:t>ارتكاب جريمة الابادة الجماعية</w:t>
      </w:r>
      <w:r w:rsidR="00AE2202">
        <w:rPr>
          <w:rFonts w:hint="cs"/>
          <w:sz w:val="28"/>
          <w:szCs w:val="28"/>
          <w:rtl/>
          <w:lang w:bidi="ar-LB"/>
        </w:rPr>
        <w:t>:</w:t>
      </w:r>
      <w:r w:rsidRPr="00857AB2">
        <w:rPr>
          <w:rFonts w:hint="cs"/>
          <w:sz w:val="28"/>
          <w:szCs w:val="28"/>
          <w:rtl/>
          <w:lang w:bidi="ar-LB"/>
        </w:rPr>
        <w:t xml:space="preserve"> التي عرّفتها المدة 6 من نظام روما الأساسي للمحكمة الجنائية الدولية بأنها: "أي فعل من الأفعال التالية يرتكب بقصد إهلاك جماعة قومية أو إثنية أو عرقية أو دينية، بصفتها هذه إهلاكاً كلياً أو جزئياً</w:t>
      </w:r>
      <w:r w:rsidR="00563F47">
        <w:rPr>
          <w:rFonts w:hint="cs"/>
          <w:sz w:val="28"/>
          <w:szCs w:val="28"/>
          <w:rtl/>
          <w:lang w:bidi="ar-LB"/>
        </w:rPr>
        <w:t>"</w:t>
      </w:r>
      <w:r w:rsidRPr="00857AB2">
        <w:rPr>
          <w:rFonts w:hint="cs"/>
          <w:sz w:val="28"/>
          <w:szCs w:val="28"/>
          <w:rtl/>
          <w:lang w:bidi="ar-LB"/>
        </w:rPr>
        <w:t>، ومن صورها:</w:t>
      </w:r>
    </w:p>
    <w:p w:rsidR="00580A8A" w:rsidRPr="00857AB2" w:rsidRDefault="00580A8A" w:rsidP="00580A8A">
      <w:pPr>
        <w:pStyle w:val="ListParagraph"/>
        <w:numPr>
          <w:ilvl w:val="0"/>
          <w:numId w:val="5"/>
        </w:numPr>
        <w:bidi/>
        <w:jc w:val="both"/>
        <w:rPr>
          <w:sz w:val="28"/>
          <w:szCs w:val="28"/>
          <w:rtl/>
          <w:lang w:bidi="ar-LB"/>
        </w:rPr>
      </w:pPr>
      <w:r w:rsidRPr="00857AB2">
        <w:rPr>
          <w:rFonts w:hint="cs"/>
          <w:sz w:val="28"/>
          <w:szCs w:val="28"/>
          <w:rtl/>
          <w:lang w:bidi="ar-LB"/>
        </w:rPr>
        <w:t>قتل أفراد الجماعة.</w:t>
      </w:r>
    </w:p>
    <w:p w:rsidR="00580A8A" w:rsidRPr="00857AB2" w:rsidRDefault="00580A8A" w:rsidP="00580A8A">
      <w:pPr>
        <w:pStyle w:val="ListParagraph"/>
        <w:numPr>
          <w:ilvl w:val="0"/>
          <w:numId w:val="5"/>
        </w:numPr>
        <w:bidi/>
        <w:jc w:val="both"/>
        <w:rPr>
          <w:sz w:val="28"/>
          <w:szCs w:val="28"/>
          <w:rtl/>
          <w:lang w:bidi="ar-LB"/>
        </w:rPr>
      </w:pPr>
      <w:r w:rsidRPr="00857AB2">
        <w:rPr>
          <w:rFonts w:hint="cs"/>
          <w:sz w:val="28"/>
          <w:szCs w:val="28"/>
          <w:rtl/>
          <w:lang w:bidi="ar-LB"/>
        </w:rPr>
        <w:t>اخضاع الجماعة عمداً لأحوال معيشية يقصد به إهلاكها الفعلي كلياً أو جزئياً.</w:t>
      </w:r>
    </w:p>
    <w:p w:rsidR="00580A8A" w:rsidRPr="00857AB2" w:rsidRDefault="00580A8A" w:rsidP="00E118B2">
      <w:pPr>
        <w:bidi/>
        <w:ind w:left="720" w:firstLine="360"/>
        <w:jc w:val="both"/>
        <w:rPr>
          <w:sz w:val="28"/>
          <w:szCs w:val="28"/>
          <w:rtl/>
          <w:lang w:bidi="ar-LB"/>
        </w:rPr>
      </w:pPr>
      <w:r w:rsidRPr="00857AB2">
        <w:rPr>
          <w:rFonts w:hint="cs"/>
          <w:sz w:val="28"/>
          <w:szCs w:val="28"/>
          <w:rtl/>
          <w:lang w:bidi="ar-LB"/>
        </w:rPr>
        <w:t xml:space="preserve">تبيّن من وقائع الميدان أن السلطنة العثمانية قد اقدمت على فرض حصار خانق على البلدات الأرمنية </w:t>
      </w:r>
      <w:r w:rsidR="009916FD">
        <w:rPr>
          <w:rFonts w:hint="cs"/>
          <w:sz w:val="28"/>
          <w:szCs w:val="28"/>
          <w:rtl/>
          <w:lang w:bidi="ar-LB"/>
        </w:rPr>
        <w:t xml:space="preserve"> وهذا الحصار يدخل ضمن مندرجات </w:t>
      </w:r>
      <w:r w:rsidRPr="00857AB2">
        <w:rPr>
          <w:rFonts w:hint="cs"/>
          <w:sz w:val="28"/>
          <w:szCs w:val="28"/>
          <w:rtl/>
          <w:lang w:bidi="ar-LB"/>
        </w:rPr>
        <w:t xml:space="preserve">البند </w:t>
      </w:r>
      <w:r w:rsidR="009916FD">
        <w:rPr>
          <w:rFonts w:hint="cs"/>
          <w:sz w:val="28"/>
          <w:szCs w:val="28"/>
          <w:rtl/>
          <w:lang w:bidi="ar-LB"/>
        </w:rPr>
        <w:t>(</w:t>
      </w:r>
      <w:r w:rsidRPr="00857AB2">
        <w:rPr>
          <w:rFonts w:hint="cs"/>
          <w:sz w:val="28"/>
          <w:szCs w:val="28"/>
          <w:rtl/>
          <w:lang w:bidi="ar-LB"/>
        </w:rPr>
        <w:t>ب</w:t>
      </w:r>
      <w:r w:rsidR="009916FD">
        <w:rPr>
          <w:rFonts w:hint="cs"/>
          <w:sz w:val="28"/>
          <w:szCs w:val="28"/>
          <w:rtl/>
          <w:lang w:bidi="ar-LB"/>
        </w:rPr>
        <w:t>)</w:t>
      </w:r>
      <w:r w:rsidRPr="00857AB2">
        <w:rPr>
          <w:rFonts w:hint="cs"/>
          <w:sz w:val="28"/>
          <w:szCs w:val="28"/>
          <w:rtl/>
          <w:lang w:bidi="ar-LB"/>
        </w:rPr>
        <w:t xml:space="preserve"> من هذه المادة من خلال اخضاع الأهالي </w:t>
      </w:r>
      <w:r w:rsidRPr="00857AB2">
        <w:rPr>
          <w:rFonts w:hint="cs"/>
          <w:sz w:val="28"/>
          <w:szCs w:val="28"/>
          <w:rtl/>
          <w:lang w:bidi="ar-LB"/>
        </w:rPr>
        <w:lastRenderedPageBreak/>
        <w:t>عمداً لأحوال معيشية يقصد بها إهلاكها على الأقل إهلاكاً جزئياً. وبهذا يصنّف هذا الفعل ضمن خانة جرائم الإبادة الجماعية.</w:t>
      </w:r>
    </w:p>
    <w:p w:rsidR="00580A8A" w:rsidRPr="00857AB2" w:rsidRDefault="00580A8A" w:rsidP="00AE2202">
      <w:pPr>
        <w:bidi/>
        <w:ind w:left="720"/>
        <w:jc w:val="both"/>
        <w:rPr>
          <w:sz w:val="28"/>
          <w:szCs w:val="28"/>
          <w:rtl/>
          <w:lang w:bidi="ar-LB"/>
        </w:rPr>
      </w:pPr>
      <w:r w:rsidRPr="00E118B2">
        <w:rPr>
          <w:rFonts w:hint="cs"/>
          <w:b/>
          <w:bCs/>
          <w:sz w:val="28"/>
          <w:szCs w:val="28"/>
          <w:u w:val="single"/>
          <w:rtl/>
          <w:lang w:bidi="ar-LB"/>
        </w:rPr>
        <w:t>ثانياً:</w:t>
      </w:r>
      <w:r w:rsidRPr="00857AB2">
        <w:rPr>
          <w:rFonts w:hint="cs"/>
          <w:sz w:val="28"/>
          <w:szCs w:val="28"/>
          <w:rtl/>
          <w:lang w:bidi="ar-LB"/>
        </w:rPr>
        <w:t xml:space="preserve"> </w:t>
      </w:r>
      <w:r w:rsidRPr="00276820">
        <w:rPr>
          <w:rFonts w:hint="cs"/>
          <w:b/>
          <w:bCs/>
          <w:sz w:val="28"/>
          <w:szCs w:val="28"/>
          <w:rtl/>
          <w:lang w:bidi="ar-LB"/>
        </w:rPr>
        <w:t>ارتكاب جرائم ضد الانسانية</w:t>
      </w:r>
      <w:r w:rsidR="00AE2202">
        <w:rPr>
          <w:rFonts w:hint="cs"/>
          <w:sz w:val="28"/>
          <w:szCs w:val="28"/>
          <w:rtl/>
          <w:lang w:bidi="ar-LB"/>
        </w:rPr>
        <w:t>:</w:t>
      </w:r>
      <w:r w:rsidRPr="00857AB2">
        <w:rPr>
          <w:rFonts w:hint="cs"/>
          <w:sz w:val="28"/>
          <w:szCs w:val="28"/>
          <w:rtl/>
          <w:lang w:bidi="ar-LB"/>
        </w:rPr>
        <w:t xml:space="preserve"> وهي الجرائم </w:t>
      </w:r>
      <w:r w:rsidR="00984FCF" w:rsidRPr="00857AB2">
        <w:rPr>
          <w:rFonts w:hint="cs"/>
          <w:sz w:val="28"/>
          <w:szCs w:val="28"/>
          <w:rtl/>
          <w:lang w:bidi="ar-LB"/>
        </w:rPr>
        <w:t xml:space="preserve">التي عددتها في لائحة مفصلة، المادة السابعة من نظام روما للمحكمة الجنائية الدولية، واعتبرت أي فعل من الافعال المذكورة في هذه المادة "جريمة ضد الانسانية" متى ارتُكبت في إطار هجوم واسع النطاق أو منهجي موجه ضد أي مجموعة من السكان المدنيين، وعن علم بالهجوم، والمتضمن نهجاً سلوكياً يتضمن الارتكاب المتكرر لهذه الأفعال ضد اية مجموعة من السكان المدنيين، عملاً بسياسة دولة </w:t>
      </w:r>
      <w:r w:rsidR="003121E6">
        <w:rPr>
          <w:rFonts w:hint="cs"/>
          <w:sz w:val="28"/>
          <w:szCs w:val="28"/>
          <w:rtl/>
          <w:lang w:bidi="ar-LB"/>
        </w:rPr>
        <w:t>أو منظمة تق</w:t>
      </w:r>
      <w:r w:rsidR="00984FCF" w:rsidRPr="00857AB2">
        <w:rPr>
          <w:rFonts w:hint="cs"/>
          <w:sz w:val="28"/>
          <w:szCs w:val="28"/>
          <w:rtl/>
          <w:lang w:bidi="ar-LB"/>
        </w:rPr>
        <w:t>ضي بارتكاب هذا الهجوم، أو تعزيزاً لهذه السياسة.</w:t>
      </w:r>
    </w:p>
    <w:p w:rsidR="00E118B2" w:rsidRDefault="00E118B2" w:rsidP="00984FCF">
      <w:pPr>
        <w:bidi/>
        <w:ind w:left="720"/>
        <w:jc w:val="both"/>
        <w:rPr>
          <w:sz w:val="28"/>
          <w:szCs w:val="28"/>
          <w:rtl/>
          <w:lang w:bidi="ar-LB"/>
        </w:rPr>
      </w:pPr>
    </w:p>
    <w:p w:rsidR="00984FCF" w:rsidRPr="00354829" w:rsidRDefault="00984FCF" w:rsidP="00E118B2">
      <w:pPr>
        <w:bidi/>
        <w:ind w:left="720"/>
        <w:jc w:val="both"/>
        <w:rPr>
          <w:b/>
          <w:bCs/>
          <w:sz w:val="28"/>
          <w:szCs w:val="28"/>
          <w:rtl/>
          <w:lang w:bidi="ar-LB"/>
        </w:rPr>
      </w:pPr>
      <w:r w:rsidRPr="00354829">
        <w:rPr>
          <w:rFonts w:hint="cs"/>
          <w:b/>
          <w:bCs/>
          <w:sz w:val="28"/>
          <w:szCs w:val="28"/>
          <w:rtl/>
          <w:lang w:bidi="ar-LB"/>
        </w:rPr>
        <w:t>وقد تبيّن من خلال الوقائع، أن الأتراك قد ارتكبوا الجرائم ضد الانسانية، الآتي ذكرها:</w:t>
      </w:r>
    </w:p>
    <w:p w:rsidR="00984FCF" w:rsidRPr="00857AB2" w:rsidRDefault="00984FCF" w:rsidP="003121E6">
      <w:pPr>
        <w:pStyle w:val="ListParagraph"/>
        <w:numPr>
          <w:ilvl w:val="0"/>
          <w:numId w:val="6"/>
        </w:numPr>
        <w:bidi/>
        <w:jc w:val="both"/>
        <w:rPr>
          <w:sz w:val="28"/>
          <w:szCs w:val="28"/>
          <w:lang w:bidi="ar-LB"/>
        </w:rPr>
      </w:pPr>
      <w:r w:rsidRPr="00857AB2">
        <w:rPr>
          <w:rFonts w:hint="cs"/>
          <w:sz w:val="28"/>
          <w:szCs w:val="28"/>
          <w:rtl/>
          <w:lang w:bidi="ar-LB"/>
        </w:rPr>
        <w:t>جرائم القتل العمد؛ حيث أقدم الأتراك في أماكن سيطرته</w:t>
      </w:r>
      <w:r w:rsidR="003121E6">
        <w:rPr>
          <w:rFonts w:hint="cs"/>
          <w:sz w:val="28"/>
          <w:szCs w:val="28"/>
          <w:rtl/>
          <w:lang w:bidi="ar-LB"/>
        </w:rPr>
        <w:t>م</w:t>
      </w:r>
      <w:r w:rsidRPr="00857AB2">
        <w:rPr>
          <w:rFonts w:hint="cs"/>
          <w:sz w:val="28"/>
          <w:szCs w:val="28"/>
          <w:rtl/>
          <w:lang w:bidi="ar-LB"/>
        </w:rPr>
        <w:t>، على فرض أحوال معيشية، من بينها الحرمان من الحصول على الطعام والدواء، بقصد إهلاك جزء من السكان.</w:t>
      </w:r>
    </w:p>
    <w:p w:rsidR="00984FCF" w:rsidRPr="00857AB2" w:rsidRDefault="003049DD" w:rsidP="00984FCF">
      <w:pPr>
        <w:pStyle w:val="ListParagraph"/>
        <w:numPr>
          <w:ilvl w:val="0"/>
          <w:numId w:val="6"/>
        </w:numPr>
        <w:bidi/>
        <w:jc w:val="both"/>
        <w:rPr>
          <w:sz w:val="28"/>
          <w:szCs w:val="28"/>
          <w:lang w:bidi="ar-LB"/>
        </w:rPr>
      </w:pPr>
      <w:r w:rsidRPr="00857AB2">
        <w:rPr>
          <w:rFonts w:hint="cs"/>
          <w:sz w:val="28"/>
          <w:szCs w:val="28"/>
          <w:rtl/>
          <w:lang w:bidi="ar-LB"/>
        </w:rPr>
        <w:t>جريمة ابعاد السكان أو النقل القسري للسكان.</w:t>
      </w:r>
    </w:p>
    <w:p w:rsidR="003049DD" w:rsidRPr="00857AB2" w:rsidRDefault="003049DD" w:rsidP="003049DD">
      <w:pPr>
        <w:pStyle w:val="ListParagraph"/>
        <w:numPr>
          <w:ilvl w:val="0"/>
          <w:numId w:val="6"/>
        </w:numPr>
        <w:bidi/>
        <w:jc w:val="both"/>
        <w:rPr>
          <w:sz w:val="28"/>
          <w:szCs w:val="28"/>
          <w:lang w:bidi="ar-LB"/>
        </w:rPr>
      </w:pPr>
      <w:r w:rsidRPr="00857AB2">
        <w:rPr>
          <w:rFonts w:hint="cs"/>
          <w:sz w:val="28"/>
          <w:szCs w:val="28"/>
          <w:rtl/>
          <w:lang w:bidi="ar-LB"/>
        </w:rPr>
        <w:t>جريمة السجن أو الحرمان الشديد على أي نحو آخر من الحرية البدنية.</w:t>
      </w:r>
    </w:p>
    <w:p w:rsidR="003049DD" w:rsidRPr="00857AB2" w:rsidRDefault="003049DD" w:rsidP="003049DD">
      <w:pPr>
        <w:pStyle w:val="ListParagraph"/>
        <w:numPr>
          <w:ilvl w:val="0"/>
          <w:numId w:val="6"/>
        </w:numPr>
        <w:bidi/>
        <w:jc w:val="both"/>
        <w:rPr>
          <w:sz w:val="28"/>
          <w:szCs w:val="28"/>
          <w:lang w:bidi="ar-LB"/>
        </w:rPr>
      </w:pPr>
      <w:r w:rsidRPr="00857AB2">
        <w:rPr>
          <w:rFonts w:hint="cs"/>
          <w:sz w:val="28"/>
          <w:szCs w:val="28"/>
          <w:rtl/>
          <w:lang w:bidi="ar-LB"/>
        </w:rPr>
        <w:t>جريمة التعذيب، من خلال تعمد إلحاق ألم شديد أو معاناة شديدة، سواء بدنيا أو عقلياً، بشخص موجود تحت إشراف المتهم أو سيطرته.</w:t>
      </w:r>
    </w:p>
    <w:p w:rsidR="003049DD" w:rsidRPr="00857AB2" w:rsidRDefault="003049DD" w:rsidP="003049DD">
      <w:pPr>
        <w:pStyle w:val="ListParagraph"/>
        <w:numPr>
          <w:ilvl w:val="0"/>
          <w:numId w:val="6"/>
        </w:numPr>
        <w:bidi/>
        <w:jc w:val="both"/>
        <w:rPr>
          <w:sz w:val="28"/>
          <w:szCs w:val="28"/>
          <w:lang w:bidi="ar-LB"/>
        </w:rPr>
      </w:pPr>
      <w:r w:rsidRPr="00857AB2">
        <w:rPr>
          <w:rFonts w:hint="cs"/>
          <w:sz w:val="28"/>
          <w:szCs w:val="28"/>
          <w:rtl/>
          <w:lang w:bidi="ar-LB"/>
        </w:rPr>
        <w:t>جريمة الفصل العنصري وهي جريمة الاضهاد المنهجي والسيطرة المنهجية من جانب جماعة عرقية واحدة إزاء أية جماعة أو جماعات عرقية أخرى، وترتكب بنية الإبقاء على النظام.</w:t>
      </w:r>
    </w:p>
    <w:p w:rsidR="003049DD" w:rsidRPr="00857AB2" w:rsidRDefault="00B3696A" w:rsidP="003049DD">
      <w:pPr>
        <w:pStyle w:val="ListParagraph"/>
        <w:numPr>
          <w:ilvl w:val="0"/>
          <w:numId w:val="6"/>
        </w:numPr>
        <w:bidi/>
        <w:jc w:val="both"/>
        <w:rPr>
          <w:sz w:val="28"/>
          <w:szCs w:val="28"/>
          <w:lang w:bidi="ar-LB"/>
        </w:rPr>
      </w:pPr>
      <w:r w:rsidRPr="00857AB2">
        <w:rPr>
          <w:rFonts w:hint="cs"/>
          <w:sz w:val="28"/>
          <w:szCs w:val="28"/>
          <w:rtl/>
          <w:lang w:bidi="ar-LB"/>
        </w:rPr>
        <w:t xml:space="preserve">جريمة اضطهاد أية جماعة محددة أو مجموع محدد من السكان لأسباب سياسية أو عرقية أو قومية أو إثنية أو ثقافية أو دينية، وذلك من خلال حرمان جماعة من السكان أو مجموع السكان حرماناً متعمداً وشديداً من الحقوق الأساسية بما يخالف القانون </w:t>
      </w:r>
      <w:r w:rsidR="00DB7625" w:rsidRPr="00857AB2">
        <w:rPr>
          <w:rFonts w:hint="cs"/>
          <w:sz w:val="28"/>
          <w:szCs w:val="28"/>
          <w:rtl/>
          <w:lang w:bidi="ar-LB"/>
        </w:rPr>
        <w:t>الدولي، وذلك بسبب هوية الجماعة أو المجموع.</w:t>
      </w:r>
    </w:p>
    <w:p w:rsidR="00DB7625" w:rsidRPr="00857AB2" w:rsidRDefault="00DB7625" w:rsidP="00276820">
      <w:pPr>
        <w:pStyle w:val="ListParagraph"/>
        <w:numPr>
          <w:ilvl w:val="0"/>
          <w:numId w:val="6"/>
        </w:numPr>
        <w:bidi/>
        <w:jc w:val="both"/>
        <w:rPr>
          <w:sz w:val="28"/>
          <w:szCs w:val="28"/>
          <w:lang w:bidi="ar-LB"/>
        </w:rPr>
      </w:pPr>
      <w:r w:rsidRPr="00857AB2">
        <w:rPr>
          <w:rFonts w:hint="cs"/>
          <w:sz w:val="28"/>
          <w:szCs w:val="28"/>
          <w:rtl/>
          <w:lang w:bidi="ar-LB"/>
        </w:rPr>
        <w:t xml:space="preserve">جريمة الاختفاء القسري للأشخاص؛ وهي جريمة إلقاء القبض على </w:t>
      </w:r>
      <w:r w:rsidR="00276820">
        <w:rPr>
          <w:rFonts w:hint="cs"/>
          <w:sz w:val="28"/>
          <w:szCs w:val="28"/>
          <w:rtl/>
          <w:lang w:bidi="ar-LB"/>
        </w:rPr>
        <w:t>الأ</w:t>
      </w:r>
      <w:r w:rsidRPr="00857AB2">
        <w:rPr>
          <w:rFonts w:hint="cs"/>
          <w:sz w:val="28"/>
          <w:szCs w:val="28"/>
          <w:rtl/>
          <w:lang w:bidi="ar-LB"/>
        </w:rPr>
        <w:t>شخاص أو احتجازهم أو اختطافهم من قبل دولة أو منظمة سياسية، أو بإذن أو دعم منها لهذا الفعل أو بسكوتها عليه. ثم رفضها الإقرار بحرمان هؤلاء الأشخاص من حريتهم أو إعطاء معلومات عن مصيرهم أو عن أماكن وجودهم، بهدف حرمانهم من حماية القانون لفترة زمنية طويلة.</w:t>
      </w:r>
    </w:p>
    <w:p w:rsidR="00DB7625" w:rsidRPr="00276820" w:rsidRDefault="00AE2202" w:rsidP="00AE2202">
      <w:pPr>
        <w:bidi/>
        <w:ind w:left="720"/>
        <w:jc w:val="both"/>
        <w:rPr>
          <w:sz w:val="28"/>
          <w:szCs w:val="28"/>
          <w:lang w:bidi="ar-LB"/>
        </w:rPr>
      </w:pPr>
      <w:r w:rsidRPr="00AE2202">
        <w:rPr>
          <w:rFonts w:hint="cs"/>
          <w:b/>
          <w:bCs/>
          <w:sz w:val="28"/>
          <w:szCs w:val="28"/>
          <w:u w:val="single"/>
          <w:rtl/>
          <w:lang w:bidi="ar-LB"/>
        </w:rPr>
        <w:t>ثالثاً</w:t>
      </w:r>
      <w:r w:rsidR="00DB7625" w:rsidRPr="00AE2202">
        <w:rPr>
          <w:rFonts w:hint="cs"/>
          <w:b/>
          <w:bCs/>
          <w:sz w:val="28"/>
          <w:szCs w:val="28"/>
          <w:u w:val="single"/>
          <w:rtl/>
          <w:lang w:bidi="ar-LB"/>
        </w:rPr>
        <w:t>:</w:t>
      </w:r>
      <w:r w:rsidR="00DB7625" w:rsidRPr="00276820">
        <w:rPr>
          <w:rFonts w:hint="cs"/>
          <w:sz w:val="28"/>
          <w:szCs w:val="28"/>
          <w:rtl/>
          <w:lang w:bidi="ar-LB"/>
        </w:rPr>
        <w:t xml:space="preserve"> </w:t>
      </w:r>
      <w:r w:rsidR="00DB7625" w:rsidRPr="00AE2202">
        <w:rPr>
          <w:rFonts w:hint="cs"/>
          <w:b/>
          <w:bCs/>
          <w:sz w:val="28"/>
          <w:szCs w:val="28"/>
          <w:rtl/>
          <w:lang w:bidi="ar-LB"/>
        </w:rPr>
        <w:t>جرائم الحرب</w:t>
      </w:r>
      <w:r w:rsidR="00C4077C">
        <w:rPr>
          <w:rFonts w:hint="cs"/>
          <w:sz w:val="28"/>
          <w:szCs w:val="28"/>
          <w:rtl/>
          <w:lang w:bidi="ar-LB"/>
        </w:rPr>
        <w:t>: عرّفتها المادة الثامنة من نظ</w:t>
      </w:r>
      <w:r w:rsidR="00DB7625" w:rsidRPr="00276820">
        <w:rPr>
          <w:rFonts w:hint="cs"/>
          <w:sz w:val="28"/>
          <w:szCs w:val="28"/>
          <w:rtl/>
          <w:lang w:bidi="ar-LB"/>
        </w:rPr>
        <w:t xml:space="preserve">ام روما وحدّدت الأفعال المكونة لها، ضمن قائمة مطولة من الأفعال التي تطبّق سواء تلك التي تقع في النزاعات الدولية المسلحة أو التي تقع في النزاعات الداخلية المسلحة عبر تحديد أفعالها والمقصود بالمنازعات المسلحة الداخلية بأنها: "المنازعات المسلحة غير </w:t>
      </w:r>
      <w:r w:rsidR="0024357F" w:rsidRPr="00276820">
        <w:rPr>
          <w:rFonts w:hint="cs"/>
          <w:sz w:val="28"/>
          <w:szCs w:val="28"/>
          <w:rtl/>
          <w:lang w:bidi="ar-LB"/>
        </w:rPr>
        <w:t xml:space="preserve">ذات الطابع الدولي، وهي لا تنطبق على حالات الاضطرابات والتوترات الداخلية، مثل أعمال الشغب أو أعمال العنف المنفردة أو المتقطعة أو غيرها من الأعمال ذات الطبيعة المماثلة. بل تنطبق على المنازعات المسلحة التي تقع في إقليم دولة عندما يوجد صراع مسلح متطاول الأجل بين السلطات الحكومية وجماعات مسلحة منظمة أو فيما بين هذه الجماعات." وتعتبر من جرائم الحرب: الانتهاكات الجسيمة لاتفاقيات جنيف المؤرخة في 12/8/1949، والانتهاكات الخطيرة الأخرى للقوانين والأعراف السارية على المنازعات الدولية المسلحة في النطاق الثابت لقانون الدولي، </w:t>
      </w:r>
      <w:r w:rsidR="0024357F" w:rsidRPr="00276820">
        <w:rPr>
          <w:rFonts w:hint="cs"/>
          <w:sz w:val="28"/>
          <w:szCs w:val="28"/>
          <w:rtl/>
          <w:lang w:bidi="ar-LB"/>
        </w:rPr>
        <w:lastRenderedPageBreak/>
        <w:t>والتي تهدف إلى حماية السكان المدنيين بشكل رئيسي وممتلكاتهم أثناء العمليات العسكرية أو الاحتلال، والحد من فظاعة الحرب بتهذيبها واقتصارها على الضرورات والأهداف العسكرية.</w:t>
      </w:r>
    </w:p>
    <w:p w:rsidR="00AE2202" w:rsidRDefault="00AE2202" w:rsidP="00E118B2">
      <w:pPr>
        <w:bidi/>
        <w:jc w:val="both"/>
        <w:rPr>
          <w:b/>
          <w:bCs/>
          <w:sz w:val="28"/>
          <w:szCs w:val="28"/>
          <w:rtl/>
          <w:lang w:bidi="ar-LB"/>
        </w:rPr>
      </w:pPr>
    </w:p>
    <w:p w:rsidR="00354829" w:rsidRDefault="00354829" w:rsidP="00354829">
      <w:pPr>
        <w:bidi/>
        <w:jc w:val="both"/>
        <w:rPr>
          <w:b/>
          <w:bCs/>
          <w:sz w:val="28"/>
          <w:szCs w:val="28"/>
          <w:rtl/>
          <w:lang w:bidi="ar-LB"/>
        </w:rPr>
      </w:pPr>
    </w:p>
    <w:p w:rsidR="0024357F" w:rsidRPr="00E118B2" w:rsidRDefault="0024357F" w:rsidP="00AE2202">
      <w:pPr>
        <w:bidi/>
        <w:jc w:val="both"/>
        <w:rPr>
          <w:b/>
          <w:bCs/>
          <w:sz w:val="28"/>
          <w:szCs w:val="28"/>
          <w:rtl/>
          <w:lang w:bidi="ar-LB"/>
        </w:rPr>
      </w:pPr>
      <w:r w:rsidRPr="00E118B2">
        <w:rPr>
          <w:rFonts w:hint="cs"/>
          <w:b/>
          <w:bCs/>
          <w:sz w:val="28"/>
          <w:szCs w:val="28"/>
          <w:rtl/>
          <w:lang w:bidi="ar-LB"/>
        </w:rPr>
        <w:t>قد تبيّن من وقائع الميدان أن الاتراك قد ارتكبوا جرائم الحرب الآتية:</w:t>
      </w:r>
    </w:p>
    <w:p w:rsidR="0024357F" w:rsidRPr="00857AB2" w:rsidRDefault="0024357F" w:rsidP="000E7D77">
      <w:pPr>
        <w:bidi/>
        <w:ind w:firstLine="720"/>
        <w:jc w:val="both"/>
        <w:rPr>
          <w:sz w:val="28"/>
          <w:szCs w:val="28"/>
          <w:rtl/>
          <w:lang w:bidi="ar-LB"/>
        </w:rPr>
      </w:pPr>
      <w:r w:rsidRPr="00857AB2">
        <w:rPr>
          <w:rFonts w:hint="cs"/>
          <w:sz w:val="28"/>
          <w:szCs w:val="28"/>
          <w:rtl/>
          <w:lang w:bidi="ar-LB"/>
        </w:rPr>
        <w:t xml:space="preserve">القتل العمد </w:t>
      </w:r>
      <w:r w:rsidRPr="00857AB2">
        <w:rPr>
          <w:sz w:val="28"/>
          <w:szCs w:val="28"/>
          <w:rtl/>
          <w:lang w:bidi="ar-LB"/>
        </w:rPr>
        <w:t>–</w:t>
      </w:r>
      <w:r w:rsidRPr="00857AB2">
        <w:rPr>
          <w:rFonts w:hint="cs"/>
          <w:sz w:val="28"/>
          <w:szCs w:val="28"/>
          <w:rtl/>
          <w:lang w:bidi="ar-LB"/>
        </w:rPr>
        <w:t xml:space="preserve"> التعذيب أو المعاملة اللاإنسانية </w:t>
      </w:r>
      <w:r w:rsidRPr="00857AB2">
        <w:rPr>
          <w:sz w:val="28"/>
          <w:szCs w:val="28"/>
          <w:rtl/>
          <w:lang w:bidi="ar-LB"/>
        </w:rPr>
        <w:t>–</w:t>
      </w:r>
      <w:r w:rsidRPr="00857AB2">
        <w:rPr>
          <w:rFonts w:hint="cs"/>
          <w:sz w:val="28"/>
          <w:szCs w:val="28"/>
          <w:rtl/>
          <w:lang w:bidi="ar-LB"/>
        </w:rPr>
        <w:t xml:space="preserve"> تدمير واسع النطاق بالمتتلكات والاستيلاء عليها دون أن تكون هنالك ضرورة عسكرية تبرر ذلك وبالمخالفة للقانون وبطريقة عابثة </w:t>
      </w:r>
      <w:r w:rsidRPr="00857AB2">
        <w:rPr>
          <w:sz w:val="28"/>
          <w:szCs w:val="28"/>
          <w:rtl/>
          <w:lang w:bidi="ar-LB"/>
        </w:rPr>
        <w:t>–</w:t>
      </w:r>
      <w:r w:rsidR="00C4077C">
        <w:rPr>
          <w:rFonts w:hint="cs"/>
          <w:sz w:val="28"/>
          <w:szCs w:val="28"/>
          <w:rtl/>
          <w:lang w:bidi="ar-LB"/>
        </w:rPr>
        <w:t xml:space="preserve"> الاب</w:t>
      </w:r>
      <w:r w:rsidRPr="00857AB2">
        <w:rPr>
          <w:rFonts w:hint="cs"/>
          <w:sz w:val="28"/>
          <w:szCs w:val="28"/>
          <w:rtl/>
          <w:lang w:bidi="ar-LB"/>
        </w:rPr>
        <w:t xml:space="preserve">عاد أو النقل غير المشروعين أو الحبس غير المشروع </w:t>
      </w:r>
      <w:r w:rsidRPr="00857AB2">
        <w:rPr>
          <w:sz w:val="28"/>
          <w:szCs w:val="28"/>
          <w:rtl/>
          <w:lang w:bidi="ar-LB"/>
        </w:rPr>
        <w:t>–</w:t>
      </w:r>
      <w:r w:rsidRPr="00857AB2">
        <w:rPr>
          <w:rFonts w:hint="cs"/>
          <w:sz w:val="28"/>
          <w:szCs w:val="28"/>
          <w:rtl/>
          <w:lang w:bidi="ar-LB"/>
        </w:rPr>
        <w:t xml:space="preserve"> أخذ الرهائن </w:t>
      </w:r>
      <w:r w:rsidRPr="00857AB2">
        <w:rPr>
          <w:sz w:val="28"/>
          <w:szCs w:val="28"/>
          <w:rtl/>
          <w:lang w:bidi="ar-LB"/>
        </w:rPr>
        <w:t>–</w:t>
      </w:r>
      <w:r w:rsidRPr="00857AB2">
        <w:rPr>
          <w:rFonts w:hint="cs"/>
          <w:sz w:val="28"/>
          <w:szCs w:val="28"/>
          <w:rtl/>
          <w:lang w:bidi="ar-LB"/>
        </w:rPr>
        <w:t xml:space="preserve"> تعمد توجيه هجمات ضد مواقع مدنية </w:t>
      </w:r>
      <w:r w:rsidRPr="00857AB2">
        <w:rPr>
          <w:sz w:val="28"/>
          <w:szCs w:val="28"/>
          <w:rtl/>
          <w:lang w:bidi="ar-LB"/>
        </w:rPr>
        <w:t>–</w:t>
      </w:r>
      <w:r w:rsidRPr="00857AB2">
        <w:rPr>
          <w:rFonts w:hint="cs"/>
          <w:sz w:val="28"/>
          <w:szCs w:val="28"/>
          <w:rtl/>
          <w:lang w:bidi="ar-LB"/>
        </w:rPr>
        <w:t xml:space="preserve"> تعمد شن هجوم مع العلم بأن هذا الهجوم سيسفر عن خسائر تبعية في الأرواح أو عن اصابات بين المدنيين أو عن الحاق أضرار مدنية </w:t>
      </w:r>
      <w:r w:rsidRPr="00857AB2">
        <w:rPr>
          <w:sz w:val="28"/>
          <w:szCs w:val="28"/>
          <w:rtl/>
          <w:lang w:bidi="ar-LB"/>
        </w:rPr>
        <w:t>–</w:t>
      </w:r>
      <w:r w:rsidRPr="00857AB2">
        <w:rPr>
          <w:rFonts w:hint="cs"/>
          <w:sz w:val="28"/>
          <w:szCs w:val="28"/>
          <w:rtl/>
          <w:lang w:bidi="ar-LB"/>
        </w:rPr>
        <w:t xml:space="preserve"> مهاجمة </w:t>
      </w:r>
      <w:r w:rsidR="0017304F" w:rsidRPr="00857AB2">
        <w:rPr>
          <w:rFonts w:hint="cs"/>
          <w:sz w:val="28"/>
          <w:szCs w:val="28"/>
          <w:rtl/>
          <w:lang w:bidi="ar-LB"/>
        </w:rPr>
        <w:t xml:space="preserve">أو قصف المدن أو القرى أو المساكن أو المباني العزلاء التي لا تكون أهدافاً عسكرية </w:t>
      </w:r>
      <w:r w:rsidR="0017304F" w:rsidRPr="00857AB2">
        <w:rPr>
          <w:sz w:val="28"/>
          <w:szCs w:val="28"/>
          <w:rtl/>
          <w:lang w:bidi="ar-LB"/>
        </w:rPr>
        <w:t>–</w:t>
      </w:r>
      <w:r w:rsidR="0017304F" w:rsidRPr="00857AB2">
        <w:rPr>
          <w:rFonts w:hint="cs"/>
          <w:sz w:val="28"/>
          <w:szCs w:val="28"/>
          <w:rtl/>
          <w:lang w:bidi="ar-LB"/>
        </w:rPr>
        <w:t xml:space="preserve"> قتل أو جرح مقاتل استسلم مختاراً </w:t>
      </w:r>
      <w:r w:rsidR="0017304F" w:rsidRPr="00857AB2">
        <w:rPr>
          <w:sz w:val="28"/>
          <w:szCs w:val="28"/>
          <w:rtl/>
          <w:lang w:bidi="ar-LB"/>
        </w:rPr>
        <w:t>–</w:t>
      </w:r>
      <w:r w:rsidR="0017304F" w:rsidRPr="00857AB2">
        <w:rPr>
          <w:rFonts w:hint="cs"/>
          <w:sz w:val="28"/>
          <w:szCs w:val="28"/>
          <w:rtl/>
          <w:lang w:bidi="ar-LB"/>
        </w:rPr>
        <w:t xml:space="preserve"> تعمدتوجيه هجمات ضد المباني المخصصة للأغراض الدينية أو التعليمية أو الفنية أو العلمية أو الخيرية، والآثا</w:t>
      </w:r>
      <w:r w:rsidR="000E7D77">
        <w:rPr>
          <w:rFonts w:hint="cs"/>
          <w:sz w:val="28"/>
          <w:szCs w:val="28"/>
          <w:rtl/>
          <w:lang w:bidi="ar-LB"/>
        </w:rPr>
        <w:t>ر</w:t>
      </w:r>
      <w:r w:rsidR="0017304F" w:rsidRPr="00857AB2">
        <w:rPr>
          <w:rFonts w:hint="cs"/>
          <w:sz w:val="28"/>
          <w:szCs w:val="28"/>
          <w:rtl/>
          <w:lang w:bidi="ar-LB"/>
        </w:rPr>
        <w:t xml:space="preserve"> التاريخية،  والمستشفيات وأماكن تجمع المرضى والجرحى </w:t>
      </w:r>
      <w:r w:rsidR="0017304F" w:rsidRPr="00857AB2">
        <w:rPr>
          <w:sz w:val="28"/>
          <w:szCs w:val="28"/>
          <w:rtl/>
          <w:lang w:bidi="ar-LB"/>
        </w:rPr>
        <w:t>–</w:t>
      </w:r>
      <w:r w:rsidR="0017304F" w:rsidRPr="00857AB2">
        <w:rPr>
          <w:rFonts w:hint="cs"/>
          <w:sz w:val="28"/>
          <w:szCs w:val="28"/>
          <w:rtl/>
          <w:lang w:bidi="ar-LB"/>
        </w:rPr>
        <w:t xml:space="preserve"> نهب أي بلدة أو مكان حتى وإن تم الاستيلاء عليه عنوة </w:t>
      </w:r>
      <w:r w:rsidR="0017304F" w:rsidRPr="00857AB2">
        <w:rPr>
          <w:sz w:val="28"/>
          <w:szCs w:val="28"/>
          <w:rtl/>
          <w:lang w:bidi="ar-LB"/>
        </w:rPr>
        <w:t>–</w:t>
      </w:r>
      <w:r w:rsidR="0017304F" w:rsidRPr="00857AB2">
        <w:rPr>
          <w:rFonts w:hint="cs"/>
          <w:sz w:val="28"/>
          <w:szCs w:val="28"/>
          <w:rtl/>
          <w:lang w:bidi="ar-LB"/>
        </w:rPr>
        <w:t xml:space="preserve"> تعمد توجيه هجمات ضد المباني والمواد والوحدات الطبية ووسائل النقل والأفراد من مستعملي الشعارات المميزة المبينة في اتفاقيات جنيف طبقاً للقانون الدولي </w:t>
      </w:r>
      <w:r w:rsidR="0017304F" w:rsidRPr="00857AB2">
        <w:rPr>
          <w:sz w:val="28"/>
          <w:szCs w:val="28"/>
          <w:rtl/>
          <w:lang w:bidi="ar-LB"/>
        </w:rPr>
        <w:t>–</w:t>
      </w:r>
      <w:r w:rsidR="0017304F" w:rsidRPr="00857AB2">
        <w:rPr>
          <w:rFonts w:hint="cs"/>
          <w:sz w:val="28"/>
          <w:szCs w:val="28"/>
          <w:rtl/>
          <w:lang w:bidi="ar-LB"/>
        </w:rPr>
        <w:t xml:space="preserve"> تعمد تجويع المدنيين كأسلوب من أساليب الحرب بحرمانهم من المواد التي لا غنى عنها لبقائهم، بما في ذلك عرقلة الامدادات الغوثية...</w:t>
      </w:r>
    </w:p>
    <w:p w:rsidR="00E118B2" w:rsidRDefault="00E118B2" w:rsidP="00E118B2">
      <w:pPr>
        <w:bidi/>
        <w:jc w:val="both"/>
        <w:rPr>
          <w:sz w:val="28"/>
          <w:szCs w:val="28"/>
          <w:rtl/>
          <w:lang w:bidi="ar-LB"/>
        </w:rPr>
      </w:pPr>
    </w:p>
    <w:p w:rsidR="0017304F" w:rsidRPr="00E118B2" w:rsidRDefault="0017304F" w:rsidP="00E118B2">
      <w:pPr>
        <w:bidi/>
        <w:jc w:val="both"/>
        <w:rPr>
          <w:b/>
          <w:bCs/>
          <w:sz w:val="28"/>
          <w:szCs w:val="28"/>
          <w:rtl/>
          <w:lang w:bidi="ar-LB"/>
        </w:rPr>
      </w:pPr>
      <w:r w:rsidRPr="00E118B2">
        <w:rPr>
          <w:rFonts w:hint="cs"/>
          <w:b/>
          <w:bCs/>
          <w:sz w:val="28"/>
          <w:szCs w:val="28"/>
          <w:rtl/>
          <w:lang w:bidi="ar-LB"/>
        </w:rPr>
        <w:t>وهنا نلفت النظر إلى وجوب إحالة جريمة الإبادة إلى المحكمة الجنائية الدولية إنطلاقاً من مبدأين:</w:t>
      </w:r>
    </w:p>
    <w:p w:rsidR="0017304F" w:rsidRPr="00857AB2" w:rsidRDefault="0017304F" w:rsidP="00E118B2">
      <w:pPr>
        <w:bidi/>
        <w:jc w:val="both"/>
        <w:rPr>
          <w:sz w:val="28"/>
          <w:szCs w:val="28"/>
          <w:rtl/>
          <w:lang w:bidi="ar-LB"/>
        </w:rPr>
      </w:pPr>
      <w:r w:rsidRPr="00E118B2">
        <w:rPr>
          <w:rFonts w:hint="cs"/>
          <w:b/>
          <w:bCs/>
          <w:sz w:val="28"/>
          <w:szCs w:val="28"/>
          <w:u w:val="single"/>
          <w:rtl/>
          <w:lang w:bidi="ar-LB"/>
        </w:rPr>
        <w:t>الأول:</w:t>
      </w:r>
      <w:r w:rsidRPr="00857AB2">
        <w:rPr>
          <w:rFonts w:hint="cs"/>
          <w:sz w:val="28"/>
          <w:szCs w:val="28"/>
          <w:rtl/>
          <w:lang w:bidi="ar-LB"/>
        </w:rPr>
        <w:t xml:space="preserve"> لأنها </w:t>
      </w:r>
      <w:r w:rsidR="000E7D77">
        <w:rPr>
          <w:rFonts w:hint="cs"/>
          <w:sz w:val="28"/>
          <w:szCs w:val="28"/>
          <w:rtl/>
          <w:lang w:bidi="ar-LB"/>
        </w:rPr>
        <w:t xml:space="preserve">لا تزال </w:t>
      </w:r>
      <w:r w:rsidRPr="00857AB2">
        <w:rPr>
          <w:rFonts w:hint="cs"/>
          <w:sz w:val="28"/>
          <w:szCs w:val="28"/>
          <w:rtl/>
          <w:lang w:bidi="ar-LB"/>
        </w:rPr>
        <w:t>تشكل تهديداً للسلم والأمن الدوليين.</w:t>
      </w:r>
    </w:p>
    <w:p w:rsidR="0017304F" w:rsidRPr="00E118B2" w:rsidRDefault="0017304F" w:rsidP="00E118B2">
      <w:pPr>
        <w:bidi/>
        <w:jc w:val="both"/>
        <w:rPr>
          <w:b/>
          <w:bCs/>
          <w:sz w:val="28"/>
          <w:szCs w:val="28"/>
          <w:rtl/>
          <w:lang w:bidi="ar-LB"/>
        </w:rPr>
      </w:pPr>
      <w:r w:rsidRPr="00E118B2">
        <w:rPr>
          <w:rFonts w:hint="cs"/>
          <w:b/>
          <w:bCs/>
          <w:sz w:val="28"/>
          <w:szCs w:val="28"/>
          <w:u w:val="single"/>
          <w:rtl/>
          <w:lang w:bidi="ar-LB"/>
        </w:rPr>
        <w:t>الثاني:</w:t>
      </w:r>
      <w:r w:rsidRPr="00857AB2">
        <w:rPr>
          <w:rFonts w:hint="cs"/>
          <w:sz w:val="28"/>
          <w:szCs w:val="28"/>
          <w:rtl/>
          <w:lang w:bidi="ar-LB"/>
        </w:rPr>
        <w:t xml:space="preserve"> انطلاقاً من مسؤولية المجتمع الدولي عن "حماية المدنيين"، وهو المبدأ الذي أحيلت على أساسه القضية الليبية إلى المحكمة الجنائية الدولية، إذ بمجرد أن تظهر دولة ما عدم الرغبة </w:t>
      </w:r>
      <w:r w:rsidR="00C4077C">
        <w:rPr>
          <w:rFonts w:hint="cs"/>
          <w:sz w:val="28"/>
          <w:szCs w:val="28"/>
          <w:rtl/>
          <w:lang w:bidi="ar-LB"/>
        </w:rPr>
        <w:t>أ</w:t>
      </w:r>
      <w:r w:rsidRPr="00857AB2">
        <w:rPr>
          <w:rFonts w:hint="cs"/>
          <w:sz w:val="28"/>
          <w:szCs w:val="28"/>
          <w:rtl/>
          <w:lang w:bidi="ar-LB"/>
        </w:rPr>
        <w:t>وعدم القدر</w:t>
      </w:r>
      <w:r w:rsidR="000E7D77">
        <w:rPr>
          <w:rFonts w:hint="cs"/>
          <w:sz w:val="28"/>
          <w:szCs w:val="28"/>
          <w:rtl/>
          <w:lang w:bidi="ar-LB"/>
        </w:rPr>
        <w:t>ة</w:t>
      </w:r>
      <w:r w:rsidRPr="00857AB2">
        <w:rPr>
          <w:rFonts w:hint="cs"/>
          <w:sz w:val="28"/>
          <w:szCs w:val="28"/>
          <w:rtl/>
          <w:lang w:bidi="ar-LB"/>
        </w:rPr>
        <w:t xml:space="preserve"> على حماية المدنيين، فإن هذا يحتَم على المجتمع الدولي تحمّل تلك المسؤولية إنطلاقاً من مبدأ "المسؤولية في الحماية" الذي أصبح منذ العام 2005، يشكل جزءاً لا </w:t>
      </w:r>
      <w:r w:rsidR="00E118B2">
        <w:rPr>
          <w:rFonts w:hint="cs"/>
          <w:sz w:val="28"/>
          <w:szCs w:val="28"/>
          <w:rtl/>
          <w:lang w:bidi="ar-LB"/>
        </w:rPr>
        <w:t xml:space="preserve">يتجزأ من القانون الدولي العام. </w:t>
      </w:r>
      <w:r w:rsidRPr="00E118B2">
        <w:rPr>
          <w:rFonts w:hint="cs"/>
          <w:b/>
          <w:bCs/>
          <w:sz w:val="28"/>
          <w:szCs w:val="28"/>
          <w:rtl/>
          <w:lang w:bidi="ar-LB"/>
        </w:rPr>
        <w:t>والدولة التركية مدانة في هذا النطاق.</w:t>
      </w:r>
    </w:p>
    <w:p w:rsidR="005F3165" w:rsidRDefault="005F3165" w:rsidP="005F3165">
      <w:pPr>
        <w:bidi/>
        <w:jc w:val="both"/>
        <w:rPr>
          <w:sz w:val="28"/>
          <w:szCs w:val="28"/>
          <w:rtl/>
          <w:lang w:bidi="ar-LB"/>
        </w:rPr>
      </w:pPr>
    </w:p>
    <w:p w:rsidR="007672F5" w:rsidRPr="00857AB2" w:rsidRDefault="007672F5" w:rsidP="00125D00">
      <w:pPr>
        <w:bidi/>
        <w:ind w:firstLine="720"/>
        <w:jc w:val="both"/>
        <w:rPr>
          <w:sz w:val="28"/>
          <w:szCs w:val="28"/>
          <w:rtl/>
          <w:lang w:bidi="ar-LB"/>
        </w:rPr>
      </w:pPr>
      <w:r w:rsidRPr="005F3165">
        <w:rPr>
          <w:rFonts w:hint="cs"/>
          <w:b/>
          <w:bCs/>
          <w:sz w:val="28"/>
          <w:szCs w:val="28"/>
          <w:rtl/>
          <w:lang w:bidi="ar-LB"/>
        </w:rPr>
        <w:t>ختاماً،</w:t>
      </w:r>
      <w:r w:rsidRPr="00857AB2">
        <w:rPr>
          <w:rFonts w:hint="cs"/>
          <w:sz w:val="28"/>
          <w:szCs w:val="28"/>
          <w:rtl/>
          <w:lang w:bidi="ar-LB"/>
        </w:rPr>
        <w:t xml:space="preserve"> أتمنى أن لا يخدعنّ</w:t>
      </w:r>
      <w:r w:rsidR="00125D00">
        <w:rPr>
          <w:rFonts w:hint="cs"/>
          <w:sz w:val="28"/>
          <w:szCs w:val="28"/>
          <w:rtl/>
          <w:lang w:bidi="ar-LB"/>
        </w:rPr>
        <w:t>كم</w:t>
      </w:r>
      <w:r w:rsidRPr="00857AB2">
        <w:rPr>
          <w:rFonts w:hint="cs"/>
          <w:sz w:val="28"/>
          <w:szCs w:val="28"/>
          <w:rtl/>
          <w:lang w:bidi="ar-LB"/>
        </w:rPr>
        <w:t xml:space="preserve"> أحد بالمقارنة بين جريمة الإبادة بحق الأرمن وما حصل لليهود على أيدي ألمانيا النازية. يكفي أن نذكر أن الأرمن استفادو من استضافة الشعوب التي لجأوا إليها، وهم أفادوا أكثر مما استفادوا. أما الصهاينة فطعنوا الشعوب التي استضافتهم في الظهر وما زالوا يعملون على طردها للحلول محلها.</w:t>
      </w:r>
    </w:p>
    <w:p w:rsidR="00757C84" w:rsidRPr="00857AB2" w:rsidRDefault="00757C84" w:rsidP="005F3165">
      <w:pPr>
        <w:bidi/>
        <w:ind w:firstLine="720"/>
        <w:jc w:val="both"/>
        <w:rPr>
          <w:sz w:val="28"/>
          <w:szCs w:val="28"/>
          <w:rtl/>
          <w:lang w:bidi="ar-LB"/>
        </w:rPr>
      </w:pPr>
      <w:r w:rsidRPr="00857AB2">
        <w:rPr>
          <w:rFonts w:hint="cs"/>
          <w:sz w:val="28"/>
          <w:szCs w:val="28"/>
          <w:rtl/>
          <w:lang w:bidi="ar-LB"/>
        </w:rPr>
        <w:t xml:space="preserve">في 12 نيسان 2015، أي بالأمس القريب أعلن </w:t>
      </w:r>
      <w:r w:rsidRPr="00354829">
        <w:rPr>
          <w:rFonts w:hint="cs"/>
          <w:b/>
          <w:bCs/>
          <w:sz w:val="28"/>
          <w:szCs w:val="28"/>
          <w:rtl/>
          <w:lang w:bidi="ar-LB"/>
        </w:rPr>
        <w:t>قداسة البابا فرنسيس</w:t>
      </w:r>
      <w:r w:rsidRPr="00857AB2">
        <w:rPr>
          <w:rFonts w:hint="cs"/>
          <w:sz w:val="28"/>
          <w:szCs w:val="28"/>
          <w:rtl/>
          <w:lang w:bidi="ar-LB"/>
        </w:rPr>
        <w:t xml:space="preserve"> أن ما ارتكب من مذابح بحق الأرمن منذ مئة عام كان </w:t>
      </w:r>
      <w:r w:rsidRPr="00726D1C">
        <w:rPr>
          <w:rFonts w:hint="cs"/>
          <w:b/>
          <w:bCs/>
          <w:sz w:val="28"/>
          <w:szCs w:val="28"/>
          <w:rtl/>
          <w:lang w:bidi="ar-LB"/>
        </w:rPr>
        <w:t>"أول إبادة في القرن العشرين...ومن واجبنا أن نتذكر ذلك لأن اي إنكار لعمل الشر يعني أن يبقى الجرح مفتوحاً دون تضميد. والإبادة مستمرة</w:t>
      </w:r>
      <w:r w:rsidR="000E6618">
        <w:rPr>
          <w:rFonts w:hint="cs"/>
          <w:b/>
          <w:bCs/>
          <w:sz w:val="28"/>
          <w:szCs w:val="28"/>
          <w:rtl/>
          <w:lang w:bidi="ar-LB"/>
        </w:rPr>
        <w:t xml:space="preserve"> اليوم بحق المسيح</w:t>
      </w:r>
      <w:bookmarkStart w:id="0" w:name="_GoBack"/>
      <w:bookmarkEnd w:id="0"/>
      <w:r w:rsidRPr="00726D1C">
        <w:rPr>
          <w:rFonts w:hint="cs"/>
          <w:b/>
          <w:bCs/>
          <w:sz w:val="28"/>
          <w:szCs w:val="28"/>
          <w:rtl/>
          <w:lang w:bidi="ar-LB"/>
        </w:rPr>
        <w:t>يين الذين بسبب ايمانهم يصليون ويذبحون ويحرقون أحياء ويهجرون من أرضهم."</w:t>
      </w:r>
      <w:r w:rsidRPr="00857AB2">
        <w:rPr>
          <w:rFonts w:hint="cs"/>
          <w:sz w:val="28"/>
          <w:szCs w:val="28"/>
          <w:rtl/>
          <w:lang w:bidi="ar-LB"/>
        </w:rPr>
        <w:t xml:space="preserve"> ألاحظتم الربط بين ما حصل للأرمن منذ مئة </w:t>
      </w:r>
      <w:r w:rsidRPr="00857AB2">
        <w:rPr>
          <w:rFonts w:hint="cs"/>
          <w:sz w:val="28"/>
          <w:szCs w:val="28"/>
          <w:rtl/>
          <w:lang w:bidi="ar-LB"/>
        </w:rPr>
        <w:lastRenderedPageBreak/>
        <w:t>عام وما يحصل اليوم للمسيحيين وباقي الأقليات على يد داعش ومن يدعم داعش ويمدها بالرجال والسلاح. ربما نحن اليوم شهود</w:t>
      </w:r>
      <w:r w:rsidR="00FF0356">
        <w:rPr>
          <w:rFonts w:hint="cs"/>
          <w:sz w:val="28"/>
          <w:szCs w:val="28"/>
          <w:rtl/>
          <w:lang w:bidi="ar-LB"/>
        </w:rPr>
        <w:t>ٌ</w:t>
      </w:r>
      <w:r w:rsidRPr="00857AB2">
        <w:rPr>
          <w:rFonts w:hint="cs"/>
          <w:sz w:val="28"/>
          <w:szCs w:val="28"/>
          <w:rtl/>
          <w:lang w:bidi="ar-LB"/>
        </w:rPr>
        <w:t xml:space="preserve"> على أول إبادة في القرن الواحد والعشرين... </w:t>
      </w:r>
      <w:r w:rsidRPr="00FF0356">
        <w:rPr>
          <w:rFonts w:hint="cs"/>
          <w:b/>
          <w:bCs/>
          <w:sz w:val="28"/>
          <w:szCs w:val="28"/>
          <w:rtl/>
          <w:lang w:bidi="ar-LB"/>
        </w:rPr>
        <w:t>وما أشبه اليوم بالبارحة</w:t>
      </w:r>
      <w:r w:rsidRPr="00857AB2">
        <w:rPr>
          <w:rFonts w:hint="cs"/>
          <w:sz w:val="28"/>
          <w:szCs w:val="28"/>
          <w:rtl/>
          <w:lang w:bidi="ar-LB"/>
        </w:rPr>
        <w:t xml:space="preserve">. </w:t>
      </w:r>
    </w:p>
    <w:p w:rsidR="0017304F" w:rsidRPr="00857AB2" w:rsidRDefault="0017304F" w:rsidP="0017304F">
      <w:pPr>
        <w:bidi/>
        <w:ind w:left="1080"/>
        <w:jc w:val="both"/>
        <w:rPr>
          <w:sz w:val="28"/>
          <w:szCs w:val="28"/>
          <w:rtl/>
          <w:lang w:bidi="ar-LB"/>
        </w:rPr>
      </w:pPr>
    </w:p>
    <w:sectPr w:rsidR="0017304F" w:rsidRPr="00857AB2" w:rsidSect="00E34DE1">
      <w:footerReference w:type="default" r:id="rId9"/>
      <w:pgSz w:w="11907" w:h="16839" w:code="9"/>
      <w:pgMar w:top="1296" w:right="1152" w:bottom="1296" w:left="1152" w:header="720" w:footer="720" w:gutter="0"/>
      <w:pgBorders w:display="firstPage" w:offsetFrom="page">
        <w:top w:val="twistedLines1" w:sz="25" w:space="16" w:color="auto"/>
        <w:left w:val="twistedLines1" w:sz="25" w:space="16" w:color="auto"/>
        <w:bottom w:val="twistedLines1" w:sz="25" w:space="16" w:color="auto"/>
        <w:right w:val="twistedLines1" w:sz="25" w:space="16"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420" w:rsidRDefault="00034420" w:rsidP="000E7D77">
      <w:pPr>
        <w:spacing w:after="0" w:line="240" w:lineRule="auto"/>
      </w:pPr>
      <w:r>
        <w:separator/>
      </w:r>
    </w:p>
  </w:endnote>
  <w:endnote w:type="continuationSeparator" w:id="0">
    <w:p w:rsidR="00034420" w:rsidRDefault="00034420" w:rsidP="000E7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939034"/>
      <w:docPartObj>
        <w:docPartGallery w:val="Page Numbers (Bottom of Page)"/>
        <w:docPartUnique/>
      </w:docPartObj>
    </w:sdtPr>
    <w:sdtEndPr>
      <w:rPr>
        <w:noProof/>
      </w:rPr>
    </w:sdtEndPr>
    <w:sdtContent>
      <w:p w:rsidR="000E7D77" w:rsidRDefault="000E7D77">
        <w:pPr>
          <w:pStyle w:val="Footer"/>
          <w:jc w:val="right"/>
        </w:pPr>
        <w:r>
          <w:fldChar w:fldCharType="begin"/>
        </w:r>
        <w:r>
          <w:instrText xml:space="preserve"> PAGE   \* MERGEFORMAT </w:instrText>
        </w:r>
        <w:r>
          <w:fldChar w:fldCharType="separate"/>
        </w:r>
        <w:r w:rsidR="000E6618">
          <w:rPr>
            <w:noProof/>
          </w:rPr>
          <w:t>7</w:t>
        </w:r>
        <w:r>
          <w:rPr>
            <w:noProof/>
          </w:rPr>
          <w:fldChar w:fldCharType="end"/>
        </w:r>
      </w:p>
    </w:sdtContent>
  </w:sdt>
  <w:p w:rsidR="000E7D77" w:rsidRDefault="000E7D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420" w:rsidRDefault="00034420" w:rsidP="000E7D77">
      <w:pPr>
        <w:spacing w:after="0" w:line="240" w:lineRule="auto"/>
      </w:pPr>
      <w:r>
        <w:separator/>
      </w:r>
    </w:p>
  </w:footnote>
  <w:footnote w:type="continuationSeparator" w:id="0">
    <w:p w:rsidR="00034420" w:rsidRDefault="00034420" w:rsidP="000E7D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126"/>
    <w:multiLevelType w:val="hybridMultilevel"/>
    <w:tmpl w:val="25B856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412626"/>
    <w:multiLevelType w:val="hybridMultilevel"/>
    <w:tmpl w:val="88EC6C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8C4B39"/>
    <w:multiLevelType w:val="hybridMultilevel"/>
    <w:tmpl w:val="099AA0EA"/>
    <w:lvl w:ilvl="0" w:tplc="B5E0E850">
      <w:start w:val="1"/>
      <w:numFmt w:val="arabicAbjad"/>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7FC731D"/>
    <w:multiLevelType w:val="hybridMultilevel"/>
    <w:tmpl w:val="BCE08506"/>
    <w:lvl w:ilvl="0" w:tplc="76FC2918">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3F85C48"/>
    <w:multiLevelType w:val="hybridMultilevel"/>
    <w:tmpl w:val="1F7C4E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7948EF"/>
    <w:multiLevelType w:val="hybridMultilevel"/>
    <w:tmpl w:val="814A58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8DA"/>
    <w:rsid w:val="00033E55"/>
    <w:rsid w:val="00034420"/>
    <w:rsid w:val="00054428"/>
    <w:rsid w:val="000E6618"/>
    <w:rsid w:val="000E7D77"/>
    <w:rsid w:val="00125D00"/>
    <w:rsid w:val="0017304F"/>
    <w:rsid w:val="001D4A66"/>
    <w:rsid w:val="0024357F"/>
    <w:rsid w:val="00276820"/>
    <w:rsid w:val="002C1961"/>
    <w:rsid w:val="002D65C5"/>
    <w:rsid w:val="003049DD"/>
    <w:rsid w:val="003121E6"/>
    <w:rsid w:val="00327F05"/>
    <w:rsid w:val="00354829"/>
    <w:rsid w:val="0040623C"/>
    <w:rsid w:val="004571DB"/>
    <w:rsid w:val="004E75B6"/>
    <w:rsid w:val="00513699"/>
    <w:rsid w:val="00563F47"/>
    <w:rsid w:val="00580A8A"/>
    <w:rsid w:val="005F3165"/>
    <w:rsid w:val="006958DA"/>
    <w:rsid w:val="00726D1C"/>
    <w:rsid w:val="00757C84"/>
    <w:rsid w:val="007672F5"/>
    <w:rsid w:val="00857AB2"/>
    <w:rsid w:val="00883753"/>
    <w:rsid w:val="008F0F20"/>
    <w:rsid w:val="00984FCF"/>
    <w:rsid w:val="009916FD"/>
    <w:rsid w:val="00AE2202"/>
    <w:rsid w:val="00B3696A"/>
    <w:rsid w:val="00C319D8"/>
    <w:rsid w:val="00C4077C"/>
    <w:rsid w:val="00CD6C97"/>
    <w:rsid w:val="00DB7625"/>
    <w:rsid w:val="00E118B2"/>
    <w:rsid w:val="00E34DE1"/>
    <w:rsid w:val="00E56D90"/>
    <w:rsid w:val="00F20035"/>
    <w:rsid w:val="00F611CB"/>
    <w:rsid w:val="00FF0356"/>
    <w:rsid w:val="00FF26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F20"/>
    <w:pPr>
      <w:ind w:left="720"/>
      <w:contextualSpacing/>
    </w:pPr>
  </w:style>
  <w:style w:type="paragraph" w:styleId="BalloonText">
    <w:name w:val="Balloon Text"/>
    <w:basedOn w:val="Normal"/>
    <w:link w:val="BalloonTextChar"/>
    <w:uiPriority w:val="99"/>
    <w:semiHidden/>
    <w:unhideWhenUsed/>
    <w:rsid w:val="00857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AB2"/>
    <w:rPr>
      <w:rFonts w:ascii="Tahoma" w:hAnsi="Tahoma" w:cs="Tahoma"/>
      <w:sz w:val="16"/>
      <w:szCs w:val="16"/>
    </w:rPr>
  </w:style>
  <w:style w:type="paragraph" w:styleId="Header">
    <w:name w:val="header"/>
    <w:basedOn w:val="Normal"/>
    <w:link w:val="HeaderChar"/>
    <w:uiPriority w:val="99"/>
    <w:unhideWhenUsed/>
    <w:rsid w:val="000E7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D77"/>
  </w:style>
  <w:style w:type="paragraph" w:styleId="Footer">
    <w:name w:val="footer"/>
    <w:basedOn w:val="Normal"/>
    <w:link w:val="FooterChar"/>
    <w:uiPriority w:val="99"/>
    <w:unhideWhenUsed/>
    <w:rsid w:val="000E7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D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F20"/>
    <w:pPr>
      <w:ind w:left="720"/>
      <w:contextualSpacing/>
    </w:pPr>
  </w:style>
  <w:style w:type="paragraph" w:styleId="BalloonText">
    <w:name w:val="Balloon Text"/>
    <w:basedOn w:val="Normal"/>
    <w:link w:val="BalloonTextChar"/>
    <w:uiPriority w:val="99"/>
    <w:semiHidden/>
    <w:unhideWhenUsed/>
    <w:rsid w:val="00857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AB2"/>
    <w:rPr>
      <w:rFonts w:ascii="Tahoma" w:hAnsi="Tahoma" w:cs="Tahoma"/>
      <w:sz w:val="16"/>
      <w:szCs w:val="16"/>
    </w:rPr>
  </w:style>
  <w:style w:type="paragraph" w:styleId="Header">
    <w:name w:val="header"/>
    <w:basedOn w:val="Normal"/>
    <w:link w:val="HeaderChar"/>
    <w:uiPriority w:val="99"/>
    <w:unhideWhenUsed/>
    <w:rsid w:val="000E7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D77"/>
  </w:style>
  <w:style w:type="paragraph" w:styleId="Footer">
    <w:name w:val="footer"/>
    <w:basedOn w:val="Normal"/>
    <w:link w:val="FooterChar"/>
    <w:uiPriority w:val="99"/>
    <w:unhideWhenUsed/>
    <w:rsid w:val="000E7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AB82E-5E80-44FF-A707-A66B14A9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cp:lastPrinted>2015-04-22T07:54:00Z</cp:lastPrinted>
  <dcterms:created xsi:type="dcterms:W3CDTF">2015-04-21T07:51:00Z</dcterms:created>
  <dcterms:modified xsi:type="dcterms:W3CDTF">2015-04-22T07:57:00Z</dcterms:modified>
</cp:coreProperties>
</file>