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DE" w:rsidRDefault="00AB51DE" w:rsidP="00AB51DE">
      <w:pPr>
        <w:jc w:val="center"/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</w:pPr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Concurrence et </w:t>
      </w:r>
      <w:proofErr w:type="gram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innovation :</w:t>
      </w:r>
      <w:proofErr w:type="gram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quelles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dispositives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législatives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favorisant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le 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développement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des 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entreprises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 </w:t>
      </w:r>
      <w:proofErr w:type="spellStart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>en</w:t>
      </w:r>
      <w:proofErr w:type="spellEnd"/>
      <w:r w:rsidRPr="00F77CC3">
        <w:rPr>
          <w:rFonts w:ascii="Times New Roman" w:hAnsi="Times New Roman" w:cs="Times New Roman"/>
          <w:b/>
          <w:bCs/>
          <w:color w:val="323232"/>
          <w:sz w:val="30"/>
          <w:szCs w:val="30"/>
          <w:shd w:val="clear" w:color="auto" w:fill="FFFFFF"/>
        </w:rPr>
        <w:t xml:space="preserve"> France ?</w:t>
      </w:r>
    </w:p>
    <w:p w:rsidR="00AB51DE" w:rsidRPr="00F77CC3" w:rsidRDefault="00AB51DE" w:rsidP="00AB51DE">
      <w:pPr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</w:pPr>
      <w:r w:rsidRPr="00F77CC3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>MAHMOUD MELHEM</w:t>
      </w:r>
    </w:p>
    <w:p w:rsidR="00AB51DE" w:rsidRPr="00F77CC3" w:rsidRDefault="00AB51DE" w:rsidP="00AB51DE">
      <w:pPr>
        <w:jc w:val="both"/>
        <w:rPr>
          <w:rFonts w:ascii="Times New Roman" w:hAnsi="Times New Roman" w:cs="Times New Roman"/>
          <w:sz w:val="26"/>
          <w:szCs w:val="26"/>
        </w:rPr>
      </w:pPr>
      <w:r w:rsidRPr="00F77CC3">
        <w:rPr>
          <w:rFonts w:ascii="Times New Roman" w:hAnsi="Times New Roman" w:cs="Times New Roman"/>
          <w:sz w:val="26"/>
          <w:szCs w:val="26"/>
        </w:rPr>
        <w:t xml:space="preserve">Si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l’histoire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nous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raconte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que M. Thatcher et R. Reagan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ont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incontestablement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bâti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 premier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édifice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mondialisation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dans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années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80,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l’avenir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proche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nous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dira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que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décision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du «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Brexit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» de T. May et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politique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protectionniste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» de D. Trump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seront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les </w:t>
      </w:r>
      <w:proofErr w:type="gramStart"/>
      <w:r w:rsidRPr="00F77CC3">
        <w:rPr>
          <w:rFonts w:ascii="Times New Roman" w:hAnsi="Times New Roman" w:cs="Times New Roman"/>
          <w:sz w:val="26"/>
          <w:szCs w:val="26"/>
        </w:rPr>
        <w:t>premiers</w:t>
      </w:r>
      <w:proofErr w:type="gramEnd"/>
      <w:r w:rsidRPr="00F77CC3">
        <w:rPr>
          <w:rFonts w:ascii="Times New Roman" w:hAnsi="Times New Roman" w:cs="Times New Roman"/>
          <w:sz w:val="26"/>
          <w:szCs w:val="26"/>
        </w:rPr>
        <w:t xml:space="preserve"> pas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vers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la fin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cette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ère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Autrement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un passage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d’une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politique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ouverte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dépendante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demande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externe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pour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stimuler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croissance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le travail à travers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investissement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l’innovation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vers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une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économie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conservatrice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dépendante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demande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interne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est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devenu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évident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51DE" w:rsidRPr="00F77CC3" w:rsidRDefault="00AB51DE" w:rsidP="00AB51D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Chaque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époque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économique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besoin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dispositifs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législatifs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adaptés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accompagnants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l’évolution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système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n’importe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quel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pays.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fait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lors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son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élection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2017, le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président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Français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E. Macron 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fixé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tendances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économiques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la France à savoir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une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économie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cognitive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tournée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vers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 support de startups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gagnantes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« made in France ». Pour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fait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derniers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nécessitent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réformes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législatives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juridiques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afin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créer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climat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d’investissement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sein et d’être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apte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à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accueillir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nouvel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écosystème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mentionné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ci-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dessus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51DE" w:rsidRPr="00F77CC3" w:rsidRDefault="00AB51DE" w:rsidP="00AB51D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revanche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cette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transformation envisage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plusieurs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obstacles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concernant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 support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coûts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l’innovation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de la transformation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numérique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Le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déficit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structurel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entreprises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baisse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leurs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capacités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d’autofinancement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Les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mauvaises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performances du commerce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extérieur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reflètent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manque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compétitivité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l’économie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7CC3">
        <w:rPr>
          <w:rFonts w:ascii="Times New Roman" w:hAnsi="Times New Roman" w:cs="Times New Roman"/>
          <w:sz w:val="26"/>
          <w:szCs w:val="26"/>
        </w:rPr>
        <w:t>Française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difficultés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entreprises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à diversifier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leurs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offres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difficultés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à se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développer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à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l’exportation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ou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encore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pression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sur les prix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issus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compétition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internationale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Le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défi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à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relever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est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donc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celui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lastRenderedPageBreak/>
        <w:t>croissance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entreprises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aux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différentes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phases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leur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développement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pour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renouer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avec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l’esprit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conquête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économique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Cela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passe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notamment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par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une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transformation du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modèle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l’entreprise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pour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l’adapter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aux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réalités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modernes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Pour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surmonter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obstacles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afin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d’aider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entreprises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notamment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les PME et les TPE, un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chantier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législatif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été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mis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place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ayant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pour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objectif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libérer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entreprises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d’accroître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leur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capacité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d’innovation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d’orienter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l’épargne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Français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vers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marché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capitaux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>.</w:t>
      </w:r>
    </w:p>
    <w:p w:rsidR="00AB51DE" w:rsidRPr="00F77CC3" w:rsidRDefault="00AB51DE" w:rsidP="00AB51D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7CC3">
        <w:rPr>
          <w:rFonts w:ascii="Times New Roman" w:hAnsi="Times New Roman" w:cs="Times New Roman"/>
          <w:sz w:val="26"/>
          <w:szCs w:val="26"/>
        </w:rPr>
        <w:t>Cependant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, nous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allons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effectuer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une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revue sur les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dispositifs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juridiques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majeurs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récentes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ont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vu la lumière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durant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dernière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décennie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afin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d’analyser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leurs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impacts sur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l’économie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globale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. Ce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papier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sera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structuré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autour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77CC3">
        <w:rPr>
          <w:rFonts w:ascii="Times New Roman" w:hAnsi="Times New Roman" w:cs="Times New Roman"/>
          <w:sz w:val="26"/>
          <w:szCs w:val="26"/>
        </w:rPr>
        <w:t>trois</w:t>
      </w:r>
      <w:proofErr w:type="spellEnd"/>
      <w:r w:rsidRPr="00F77C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7CC3">
        <w:rPr>
          <w:rFonts w:ascii="Times New Roman" w:hAnsi="Times New Roman" w:cs="Times New Roman"/>
          <w:sz w:val="26"/>
          <w:szCs w:val="26"/>
        </w:rPr>
        <w:t>axes :</w:t>
      </w:r>
      <w:proofErr w:type="gramEnd"/>
    </w:p>
    <w:p w:rsidR="00AB51DE" w:rsidRPr="00F77CC3" w:rsidRDefault="00AB51DE" w:rsidP="00AB51DE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sz w:val="26"/>
          <w:szCs w:val="26"/>
        </w:rPr>
      </w:pPr>
      <w:r w:rsidRPr="00F77CC3">
        <w:rPr>
          <w:sz w:val="26"/>
          <w:szCs w:val="26"/>
        </w:rPr>
        <w:t xml:space="preserve">Lever des </w:t>
      </w:r>
      <w:proofErr w:type="spellStart"/>
      <w:r w:rsidRPr="00F77CC3">
        <w:rPr>
          <w:sz w:val="26"/>
          <w:szCs w:val="26"/>
        </w:rPr>
        <w:t>freins</w:t>
      </w:r>
      <w:proofErr w:type="spellEnd"/>
      <w:r w:rsidRPr="00F77CC3">
        <w:rPr>
          <w:sz w:val="26"/>
          <w:szCs w:val="26"/>
        </w:rPr>
        <w:t xml:space="preserve"> et </w:t>
      </w:r>
      <w:proofErr w:type="spellStart"/>
      <w:r w:rsidRPr="00F77CC3">
        <w:rPr>
          <w:sz w:val="26"/>
          <w:szCs w:val="26"/>
        </w:rPr>
        <w:t>assouplissement</w:t>
      </w:r>
      <w:proofErr w:type="spellEnd"/>
      <w:r w:rsidRPr="00F77CC3">
        <w:rPr>
          <w:sz w:val="26"/>
          <w:szCs w:val="26"/>
        </w:rPr>
        <w:t xml:space="preserve"> des </w:t>
      </w:r>
      <w:proofErr w:type="spellStart"/>
      <w:r w:rsidRPr="00F77CC3">
        <w:rPr>
          <w:sz w:val="26"/>
          <w:szCs w:val="26"/>
        </w:rPr>
        <w:t>rigidités</w:t>
      </w:r>
      <w:proofErr w:type="spellEnd"/>
      <w:r w:rsidRPr="00F77CC3">
        <w:rPr>
          <w:sz w:val="26"/>
          <w:szCs w:val="26"/>
        </w:rPr>
        <w:t xml:space="preserve"> qui </w:t>
      </w:r>
      <w:proofErr w:type="spellStart"/>
      <w:r w:rsidRPr="00F77CC3">
        <w:rPr>
          <w:sz w:val="26"/>
          <w:szCs w:val="26"/>
        </w:rPr>
        <w:t>entravent</w:t>
      </w:r>
      <w:proofErr w:type="spellEnd"/>
      <w:r w:rsidRPr="00F77CC3">
        <w:rPr>
          <w:sz w:val="26"/>
          <w:szCs w:val="26"/>
        </w:rPr>
        <w:t xml:space="preserve"> la vie des </w:t>
      </w:r>
      <w:proofErr w:type="spellStart"/>
      <w:r w:rsidRPr="00F77CC3">
        <w:rPr>
          <w:sz w:val="26"/>
          <w:szCs w:val="26"/>
        </w:rPr>
        <w:t>entreprises</w:t>
      </w:r>
      <w:proofErr w:type="spellEnd"/>
      <w:r w:rsidRPr="00F77CC3">
        <w:rPr>
          <w:sz w:val="26"/>
          <w:szCs w:val="26"/>
        </w:rPr>
        <w:t xml:space="preserve"> et des entrepreneurs (</w:t>
      </w:r>
      <w:proofErr w:type="spellStart"/>
      <w:r w:rsidRPr="00F77CC3">
        <w:rPr>
          <w:sz w:val="26"/>
          <w:szCs w:val="26"/>
        </w:rPr>
        <w:t>faciliter</w:t>
      </w:r>
      <w:proofErr w:type="spellEnd"/>
      <w:r w:rsidRPr="00F77CC3">
        <w:rPr>
          <w:sz w:val="26"/>
          <w:szCs w:val="26"/>
        </w:rPr>
        <w:t xml:space="preserve"> la </w:t>
      </w:r>
      <w:proofErr w:type="spellStart"/>
      <w:r w:rsidRPr="00F77CC3">
        <w:rPr>
          <w:sz w:val="26"/>
          <w:szCs w:val="26"/>
        </w:rPr>
        <w:t>création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d’entreprises</w:t>
      </w:r>
      <w:proofErr w:type="spellEnd"/>
      <w:r w:rsidRPr="00F77CC3">
        <w:rPr>
          <w:sz w:val="26"/>
          <w:szCs w:val="26"/>
        </w:rPr>
        <w:t xml:space="preserve">, </w:t>
      </w:r>
      <w:proofErr w:type="spellStart"/>
      <w:r w:rsidRPr="00F77CC3">
        <w:rPr>
          <w:sz w:val="26"/>
          <w:szCs w:val="26"/>
        </w:rPr>
        <w:t>réduire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leurs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coûts</w:t>
      </w:r>
      <w:proofErr w:type="spellEnd"/>
      <w:r w:rsidRPr="00F77CC3">
        <w:rPr>
          <w:sz w:val="26"/>
          <w:szCs w:val="26"/>
        </w:rPr>
        <w:t xml:space="preserve">, </w:t>
      </w:r>
      <w:proofErr w:type="spellStart"/>
      <w:r w:rsidRPr="00F77CC3">
        <w:rPr>
          <w:sz w:val="26"/>
          <w:szCs w:val="26"/>
        </w:rPr>
        <w:t>accompagner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leur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croissance</w:t>
      </w:r>
      <w:proofErr w:type="spellEnd"/>
      <w:r w:rsidRPr="00F77CC3">
        <w:rPr>
          <w:sz w:val="26"/>
          <w:szCs w:val="26"/>
        </w:rPr>
        <w:t xml:space="preserve">) </w:t>
      </w:r>
    </w:p>
    <w:p w:rsidR="00AB51DE" w:rsidRPr="00F77CC3" w:rsidRDefault="00AB51DE" w:rsidP="00AB51DE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sz w:val="26"/>
          <w:szCs w:val="26"/>
        </w:rPr>
      </w:pPr>
      <w:r w:rsidRPr="00F77CC3">
        <w:rPr>
          <w:sz w:val="26"/>
          <w:szCs w:val="26"/>
        </w:rPr>
        <w:t xml:space="preserve">Poser les </w:t>
      </w:r>
      <w:proofErr w:type="spellStart"/>
      <w:r w:rsidRPr="00F77CC3">
        <w:rPr>
          <w:sz w:val="26"/>
          <w:szCs w:val="26"/>
        </w:rPr>
        <w:t>jalons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nécessaires</w:t>
      </w:r>
      <w:proofErr w:type="spellEnd"/>
      <w:r w:rsidRPr="00F77CC3">
        <w:rPr>
          <w:sz w:val="26"/>
          <w:szCs w:val="26"/>
        </w:rPr>
        <w:t xml:space="preserve"> pour </w:t>
      </w:r>
      <w:proofErr w:type="spellStart"/>
      <w:r w:rsidRPr="00F77CC3">
        <w:rPr>
          <w:sz w:val="26"/>
          <w:szCs w:val="26"/>
        </w:rPr>
        <w:t>favoriser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l’innovation</w:t>
      </w:r>
      <w:proofErr w:type="spellEnd"/>
      <w:r w:rsidRPr="00F77CC3">
        <w:rPr>
          <w:sz w:val="26"/>
          <w:szCs w:val="26"/>
        </w:rPr>
        <w:t xml:space="preserve"> au sein des </w:t>
      </w:r>
      <w:proofErr w:type="spellStart"/>
      <w:r w:rsidRPr="00F77CC3">
        <w:rPr>
          <w:sz w:val="26"/>
          <w:szCs w:val="26"/>
        </w:rPr>
        <w:t>entreprises</w:t>
      </w:r>
      <w:proofErr w:type="spellEnd"/>
      <w:r w:rsidRPr="00F77CC3">
        <w:rPr>
          <w:sz w:val="26"/>
          <w:szCs w:val="26"/>
        </w:rPr>
        <w:t xml:space="preserve">. Nous </w:t>
      </w:r>
      <w:proofErr w:type="spellStart"/>
      <w:r w:rsidRPr="00F77CC3">
        <w:rPr>
          <w:sz w:val="26"/>
          <w:szCs w:val="26"/>
        </w:rPr>
        <w:t>mettrons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l’accent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particulièrement</w:t>
      </w:r>
      <w:proofErr w:type="spellEnd"/>
      <w:r w:rsidRPr="00F77CC3">
        <w:rPr>
          <w:sz w:val="26"/>
          <w:szCs w:val="26"/>
        </w:rPr>
        <w:t xml:space="preserve"> sur </w:t>
      </w:r>
      <w:proofErr w:type="spellStart"/>
      <w:r w:rsidRPr="00F77CC3">
        <w:rPr>
          <w:sz w:val="26"/>
          <w:szCs w:val="26"/>
        </w:rPr>
        <w:t>plusieurs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dispositifs</w:t>
      </w:r>
      <w:proofErr w:type="spellEnd"/>
      <w:r w:rsidRPr="00F77CC3">
        <w:rPr>
          <w:sz w:val="26"/>
          <w:szCs w:val="26"/>
        </w:rPr>
        <w:t xml:space="preserve"> qui vise à </w:t>
      </w:r>
      <w:proofErr w:type="spellStart"/>
      <w:r w:rsidRPr="00F77CC3">
        <w:rPr>
          <w:sz w:val="26"/>
          <w:szCs w:val="26"/>
        </w:rPr>
        <w:t>améliorer</w:t>
      </w:r>
      <w:proofErr w:type="spellEnd"/>
      <w:r w:rsidRPr="00F77CC3">
        <w:rPr>
          <w:sz w:val="26"/>
          <w:szCs w:val="26"/>
        </w:rPr>
        <w:t xml:space="preserve"> et diversifier les modes de </w:t>
      </w:r>
      <w:proofErr w:type="spellStart"/>
      <w:r w:rsidRPr="00F77CC3">
        <w:rPr>
          <w:sz w:val="26"/>
          <w:szCs w:val="26"/>
        </w:rPr>
        <w:t>financement</w:t>
      </w:r>
      <w:proofErr w:type="spellEnd"/>
      <w:r w:rsidRPr="00F77CC3">
        <w:rPr>
          <w:sz w:val="26"/>
          <w:szCs w:val="26"/>
        </w:rPr>
        <w:t xml:space="preserve"> des </w:t>
      </w:r>
      <w:proofErr w:type="spellStart"/>
      <w:r w:rsidRPr="00F77CC3">
        <w:rPr>
          <w:sz w:val="26"/>
          <w:szCs w:val="26"/>
        </w:rPr>
        <w:t>entreprises</w:t>
      </w:r>
      <w:proofErr w:type="spellEnd"/>
      <w:r w:rsidRPr="00F77CC3">
        <w:rPr>
          <w:sz w:val="26"/>
          <w:szCs w:val="26"/>
        </w:rPr>
        <w:t xml:space="preserve">, à </w:t>
      </w:r>
      <w:proofErr w:type="spellStart"/>
      <w:r w:rsidRPr="00F77CC3">
        <w:rPr>
          <w:sz w:val="26"/>
          <w:szCs w:val="26"/>
        </w:rPr>
        <w:t>protéger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l’inventions</w:t>
      </w:r>
      <w:proofErr w:type="spellEnd"/>
      <w:r w:rsidRPr="00F77CC3">
        <w:rPr>
          <w:sz w:val="26"/>
          <w:szCs w:val="26"/>
        </w:rPr>
        <w:t xml:space="preserve"> des </w:t>
      </w:r>
      <w:proofErr w:type="spellStart"/>
      <w:r w:rsidRPr="00F77CC3">
        <w:rPr>
          <w:sz w:val="26"/>
          <w:szCs w:val="26"/>
        </w:rPr>
        <w:t>entreprises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ainsi</w:t>
      </w:r>
      <w:proofErr w:type="spellEnd"/>
      <w:r w:rsidRPr="00F77CC3">
        <w:rPr>
          <w:sz w:val="26"/>
          <w:szCs w:val="26"/>
        </w:rPr>
        <w:t xml:space="preserve"> que </w:t>
      </w:r>
      <w:proofErr w:type="spellStart"/>
      <w:r w:rsidRPr="00F77CC3">
        <w:rPr>
          <w:sz w:val="26"/>
          <w:szCs w:val="26"/>
        </w:rPr>
        <w:t>leurs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expérimentations</w:t>
      </w:r>
      <w:proofErr w:type="spellEnd"/>
      <w:r w:rsidRPr="00F77CC3">
        <w:rPr>
          <w:sz w:val="26"/>
          <w:szCs w:val="26"/>
        </w:rPr>
        <w:t xml:space="preserve">, à assurer le </w:t>
      </w:r>
      <w:proofErr w:type="spellStart"/>
      <w:r w:rsidRPr="00F77CC3">
        <w:rPr>
          <w:sz w:val="26"/>
          <w:szCs w:val="26"/>
        </w:rPr>
        <w:t>financement</w:t>
      </w:r>
      <w:proofErr w:type="spellEnd"/>
      <w:r w:rsidRPr="00F77CC3">
        <w:rPr>
          <w:sz w:val="26"/>
          <w:szCs w:val="26"/>
        </w:rPr>
        <w:t xml:space="preserve"> de </w:t>
      </w:r>
      <w:proofErr w:type="spellStart"/>
      <w:r w:rsidRPr="00F77CC3">
        <w:rPr>
          <w:sz w:val="26"/>
          <w:szCs w:val="26"/>
        </w:rPr>
        <w:t>l’innovation</w:t>
      </w:r>
      <w:proofErr w:type="spellEnd"/>
      <w:r w:rsidRPr="00F77CC3">
        <w:rPr>
          <w:sz w:val="26"/>
          <w:szCs w:val="26"/>
        </w:rPr>
        <w:t xml:space="preserve"> et de </w:t>
      </w:r>
      <w:proofErr w:type="spellStart"/>
      <w:r w:rsidRPr="00F77CC3">
        <w:rPr>
          <w:sz w:val="26"/>
          <w:szCs w:val="26"/>
        </w:rPr>
        <w:t>protéger</w:t>
      </w:r>
      <w:proofErr w:type="spellEnd"/>
      <w:r w:rsidRPr="00F77CC3">
        <w:rPr>
          <w:sz w:val="26"/>
          <w:szCs w:val="26"/>
        </w:rPr>
        <w:t xml:space="preserve"> des </w:t>
      </w:r>
      <w:proofErr w:type="spellStart"/>
      <w:r w:rsidRPr="00F77CC3">
        <w:rPr>
          <w:sz w:val="26"/>
          <w:szCs w:val="26"/>
        </w:rPr>
        <w:t>entreprises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stratégiques</w:t>
      </w:r>
      <w:proofErr w:type="spellEnd"/>
      <w:r w:rsidRPr="00F77CC3">
        <w:rPr>
          <w:sz w:val="26"/>
          <w:szCs w:val="26"/>
        </w:rPr>
        <w:t xml:space="preserve"> (</w:t>
      </w:r>
      <w:proofErr w:type="spellStart"/>
      <w:r w:rsidRPr="00F77CC3">
        <w:rPr>
          <w:sz w:val="26"/>
          <w:szCs w:val="26"/>
        </w:rPr>
        <w:t>Loi</w:t>
      </w:r>
      <w:proofErr w:type="spellEnd"/>
      <w:r w:rsidRPr="00F77CC3">
        <w:rPr>
          <w:sz w:val="26"/>
          <w:szCs w:val="26"/>
        </w:rPr>
        <w:t xml:space="preserve"> du 22 Mai 2019 </w:t>
      </w:r>
      <w:r w:rsidRPr="00F77CC3">
        <w:rPr>
          <w:sz w:val="26"/>
          <w:szCs w:val="26"/>
          <w:shd w:val="clear" w:color="auto" w:fill="FFFFFF"/>
        </w:rPr>
        <w:t xml:space="preserve">relative à la </w:t>
      </w:r>
      <w:proofErr w:type="spellStart"/>
      <w:r w:rsidRPr="00F77CC3">
        <w:rPr>
          <w:sz w:val="26"/>
          <w:szCs w:val="26"/>
          <w:shd w:val="clear" w:color="auto" w:fill="FFFFFF"/>
        </w:rPr>
        <w:t>croissance</w:t>
      </w:r>
      <w:proofErr w:type="spellEnd"/>
      <w:r w:rsidRPr="00F77CC3">
        <w:rPr>
          <w:sz w:val="26"/>
          <w:szCs w:val="26"/>
          <w:shd w:val="clear" w:color="auto" w:fill="FFFFFF"/>
        </w:rPr>
        <w:t xml:space="preserve"> et la transformation des </w:t>
      </w:r>
      <w:proofErr w:type="spellStart"/>
      <w:r w:rsidRPr="00F77CC3">
        <w:rPr>
          <w:sz w:val="26"/>
          <w:szCs w:val="26"/>
          <w:shd w:val="clear" w:color="auto" w:fill="FFFFFF"/>
        </w:rPr>
        <w:t>entreprises</w:t>
      </w:r>
      <w:proofErr w:type="spellEnd"/>
      <w:r w:rsidRPr="00F77CC3">
        <w:rPr>
          <w:sz w:val="26"/>
          <w:szCs w:val="26"/>
          <w:shd w:val="clear" w:color="auto" w:fill="FFFFFF"/>
        </w:rPr>
        <w:t xml:space="preserve"> </w:t>
      </w:r>
      <w:r w:rsidRPr="00F77CC3">
        <w:rPr>
          <w:sz w:val="26"/>
          <w:szCs w:val="26"/>
        </w:rPr>
        <w:t xml:space="preserve">PACTE). Les </w:t>
      </w:r>
      <w:proofErr w:type="spellStart"/>
      <w:r w:rsidRPr="00F77CC3">
        <w:rPr>
          <w:sz w:val="26"/>
          <w:szCs w:val="26"/>
        </w:rPr>
        <w:t>lois</w:t>
      </w:r>
      <w:proofErr w:type="spellEnd"/>
      <w:r w:rsidRPr="00F77CC3">
        <w:rPr>
          <w:sz w:val="26"/>
          <w:szCs w:val="26"/>
        </w:rPr>
        <w:t xml:space="preserve"> de 2016 </w:t>
      </w:r>
      <w:proofErr w:type="spellStart"/>
      <w:r w:rsidRPr="00F77CC3">
        <w:rPr>
          <w:sz w:val="26"/>
          <w:szCs w:val="26"/>
        </w:rPr>
        <w:t>aidants</w:t>
      </w:r>
      <w:proofErr w:type="spellEnd"/>
      <w:r w:rsidRPr="00F77CC3">
        <w:rPr>
          <w:sz w:val="26"/>
          <w:szCs w:val="26"/>
        </w:rPr>
        <w:t xml:space="preserve"> à la </w:t>
      </w:r>
      <w:proofErr w:type="spellStart"/>
      <w:r w:rsidRPr="00F77CC3">
        <w:rPr>
          <w:sz w:val="26"/>
          <w:szCs w:val="26"/>
        </w:rPr>
        <w:t>création</w:t>
      </w:r>
      <w:proofErr w:type="spellEnd"/>
      <w:r w:rsidRPr="00F77CC3">
        <w:rPr>
          <w:sz w:val="26"/>
          <w:szCs w:val="26"/>
        </w:rPr>
        <w:t xml:space="preserve"> de des nouveaux </w:t>
      </w:r>
      <w:proofErr w:type="spellStart"/>
      <w:r w:rsidRPr="00F77CC3">
        <w:rPr>
          <w:sz w:val="26"/>
          <w:szCs w:val="26"/>
        </w:rPr>
        <w:t>emplois</w:t>
      </w:r>
      <w:proofErr w:type="spellEnd"/>
      <w:r w:rsidRPr="00F77CC3">
        <w:rPr>
          <w:sz w:val="26"/>
          <w:szCs w:val="26"/>
        </w:rPr>
        <w:t xml:space="preserve"> (CICE et le </w:t>
      </w:r>
      <w:proofErr w:type="spellStart"/>
      <w:r w:rsidRPr="00F77CC3">
        <w:rPr>
          <w:sz w:val="26"/>
          <w:szCs w:val="26"/>
        </w:rPr>
        <w:t>Pacte</w:t>
      </w:r>
      <w:proofErr w:type="spellEnd"/>
      <w:r w:rsidRPr="00F77CC3">
        <w:rPr>
          <w:sz w:val="26"/>
          <w:szCs w:val="26"/>
        </w:rPr>
        <w:t xml:space="preserve"> de </w:t>
      </w:r>
      <w:proofErr w:type="spellStart"/>
      <w:r w:rsidRPr="00F77CC3">
        <w:rPr>
          <w:sz w:val="26"/>
          <w:szCs w:val="26"/>
        </w:rPr>
        <w:t>responsabilité</w:t>
      </w:r>
      <w:proofErr w:type="spellEnd"/>
      <w:r w:rsidRPr="00F77CC3">
        <w:rPr>
          <w:sz w:val="26"/>
          <w:szCs w:val="26"/>
        </w:rPr>
        <w:t xml:space="preserve">), la </w:t>
      </w:r>
      <w:proofErr w:type="spellStart"/>
      <w:r w:rsidRPr="00F77CC3">
        <w:rPr>
          <w:sz w:val="26"/>
          <w:szCs w:val="26"/>
        </w:rPr>
        <w:t>loi</w:t>
      </w:r>
      <w:proofErr w:type="spellEnd"/>
      <w:r w:rsidRPr="00F77CC3">
        <w:rPr>
          <w:sz w:val="26"/>
          <w:szCs w:val="26"/>
        </w:rPr>
        <w:t xml:space="preserve"> de 2013 stimulant la </w:t>
      </w:r>
      <w:proofErr w:type="spellStart"/>
      <w:r w:rsidRPr="00F77CC3">
        <w:rPr>
          <w:sz w:val="26"/>
          <w:szCs w:val="26"/>
        </w:rPr>
        <w:t>recherche</w:t>
      </w:r>
      <w:proofErr w:type="spellEnd"/>
      <w:r w:rsidRPr="00F77CC3">
        <w:rPr>
          <w:sz w:val="26"/>
          <w:szCs w:val="26"/>
        </w:rPr>
        <w:t xml:space="preserve"> (Le CIR et le CII). Et </w:t>
      </w:r>
      <w:proofErr w:type="spellStart"/>
      <w:r w:rsidRPr="00F77CC3">
        <w:rPr>
          <w:sz w:val="26"/>
          <w:szCs w:val="26"/>
        </w:rPr>
        <w:t>enfin</w:t>
      </w:r>
      <w:proofErr w:type="spellEnd"/>
      <w:r w:rsidRPr="00F77CC3">
        <w:rPr>
          <w:sz w:val="26"/>
          <w:szCs w:val="26"/>
        </w:rPr>
        <w:t xml:space="preserve"> la </w:t>
      </w:r>
      <w:proofErr w:type="spellStart"/>
      <w:r w:rsidRPr="00F77CC3">
        <w:rPr>
          <w:sz w:val="26"/>
          <w:szCs w:val="26"/>
        </w:rPr>
        <w:t>loi</w:t>
      </w:r>
      <w:proofErr w:type="spellEnd"/>
      <w:r w:rsidRPr="00F77CC3">
        <w:rPr>
          <w:sz w:val="26"/>
          <w:szCs w:val="26"/>
        </w:rPr>
        <w:t xml:space="preserve"> 2013 </w:t>
      </w:r>
      <w:proofErr w:type="spellStart"/>
      <w:r w:rsidRPr="00F77CC3">
        <w:rPr>
          <w:sz w:val="26"/>
          <w:szCs w:val="26"/>
        </w:rPr>
        <w:t>donnant</w:t>
      </w:r>
      <w:proofErr w:type="spellEnd"/>
      <w:r w:rsidRPr="00F77CC3">
        <w:rPr>
          <w:sz w:val="26"/>
          <w:szCs w:val="26"/>
        </w:rPr>
        <w:t xml:space="preserve"> aux </w:t>
      </w:r>
      <w:proofErr w:type="spellStart"/>
      <w:r w:rsidRPr="00F77CC3">
        <w:rPr>
          <w:sz w:val="26"/>
          <w:szCs w:val="26"/>
        </w:rPr>
        <w:t>entreprises</w:t>
      </w:r>
      <w:proofErr w:type="spellEnd"/>
      <w:r w:rsidRPr="00F77CC3">
        <w:rPr>
          <w:sz w:val="26"/>
          <w:szCs w:val="26"/>
        </w:rPr>
        <w:t xml:space="preserve"> les </w:t>
      </w:r>
      <w:proofErr w:type="spellStart"/>
      <w:r w:rsidRPr="00F77CC3">
        <w:rPr>
          <w:sz w:val="26"/>
          <w:szCs w:val="26"/>
        </w:rPr>
        <w:t>moyens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d’innover</w:t>
      </w:r>
      <w:proofErr w:type="spellEnd"/>
      <w:r w:rsidRPr="00F77CC3">
        <w:rPr>
          <w:sz w:val="26"/>
          <w:szCs w:val="26"/>
        </w:rPr>
        <w:t xml:space="preserve"> et financer </w:t>
      </w:r>
      <w:proofErr w:type="spellStart"/>
      <w:r w:rsidRPr="00F77CC3">
        <w:rPr>
          <w:sz w:val="26"/>
          <w:szCs w:val="26"/>
        </w:rPr>
        <w:t>l’innovation</w:t>
      </w:r>
      <w:proofErr w:type="spellEnd"/>
      <w:r w:rsidRPr="00F77CC3">
        <w:rPr>
          <w:sz w:val="26"/>
          <w:szCs w:val="26"/>
        </w:rPr>
        <w:t xml:space="preserve"> et la </w:t>
      </w:r>
      <w:proofErr w:type="spellStart"/>
      <w:r w:rsidRPr="00F77CC3">
        <w:rPr>
          <w:sz w:val="26"/>
          <w:szCs w:val="26"/>
        </w:rPr>
        <w:t>croissance</w:t>
      </w:r>
      <w:proofErr w:type="spellEnd"/>
      <w:r w:rsidRPr="00F77CC3">
        <w:rPr>
          <w:sz w:val="26"/>
          <w:szCs w:val="26"/>
        </w:rPr>
        <w:t xml:space="preserve"> de </w:t>
      </w:r>
      <w:proofErr w:type="spellStart"/>
      <w:r w:rsidRPr="00F77CC3">
        <w:rPr>
          <w:sz w:val="26"/>
          <w:szCs w:val="26"/>
        </w:rPr>
        <w:t>demain</w:t>
      </w:r>
      <w:proofErr w:type="spellEnd"/>
      <w:r w:rsidRPr="00F77CC3">
        <w:rPr>
          <w:sz w:val="26"/>
          <w:szCs w:val="26"/>
        </w:rPr>
        <w:t xml:space="preserve"> (</w:t>
      </w:r>
      <w:proofErr w:type="spellStart"/>
      <w:r w:rsidRPr="00F77CC3">
        <w:rPr>
          <w:sz w:val="26"/>
          <w:szCs w:val="26"/>
        </w:rPr>
        <w:t>création</w:t>
      </w:r>
      <w:proofErr w:type="spellEnd"/>
      <w:r w:rsidRPr="00F77CC3">
        <w:rPr>
          <w:sz w:val="26"/>
          <w:szCs w:val="26"/>
        </w:rPr>
        <w:t xml:space="preserve"> de BPI).</w:t>
      </w:r>
    </w:p>
    <w:p w:rsidR="00AB51DE" w:rsidRPr="00F77CC3" w:rsidRDefault="00AB51DE" w:rsidP="00AB5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Theme="majorBidi" w:hAnsiTheme="majorBidi" w:cstheme="majorBidi"/>
          <w:i/>
          <w:iCs/>
          <w:sz w:val="26"/>
          <w:szCs w:val="26"/>
          <w:lang w:bidi="ar-SA"/>
        </w:rPr>
      </w:pPr>
      <w:proofErr w:type="spellStart"/>
      <w:r w:rsidRPr="00F77CC3">
        <w:rPr>
          <w:sz w:val="26"/>
          <w:szCs w:val="26"/>
        </w:rPr>
        <w:t>Analyser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l’impact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majeur</w:t>
      </w:r>
      <w:proofErr w:type="spellEnd"/>
      <w:r w:rsidRPr="00F77CC3">
        <w:rPr>
          <w:sz w:val="26"/>
          <w:szCs w:val="26"/>
        </w:rPr>
        <w:t xml:space="preserve"> de </w:t>
      </w:r>
      <w:proofErr w:type="spellStart"/>
      <w:r w:rsidRPr="00F77CC3">
        <w:rPr>
          <w:sz w:val="26"/>
          <w:szCs w:val="26"/>
        </w:rPr>
        <w:t>ses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dispositifs</w:t>
      </w:r>
      <w:proofErr w:type="spellEnd"/>
      <w:r w:rsidRPr="00F77CC3">
        <w:rPr>
          <w:sz w:val="26"/>
          <w:szCs w:val="26"/>
        </w:rPr>
        <w:t xml:space="preserve"> sur </w:t>
      </w:r>
      <w:proofErr w:type="spellStart"/>
      <w:r w:rsidRPr="00F77CC3">
        <w:rPr>
          <w:sz w:val="26"/>
          <w:szCs w:val="26"/>
        </w:rPr>
        <w:t>l’investissement</w:t>
      </w:r>
      <w:proofErr w:type="spellEnd"/>
      <w:r w:rsidRPr="00F77CC3">
        <w:rPr>
          <w:sz w:val="26"/>
          <w:szCs w:val="26"/>
        </w:rPr>
        <w:t xml:space="preserve"> et </w:t>
      </w:r>
      <w:proofErr w:type="spellStart"/>
      <w:r w:rsidRPr="00F77CC3">
        <w:rPr>
          <w:sz w:val="26"/>
          <w:szCs w:val="26"/>
        </w:rPr>
        <w:t>l’économie</w:t>
      </w:r>
      <w:proofErr w:type="spellEnd"/>
      <w:r w:rsidRPr="00F77CC3">
        <w:rPr>
          <w:sz w:val="26"/>
          <w:szCs w:val="26"/>
        </w:rPr>
        <w:t xml:space="preserve"> </w:t>
      </w:r>
      <w:proofErr w:type="spellStart"/>
      <w:r w:rsidRPr="00F77CC3">
        <w:rPr>
          <w:sz w:val="26"/>
          <w:szCs w:val="26"/>
        </w:rPr>
        <w:t>globale</w:t>
      </w:r>
      <w:proofErr w:type="spellEnd"/>
      <w:r w:rsidRPr="00F77CC3">
        <w:rPr>
          <w:sz w:val="26"/>
          <w:szCs w:val="26"/>
        </w:rPr>
        <w:t>.</w:t>
      </w:r>
    </w:p>
    <w:p w:rsidR="00F3736D" w:rsidRDefault="00F3736D">
      <w:bookmarkStart w:id="0" w:name="_GoBack"/>
      <w:bookmarkEnd w:id="0"/>
    </w:p>
    <w:sectPr w:rsidR="00F3736D" w:rsidSect="002171A8">
      <w:footerReference w:type="default" r:id="rId5"/>
      <w:footnotePr>
        <w:numRestart w:val="eachPage"/>
      </w:footnotePr>
      <w:pgSz w:w="11907" w:h="16840" w:code="9"/>
      <w:pgMar w:top="2835" w:right="2268" w:bottom="2835" w:left="2268" w:header="709" w:footer="212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D0" w:rsidRDefault="00AB51DE" w:rsidP="00232D76">
    <w:pPr>
      <w:pStyle w:val="Footer"/>
      <w:tabs>
        <w:tab w:val="center" w:pos="3795"/>
        <w:tab w:val="left" w:pos="6228"/>
      </w:tabs>
    </w:pPr>
    <w:sdt>
      <w:sdtPr>
        <w:id w:val="3831931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  <w:r>
      <w:tab/>
    </w:r>
  </w:p>
  <w:p w:rsidR="00C902D0" w:rsidRDefault="00AB51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B"/>
    <w:multiLevelType w:val="hybridMultilevel"/>
    <w:tmpl w:val="3EB8A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DE"/>
    <w:rsid w:val="00AB51DE"/>
    <w:rsid w:val="00F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FE55B-5515-449C-98FB-A24DCEF3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51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DE"/>
    <w:rPr>
      <w:rFonts w:eastAsiaTheme="minorEastAsia"/>
    </w:rPr>
  </w:style>
  <w:style w:type="paragraph" w:styleId="ListParagraph">
    <w:name w:val="List Paragraph"/>
    <w:aliases w:val="NBP"/>
    <w:basedOn w:val="Normal"/>
    <w:uiPriority w:val="34"/>
    <w:qFormat/>
    <w:rsid w:val="00AB51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SACC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2023-05-27T15:11:00Z</dcterms:created>
  <dcterms:modified xsi:type="dcterms:W3CDTF">2023-05-27T15:11:00Z</dcterms:modified>
</cp:coreProperties>
</file>