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28" w:rsidRDefault="00E64428" w:rsidP="00E64428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bidiVisual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  <w:gridCol w:w="1402"/>
      </w:tblGrid>
      <w:tr w:rsidR="00E64428" w:rsidRPr="00A63E07" w:rsidTr="0099100A">
        <w:trPr>
          <w:trHeight w:val="287"/>
        </w:trPr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7</w:t>
            </w:r>
          </w:p>
        </w:tc>
      </w:tr>
      <w:tr w:rsidR="00E64428" w:rsidRPr="00A63E07" w:rsidTr="0099100A">
        <w:trPr>
          <w:trHeight w:val="337"/>
        </w:trPr>
        <w:tc>
          <w:tcPr>
            <w:tcW w:w="6154" w:type="dxa"/>
          </w:tcPr>
          <w:p w:rsidR="00E64428" w:rsidRPr="00FC2382" w:rsidRDefault="00E64428" w:rsidP="0099100A">
            <w:pPr>
              <w:shd w:val="clear" w:color="auto" w:fill="FFFFFF"/>
              <w:tabs>
                <w:tab w:val="left" w:pos="7470"/>
              </w:tabs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الأول: مقالات في العلوم السياسية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 w:rsidRPr="00FC2382">
              <w:rPr>
                <w:rFonts w:asciiTheme="majorBidi" w:hAnsiTheme="majorBidi" w:cstheme="majorBidi"/>
                <w:rtl/>
                <w:lang w:bidi="ar-SA"/>
              </w:rPr>
              <w:t>13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سهيل فرح - أيّ مستقبل للحضارة أمام تحدّيات الكوارث المجتمعيّة السّبع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15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البير رحمة </w:t>
            </w:r>
            <w:r w:rsidRPr="00FC2382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-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الاقليات السود من العبودية الى الرئاسة- نموذج أوباما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34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</w:rPr>
              <w:t>د. نسيب نجيب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- الثورات العربية: دراسة في عوامل قيامها ومآلاتها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59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حسين غربية-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مبادئ الديمقراطية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وامكانية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التشريع في الاسلام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74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هالة أبو حمدان- الإشكالية بين الديمقراطية والإسلام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97</w:t>
            </w:r>
          </w:p>
        </w:tc>
      </w:tr>
      <w:tr w:rsidR="00E64428" w:rsidRPr="00F142C3" w:rsidTr="0099100A">
        <w:trPr>
          <w:trHeight w:val="299"/>
        </w:trPr>
        <w:tc>
          <w:tcPr>
            <w:tcW w:w="6154" w:type="dxa"/>
          </w:tcPr>
          <w:p w:rsidR="00E64428" w:rsidRPr="00FC2382" w:rsidRDefault="00E64428" w:rsidP="009910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Leila Nicolas</w:t>
            </w:r>
            <w:r w:rsidRPr="00FC2382">
              <w:rPr>
                <w:rFonts w:asciiTheme="majorBidi" w:hAnsiTheme="majorBidi" w:cstheme="majorBidi"/>
                <w:sz w:val="24"/>
                <w:szCs w:val="24"/>
              </w:rPr>
              <w:t xml:space="preserve"> - UNIFIL: More than Peacekeeping, Less than Peace Enforcement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rtl/>
                <w:lang w:bidi="ar-LB"/>
              </w:rPr>
              <w:t>113</w:t>
            </w:r>
          </w:p>
        </w:tc>
      </w:tr>
      <w:tr w:rsidR="00E64428" w:rsidRPr="00F142C3" w:rsidTr="0099100A">
        <w:trPr>
          <w:trHeight w:val="299"/>
        </w:trPr>
        <w:tc>
          <w:tcPr>
            <w:tcW w:w="6154" w:type="dxa"/>
          </w:tcPr>
          <w:p w:rsidR="00E64428" w:rsidRPr="00FC2382" w:rsidRDefault="00E64428" w:rsidP="0099100A">
            <w:pPr>
              <w:shd w:val="clear" w:color="auto" w:fill="FFFFFF"/>
              <w:tabs>
                <w:tab w:val="left" w:pos="7470"/>
              </w:tabs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C23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Ghada</w:t>
            </w:r>
            <w:proofErr w:type="spellEnd"/>
            <w:r w:rsidRPr="00FC23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23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Awada</w:t>
            </w:r>
            <w:proofErr w:type="spellEnd"/>
            <w:r w:rsidRPr="00FC238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- </w:t>
            </w:r>
            <w:r w:rsidRPr="00FC238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Cases of Yemen and Nigeria as Paradigms for the Contemporary Threats of Terror and Atrocities 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rtl/>
                <w:lang w:bidi="ar-LB"/>
              </w:rPr>
              <w:t>151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Nora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  <w:r w:rsidRPr="00FC23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ayrakdarian</w:t>
            </w:r>
            <w:proofErr w:type="spellEnd"/>
            <w:r w:rsidRPr="00FC238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- la reconfiguration de la gouvernance mondiale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rtl/>
                <w:lang w:bidi="ar-LB"/>
              </w:rPr>
              <w:t>174</w:t>
            </w:r>
          </w:p>
        </w:tc>
      </w:tr>
      <w:tr w:rsidR="00E64428" w:rsidRPr="00F142C3" w:rsidTr="0099100A">
        <w:trPr>
          <w:trHeight w:val="265"/>
        </w:trPr>
        <w:tc>
          <w:tcPr>
            <w:tcW w:w="6154" w:type="dxa"/>
          </w:tcPr>
          <w:p w:rsidR="00E64428" w:rsidRPr="00F9150F" w:rsidRDefault="00E64428" w:rsidP="0099100A">
            <w:pPr>
              <w:shd w:val="clear" w:color="auto" w:fill="FFFFFF"/>
              <w:tabs>
                <w:tab w:val="left" w:pos="7470"/>
              </w:tabs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bidi="ar-LB"/>
              </w:rPr>
            </w:pPr>
          </w:p>
        </w:tc>
        <w:tc>
          <w:tcPr>
            <w:tcW w:w="1402" w:type="dxa"/>
          </w:tcPr>
          <w:p w:rsidR="00E64428" w:rsidRPr="00F9150F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2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 االثاني: المقالات الحقوقية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197</w:t>
            </w:r>
          </w:p>
        </w:tc>
      </w:tr>
      <w:tr w:rsidR="00E64428" w:rsidRPr="00F142C3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ايلي جبران-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الأصول الرجائية امام المحاكم المدنية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199</w:t>
            </w:r>
          </w:p>
        </w:tc>
      </w:tr>
      <w:tr w:rsidR="00E64428" w:rsidRPr="00F142C3" w:rsidTr="0099100A">
        <w:trPr>
          <w:trHeight w:val="557"/>
        </w:trPr>
        <w:tc>
          <w:tcPr>
            <w:tcW w:w="6154" w:type="dxa"/>
          </w:tcPr>
          <w:p w:rsidR="00E64428" w:rsidRPr="00FC2382" w:rsidRDefault="00E64428" w:rsidP="0099100A">
            <w:pPr>
              <w:tabs>
                <w:tab w:val="left" w:pos="930"/>
                <w:tab w:val="center" w:pos="4320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w w:val="200"/>
                <w:sz w:val="24"/>
                <w:szCs w:val="24"/>
                <w:rtl/>
                <w:lang w:bidi="ar-L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جوزيف إميل رزق الله – الاشكاليات التي تعترض مسألة انتهاء وتصفية عقود الامتيازات الكهربائية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FC2382">
              <w:rPr>
                <w:rFonts w:asciiTheme="majorBidi" w:hAnsiTheme="majorBidi" w:cstheme="majorBidi"/>
                <w:rtl/>
              </w:rPr>
              <w:t>243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w w:val="200"/>
                <w:sz w:val="24"/>
                <w:szCs w:val="24"/>
                <w:rtl/>
                <w:lang w:bidi="ar-L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مصباح عرابي- إمتناع الإدارة اللبنانية عن تنفيذ القرارات القضائية : إشكاليات و حلول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268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w w:val="2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القاضي حسن الشامي ود. عصام إسماعيل – تعليق على حكم محكمة الاستئناف المدنية رقم 888/2016 تاريخ 4/7/2016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297</w:t>
            </w:r>
          </w:p>
        </w:tc>
      </w:tr>
      <w:tr w:rsidR="00E64428" w:rsidRPr="00A63E07" w:rsidTr="0099100A">
        <w:trPr>
          <w:trHeight w:val="142"/>
        </w:trPr>
        <w:tc>
          <w:tcPr>
            <w:tcW w:w="6154" w:type="dxa"/>
          </w:tcPr>
          <w:p w:rsidR="00E64428" w:rsidRPr="00F9150F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2" w:type="dxa"/>
          </w:tcPr>
          <w:p w:rsidR="00E64428" w:rsidRPr="00F9150F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2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القسم الثالث: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مؤتمرات و</w:t>
            </w:r>
            <w:r w:rsidRPr="00FC23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ندوات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317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مؤتمر: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المؤتمر الاقليمي السادس:الشرق الا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وسط في ظل النظام العالمي الجديد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319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العميد د. كميل حبيب - اللجوء الفلسطيني والسوري الى لبنان:</w:t>
            </w:r>
            <w:r w:rsidRPr="00FC2382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بين حق العودة وخطر اللاعودة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320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C238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د. وليد صافي - تداعيات أزمة النازحين السوريين على البلدان المضيفة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332</w:t>
            </w:r>
          </w:p>
        </w:tc>
      </w:tr>
      <w:tr w:rsidR="00E64428" w:rsidRPr="00A63E07" w:rsidTr="0099100A">
        <w:trPr>
          <w:trHeight w:val="164"/>
        </w:trPr>
        <w:tc>
          <w:tcPr>
            <w:tcW w:w="6154" w:type="dxa"/>
          </w:tcPr>
          <w:p w:rsidR="00E64428" w:rsidRPr="00F9150F" w:rsidRDefault="00E64428" w:rsidP="0099100A">
            <w:pPr>
              <w:bidi/>
              <w:spacing w:after="0" w:line="240" w:lineRule="auto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02" w:type="dxa"/>
          </w:tcPr>
          <w:p w:rsidR="00E64428" w:rsidRPr="00F9150F" w:rsidRDefault="00E64428" w:rsidP="0099100A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ندوة</w:t>
            </w: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: تنفيذ محاكمة صورية عن جريمة الشرف في الفرع الثالث لكلية الحقوق والعلوم السياسية والإدارية 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339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العميد د. كميل حبيب – العذر في القتل والإيذاء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340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د. ليث كمال نصراوين - جريمة الشرف في القانون الأردني: إعدام خارج أسوار القضاء 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Heading1"/>
              <w:bidi/>
              <w:spacing w:before="0" w:line="240" w:lineRule="auto"/>
              <w:jc w:val="center"/>
              <w:rPr>
                <w:rStyle w:val="Heading2Char"/>
                <w:rFonts w:asciiTheme="majorBidi" w:hAnsiTheme="majorBidi"/>
                <w:color w:val="auto"/>
                <w:sz w:val="24"/>
                <w:szCs w:val="24"/>
                <w:rtl/>
              </w:rPr>
            </w:pPr>
            <w:r>
              <w:rPr>
                <w:rStyle w:val="Heading2Char"/>
                <w:rFonts w:asciiTheme="majorBidi" w:hAnsiTheme="majorBidi" w:hint="cs"/>
                <w:color w:val="auto"/>
                <w:sz w:val="24"/>
                <w:szCs w:val="24"/>
                <w:rtl/>
              </w:rPr>
              <w:t>344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9150F" w:rsidRDefault="00E64428" w:rsidP="0099100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18"/>
                <w:szCs w:val="18"/>
                <w:lang w:bidi="ar-LB"/>
              </w:rPr>
            </w:pPr>
          </w:p>
        </w:tc>
        <w:tc>
          <w:tcPr>
            <w:tcW w:w="1402" w:type="dxa"/>
          </w:tcPr>
          <w:p w:rsidR="00E64428" w:rsidRPr="00F9150F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E64428" w:rsidRPr="00A63E07" w:rsidTr="0099100A">
        <w:tc>
          <w:tcPr>
            <w:tcW w:w="6154" w:type="dxa"/>
          </w:tcPr>
          <w:p w:rsidR="00E64428" w:rsidRPr="00F9150F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ندوة</w:t>
            </w:r>
            <w:r w:rsidRPr="00F9150F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:</w:t>
            </w:r>
            <w:r w:rsidRPr="00F9150F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الحوار الثقافي والحضاري العربي- الايراني</w:t>
            </w:r>
          </w:p>
        </w:tc>
        <w:tc>
          <w:tcPr>
            <w:tcW w:w="1402" w:type="dxa"/>
          </w:tcPr>
          <w:p w:rsidR="00E64428" w:rsidRPr="00F9150F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01C71">
              <w:rPr>
                <w:rFonts w:asciiTheme="majorBidi" w:hAnsiTheme="majorBidi" w:cstheme="majorBidi" w:hint="cs"/>
                <w:rtl/>
              </w:rPr>
              <w:t>367</w:t>
            </w:r>
          </w:p>
        </w:tc>
      </w:tr>
      <w:tr w:rsidR="00E64428" w:rsidRPr="00A63E07" w:rsidTr="0099100A">
        <w:trPr>
          <w:trHeight w:val="268"/>
        </w:trPr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FC2382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كميل حبيب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- </w:t>
            </w:r>
            <w:r w:rsidRPr="00FC2382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آفاق العلاقات العربية – الايرانية واقتراحات عملية لتطويرها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369</w:t>
            </w:r>
          </w:p>
        </w:tc>
      </w:tr>
      <w:tr w:rsidR="00E64428" w:rsidRPr="00A63E07" w:rsidTr="0099100A">
        <w:tc>
          <w:tcPr>
            <w:tcW w:w="6154" w:type="dxa"/>
          </w:tcPr>
          <w:p w:rsidR="00E64428" w:rsidRPr="00FC2382" w:rsidRDefault="00E64428" w:rsidP="0099100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أ. قاسم قصير- تلخيص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وقائع اللقاء</w:t>
            </w:r>
          </w:p>
        </w:tc>
        <w:tc>
          <w:tcPr>
            <w:tcW w:w="1402" w:type="dxa"/>
          </w:tcPr>
          <w:p w:rsidR="00E64428" w:rsidRPr="00FC2382" w:rsidRDefault="00E64428" w:rsidP="0099100A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373</w:t>
            </w:r>
          </w:p>
        </w:tc>
      </w:tr>
    </w:tbl>
    <w:p w:rsidR="00E64428" w:rsidRDefault="00E64428" w:rsidP="00E644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E64428" w:rsidRDefault="00E64428" w:rsidP="00E644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E64428" w:rsidRDefault="00E64428" w:rsidP="00E64428">
      <w:pPr>
        <w:bidi/>
        <w:jc w:val="center"/>
        <w:rPr>
          <w:rFonts w:cs="Monotype Koufi"/>
          <w:sz w:val="36"/>
          <w:szCs w:val="36"/>
        </w:rPr>
      </w:pPr>
    </w:p>
    <w:p w:rsidR="00E64428" w:rsidRDefault="00E64428" w:rsidP="00E64428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8"/>
    <w:rsid w:val="00282896"/>
    <w:rsid w:val="00E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C0BB-E6B4-458D-B7C6-9C8AE55E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4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64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64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44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64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44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SACC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2022-11-10T16:27:00Z</dcterms:created>
  <dcterms:modified xsi:type="dcterms:W3CDTF">2022-11-10T16:27:00Z</dcterms:modified>
</cp:coreProperties>
</file>