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5F" w:rsidRDefault="00A27A5F" w:rsidP="00A27A5F">
      <w:pPr>
        <w:bidi/>
        <w:spacing w:after="0" w:line="240" w:lineRule="auto"/>
        <w:jc w:val="center"/>
        <w:rPr>
          <w:rFonts w:asciiTheme="majorBidi" w:hAnsiTheme="majorBidi" w:cs="AL-Battar"/>
          <w:sz w:val="40"/>
          <w:szCs w:val="40"/>
          <w:lang w:bidi="ar-LB"/>
        </w:rPr>
      </w:pPr>
      <w:r w:rsidRPr="006E0D43">
        <w:rPr>
          <w:rFonts w:asciiTheme="majorBidi" w:hAnsiTheme="majorBidi" w:cs="AL-Battar" w:hint="cs"/>
          <w:sz w:val="40"/>
          <w:szCs w:val="40"/>
          <w:rtl/>
          <w:lang w:bidi="ar-LB"/>
        </w:rPr>
        <w:t>محتويات المجلة</w:t>
      </w:r>
    </w:p>
    <w:tbl>
      <w:tblPr>
        <w:tblStyle w:val="TableGrid"/>
        <w:bidiVisual/>
        <w:tblW w:w="7556" w:type="dxa"/>
        <w:tblLook w:val="04A0" w:firstRow="1" w:lastRow="0" w:firstColumn="1" w:lastColumn="0" w:noHBand="0" w:noVBand="1"/>
      </w:tblPr>
      <w:tblGrid>
        <w:gridCol w:w="6770"/>
        <w:gridCol w:w="786"/>
      </w:tblGrid>
      <w:tr w:rsidR="00A27A5F" w:rsidRPr="00A63E07" w:rsidTr="00E63B5D">
        <w:trPr>
          <w:trHeight w:val="429"/>
        </w:trPr>
        <w:tc>
          <w:tcPr>
            <w:tcW w:w="6770" w:type="dxa"/>
          </w:tcPr>
          <w:p w:rsidR="00A27A5F" w:rsidRPr="00735A0E" w:rsidRDefault="00A27A5F" w:rsidP="00E63B5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35A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كلمة رئيس التحرير</w:t>
            </w:r>
          </w:p>
        </w:tc>
        <w:tc>
          <w:tcPr>
            <w:tcW w:w="786" w:type="dxa"/>
          </w:tcPr>
          <w:p w:rsidR="00A27A5F" w:rsidRPr="009B4B9E" w:rsidRDefault="00A27A5F" w:rsidP="00E63B5D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</w:tr>
      <w:tr w:rsidR="00A27A5F" w:rsidRPr="00A63E07" w:rsidTr="00E63B5D">
        <w:trPr>
          <w:trHeight w:val="338"/>
        </w:trPr>
        <w:tc>
          <w:tcPr>
            <w:tcW w:w="6770" w:type="dxa"/>
          </w:tcPr>
          <w:p w:rsidR="00A27A5F" w:rsidRPr="0012621C" w:rsidRDefault="00A27A5F" w:rsidP="00E63B5D">
            <w:pPr>
              <w:bidi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12621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LB"/>
              </w:rPr>
              <w:t>القسم الأول: دراسات في القانون العام</w:t>
            </w:r>
          </w:p>
        </w:tc>
        <w:tc>
          <w:tcPr>
            <w:tcW w:w="786" w:type="dxa"/>
          </w:tcPr>
          <w:p w:rsidR="00A27A5F" w:rsidRPr="009B4B9E" w:rsidRDefault="00A27A5F" w:rsidP="00E63B5D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13</w:t>
            </w:r>
          </w:p>
        </w:tc>
      </w:tr>
      <w:tr w:rsidR="00A27A5F" w:rsidRPr="00A63E07" w:rsidTr="00E63B5D">
        <w:tc>
          <w:tcPr>
            <w:tcW w:w="6770" w:type="dxa"/>
          </w:tcPr>
          <w:p w:rsidR="00A27A5F" w:rsidRPr="00735A0E" w:rsidRDefault="00A27A5F" w:rsidP="00E63B5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35A0E">
              <w:rPr>
                <w:rFonts w:asciiTheme="majorBidi" w:hAnsiTheme="majorBidi" w:cstheme="majorBidi"/>
                <w:sz w:val="28"/>
                <w:szCs w:val="28"/>
                <w:rtl/>
              </w:rPr>
              <w:t>د. عبدالله بن نادر محمد العصيمي - الطبيعة القانونية للقرارات الإدارية في المملكة العربية السعودية</w:t>
            </w:r>
          </w:p>
        </w:tc>
        <w:tc>
          <w:tcPr>
            <w:tcW w:w="786" w:type="dxa"/>
          </w:tcPr>
          <w:p w:rsidR="00A27A5F" w:rsidRPr="009B4B9E" w:rsidRDefault="00A27A5F" w:rsidP="00E63B5D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</w:p>
        </w:tc>
      </w:tr>
      <w:tr w:rsidR="00A27A5F" w:rsidRPr="00F142C3" w:rsidTr="00E63B5D">
        <w:tc>
          <w:tcPr>
            <w:tcW w:w="6770" w:type="dxa"/>
          </w:tcPr>
          <w:p w:rsidR="00A27A5F" w:rsidRPr="00735A0E" w:rsidRDefault="00A27A5F" w:rsidP="00E63B5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35A0E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د. عمر عبدالرحمن البوريني - مدى تأثير انتفاء المصلحة على النظر بالدعوى الإدارية في ضوء اجتهادات محكمة العدل العليا الأردنية</w:t>
            </w:r>
          </w:p>
        </w:tc>
        <w:tc>
          <w:tcPr>
            <w:tcW w:w="786" w:type="dxa"/>
          </w:tcPr>
          <w:p w:rsidR="00A27A5F" w:rsidRPr="009B4B9E" w:rsidRDefault="00A27A5F" w:rsidP="00E63B5D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3</w:t>
            </w:r>
          </w:p>
        </w:tc>
      </w:tr>
      <w:tr w:rsidR="00A27A5F" w:rsidRPr="00F142C3" w:rsidTr="00E63B5D">
        <w:tc>
          <w:tcPr>
            <w:tcW w:w="6770" w:type="dxa"/>
          </w:tcPr>
          <w:p w:rsidR="00A27A5F" w:rsidRPr="00735A0E" w:rsidRDefault="00A27A5F" w:rsidP="00E63B5D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35A0E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>د.غازي عبيد العياش ود.فارس مناحي المطيري - أحكام المراسيم بقوانين وأثر رفضها في النطاق الجنائي</w:t>
            </w:r>
          </w:p>
        </w:tc>
        <w:tc>
          <w:tcPr>
            <w:tcW w:w="786" w:type="dxa"/>
          </w:tcPr>
          <w:p w:rsidR="00A27A5F" w:rsidRPr="009B4B9E" w:rsidRDefault="00A27A5F" w:rsidP="00E63B5D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78</w:t>
            </w:r>
          </w:p>
        </w:tc>
      </w:tr>
      <w:tr w:rsidR="00A27A5F" w:rsidRPr="00F142C3" w:rsidTr="00E63B5D">
        <w:tc>
          <w:tcPr>
            <w:tcW w:w="6770" w:type="dxa"/>
          </w:tcPr>
          <w:p w:rsidR="00A27A5F" w:rsidRPr="00735A0E" w:rsidRDefault="00A27A5F" w:rsidP="00E63B5D">
            <w:pPr>
              <w:bidi/>
              <w:jc w:val="both"/>
              <w:rPr>
                <w:rStyle w:val="BookTitle"/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735A0E">
              <w:rPr>
                <w:rStyle w:val="BookTitle"/>
                <w:rFonts w:asciiTheme="majorBidi" w:hAnsiTheme="majorBidi" w:cstheme="majorBidi"/>
                <w:sz w:val="28"/>
                <w:szCs w:val="28"/>
                <w:rtl/>
              </w:rPr>
              <w:t>أ.عبد المجيد طيبي - العقلنة البرلمانية وأثرها على سيادة البرلمان في النظام السياسي الجزائري</w:t>
            </w:r>
          </w:p>
        </w:tc>
        <w:tc>
          <w:tcPr>
            <w:tcW w:w="786" w:type="dxa"/>
          </w:tcPr>
          <w:p w:rsidR="00A27A5F" w:rsidRPr="009B4B9E" w:rsidRDefault="00A27A5F" w:rsidP="00E63B5D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109</w:t>
            </w:r>
          </w:p>
        </w:tc>
      </w:tr>
      <w:tr w:rsidR="00A27A5F" w:rsidRPr="00F142C3" w:rsidTr="00E63B5D">
        <w:tc>
          <w:tcPr>
            <w:tcW w:w="6770" w:type="dxa"/>
          </w:tcPr>
          <w:p w:rsidR="00A27A5F" w:rsidRPr="00C840B2" w:rsidRDefault="00A27A5F" w:rsidP="00E63B5D">
            <w:pPr>
              <w:bidi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C840B2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LB"/>
              </w:rPr>
              <w:t xml:space="preserve">د. عصام إسماعيل – أثر </w:t>
            </w:r>
            <w:r w:rsidRPr="00C840B2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حكم تيران وصنافير في تغيير بعض المفاهيم في القانون الإداري</w:t>
            </w:r>
          </w:p>
        </w:tc>
        <w:tc>
          <w:tcPr>
            <w:tcW w:w="786" w:type="dxa"/>
          </w:tcPr>
          <w:p w:rsidR="00A27A5F" w:rsidRPr="009B4B9E" w:rsidRDefault="00A27A5F" w:rsidP="00E63B5D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127</w:t>
            </w:r>
          </w:p>
        </w:tc>
      </w:tr>
      <w:tr w:rsidR="00A27A5F" w:rsidRPr="00F142C3" w:rsidTr="00E63B5D">
        <w:trPr>
          <w:trHeight w:val="299"/>
        </w:trPr>
        <w:tc>
          <w:tcPr>
            <w:tcW w:w="6770" w:type="dxa"/>
          </w:tcPr>
          <w:p w:rsidR="00A27A5F" w:rsidRPr="00735A0E" w:rsidRDefault="00A27A5F" w:rsidP="00E63B5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786" w:type="dxa"/>
          </w:tcPr>
          <w:p w:rsidR="00A27A5F" w:rsidRPr="009B4B9E" w:rsidRDefault="00A27A5F" w:rsidP="00E63B5D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27A5F" w:rsidRPr="00F142C3" w:rsidTr="00E63B5D">
        <w:trPr>
          <w:trHeight w:val="299"/>
        </w:trPr>
        <w:tc>
          <w:tcPr>
            <w:tcW w:w="6770" w:type="dxa"/>
          </w:tcPr>
          <w:p w:rsidR="00A27A5F" w:rsidRPr="00735A0E" w:rsidRDefault="00A27A5F" w:rsidP="00E63B5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35A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القسم الثاني: دراسات في القانون الدولي والعلوم السياسية</w:t>
            </w:r>
          </w:p>
        </w:tc>
        <w:tc>
          <w:tcPr>
            <w:tcW w:w="786" w:type="dxa"/>
          </w:tcPr>
          <w:p w:rsidR="00A27A5F" w:rsidRPr="009B4B9E" w:rsidRDefault="00A27A5F" w:rsidP="00E63B5D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147</w:t>
            </w:r>
          </w:p>
        </w:tc>
      </w:tr>
      <w:tr w:rsidR="00A27A5F" w:rsidRPr="00F142C3" w:rsidTr="00E63B5D">
        <w:tc>
          <w:tcPr>
            <w:tcW w:w="6770" w:type="dxa"/>
          </w:tcPr>
          <w:p w:rsidR="00A27A5F" w:rsidRPr="00735A0E" w:rsidRDefault="00A27A5F" w:rsidP="00E63B5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35A0E">
              <w:rPr>
                <w:rFonts w:asciiTheme="majorBidi" w:hAnsiTheme="majorBidi" w:cstheme="majorBidi"/>
                <w:sz w:val="28"/>
                <w:szCs w:val="28"/>
                <w:rtl/>
              </w:rPr>
              <w:t>د. محمد عباس محسن - أثر تسليح الوحدات المكونة للإتحاد الفيدرالي على سيادة الدولة الإتحادية .. قراءة في واقع عراقي متغير</w:t>
            </w:r>
          </w:p>
        </w:tc>
        <w:tc>
          <w:tcPr>
            <w:tcW w:w="786" w:type="dxa"/>
          </w:tcPr>
          <w:p w:rsidR="00A27A5F" w:rsidRPr="009B4B9E" w:rsidRDefault="00A27A5F" w:rsidP="00E63B5D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149</w:t>
            </w:r>
          </w:p>
        </w:tc>
      </w:tr>
      <w:tr w:rsidR="00A27A5F" w:rsidRPr="00F142C3" w:rsidTr="00E63B5D">
        <w:tc>
          <w:tcPr>
            <w:tcW w:w="6770" w:type="dxa"/>
          </w:tcPr>
          <w:p w:rsidR="00A27A5F" w:rsidRPr="00735A0E" w:rsidRDefault="00A27A5F" w:rsidP="00E63B5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35A0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د بهاء عدنان يحيى السعبري - إعادة بناء التحالفات لمواجهة ظاهرة التطرف</w:t>
            </w:r>
          </w:p>
        </w:tc>
        <w:tc>
          <w:tcPr>
            <w:tcW w:w="786" w:type="dxa"/>
          </w:tcPr>
          <w:p w:rsidR="00A27A5F" w:rsidRPr="009B4B9E" w:rsidRDefault="00A27A5F" w:rsidP="00E63B5D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175</w:t>
            </w:r>
          </w:p>
        </w:tc>
      </w:tr>
      <w:tr w:rsidR="00A27A5F" w:rsidRPr="00F142C3" w:rsidTr="00E63B5D">
        <w:tc>
          <w:tcPr>
            <w:tcW w:w="6770" w:type="dxa"/>
          </w:tcPr>
          <w:p w:rsidR="00A27A5F" w:rsidRPr="00735A0E" w:rsidRDefault="00A27A5F" w:rsidP="00E63B5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35A0E">
              <w:rPr>
                <w:rStyle w:val="BookTitle"/>
                <w:rFonts w:asciiTheme="majorBidi" w:hAnsiTheme="majorBidi" w:cstheme="majorBidi"/>
                <w:sz w:val="28"/>
                <w:szCs w:val="28"/>
                <w:rtl/>
              </w:rPr>
              <w:t xml:space="preserve">د. </w:t>
            </w:r>
            <w:r w:rsidRPr="00735A0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باخويا دريس - المقاربة القانونية والأمنية لمكافحة الإرهاب في دول المغرب العربي  </w:t>
            </w:r>
          </w:p>
        </w:tc>
        <w:tc>
          <w:tcPr>
            <w:tcW w:w="786" w:type="dxa"/>
          </w:tcPr>
          <w:p w:rsidR="00A27A5F" w:rsidRPr="009B4B9E" w:rsidRDefault="00A27A5F" w:rsidP="00E63B5D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196</w:t>
            </w:r>
          </w:p>
        </w:tc>
      </w:tr>
      <w:tr w:rsidR="00A27A5F" w:rsidRPr="00F142C3" w:rsidTr="00E63B5D">
        <w:tc>
          <w:tcPr>
            <w:tcW w:w="6770" w:type="dxa"/>
          </w:tcPr>
          <w:p w:rsidR="00A27A5F" w:rsidRPr="00735A0E" w:rsidRDefault="00A27A5F" w:rsidP="00E63B5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35A0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أ. ولد يوسف مولود - الإرهاب الإلكتروني والطرق الحديثة لتكوين التنظيمات الجهادية عبر شبكة الإنترنت</w:t>
            </w:r>
          </w:p>
        </w:tc>
        <w:tc>
          <w:tcPr>
            <w:tcW w:w="786" w:type="dxa"/>
          </w:tcPr>
          <w:p w:rsidR="00A27A5F" w:rsidRPr="009B4B9E" w:rsidRDefault="00A27A5F" w:rsidP="00E63B5D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224</w:t>
            </w:r>
          </w:p>
        </w:tc>
      </w:tr>
      <w:tr w:rsidR="00A27A5F" w:rsidRPr="00F142C3" w:rsidTr="00E63B5D">
        <w:tc>
          <w:tcPr>
            <w:tcW w:w="6770" w:type="dxa"/>
          </w:tcPr>
          <w:p w:rsidR="00A27A5F" w:rsidRPr="00735A0E" w:rsidRDefault="00A27A5F" w:rsidP="00E63B5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35A0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أ. </w:t>
            </w:r>
            <w:r w:rsidRPr="00735A0E"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ar-SA"/>
              </w:rPr>
              <w:t xml:space="preserve">الطاهر زخمي - </w:t>
            </w:r>
            <w:r w:rsidRPr="00735A0E">
              <w:rPr>
                <w:rFonts w:asciiTheme="majorBidi" w:hAnsiTheme="majorBidi" w:cstheme="majorBidi"/>
                <w:sz w:val="28"/>
                <w:szCs w:val="28"/>
                <w:rtl/>
              </w:rPr>
              <w:t>آليات رصد تطبيق الاتفاقيات الإقليمية المتعلقة بحقوق الإنسان</w:t>
            </w:r>
          </w:p>
        </w:tc>
        <w:tc>
          <w:tcPr>
            <w:tcW w:w="786" w:type="dxa"/>
          </w:tcPr>
          <w:p w:rsidR="00A27A5F" w:rsidRPr="009B4B9E" w:rsidRDefault="00A27A5F" w:rsidP="00E63B5D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242</w:t>
            </w:r>
          </w:p>
        </w:tc>
      </w:tr>
      <w:tr w:rsidR="00A27A5F" w:rsidRPr="00F142C3" w:rsidTr="00E63B5D">
        <w:tc>
          <w:tcPr>
            <w:tcW w:w="6770" w:type="dxa"/>
          </w:tcPr>
          <w:p w:rsidR="00A27A5F" w:rsidRPr="00735A0E" w:rsidRDefault="00A27A5F" w:rsidP="00E63B5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786" w:type="dxa"/>
          </w:tcPr>
          <w:p w:rsidR="00A27A5F" w:rsidRPr="009B4B9E" w:rsidRDefault="00A27A5F" w:rsidP="00E63B5D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27A5F" w:rsidRPr="00A63E07" w:rsidTr="00E63B5D">
        <w:tc>
          <w:tcPr>
            <w:tcW w:w="6770" w:type="dxa"/>
          </w:tcPr>
          <w:p w:rsidR="00A27A5F" w:rsidRPr="00735A0E" w:rsidRDefault="00A27A5F" w:rsidP="00E63B5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735A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القسم الثالث: دراسات في القانون الخاص</w:t>
            </w:r>
          </w:p>
        </w:tc>
        <w:tc>
          <w:tcPr>
            <w:tcW w:w="786" w:type="dxa"/>
          </w:tcPr>
          <w:p w:rsidR="00A27A5F" w:rsidRPr="009B4B9E" w:rsidRDefault="00A27A5F" w:rsidP="00E63B5D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269</w:t>
            </w:r>
          </w:p>
        </w:tc>
      </w:tr>
      <w:tr w:rsidR="00A27A5F" w:rsidRPr="00F142C3" w:rsidTr="00E63B5D">
        <w:trPr>
          <w:trHeight w:val="475"/>
        </w:trPr>
        <w:tc>
          <w:tcPr>
            <w:tcW w:w="6770" w:type="dxa"/>
          </w:tcPr>
          <w:p w:rsidR="00A27A5F" w:rsidRPr="00735A0E" w:rsidRDefault="00A27A5F" w:rsidP="00E63B5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35A0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د حسين عبد القادر معروف - التزام المحكم بالإفصاح (الحياد و الشفافية)</w:t>
            </w:r>
            <w:r w:rsidRPr="00735A0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                                </w:t>
            </w:r>
          </w:p>
        </w:tc>
        <w:tc>
          <w:tcPr>
            <w:tcW w:w="786" w:type="dxa"/>
          </w:tcPr>
          <w:p w:rsidR="00A27A5F" w:rsidRPr="009B4B9E" w:rsidRDefault="00A27A5F" w:rsidP="00E63B5D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271</w:t>
            </w:r>
          </w:p>
        </w:tc>
      </w:tr>
      <w:tr w:rsidR="00A27A5F" w:rsidRPr="00A63E07" w:rsidTr="00E63B5D">
        <w:tc>
          <w:tcPr>
            <w:tcW w:w="6770" w:type="dxa"/>
          </w:tcPr>
          <w:p w:rsidR="00A27A5F" w:rsidRPr="00735A0E" w:rsidRDefault="00A27A5F" w:rsidP="00E63B5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735A0E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>د. محمود ملحم - مدى دستورية الماده 26/2 من قانون الايجارات رقم 35 لسنة 1978</w:t>
            </w:r>
          </w:p>
        </w:tc>
        <w:tc>
          <w:tcPr>
            <w:tcW w:w="786" w:type="dxa"/>
          </w:tcPr>
          <w:p w:rsidR="00A27A5F" w:rsidRPr="009B4B9E" w:rsidRDefault="00A27A5F" w:rsidP="00E63B5D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326</w:t>
            </w:r>
          </w:p>
        </w:tc>
      </w:tr>
    </w:tbl>
    <w:p w:rsidR="00A27A5F" w:rsidRDefault="00A27A5F" w:rsidP="00A27A5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A27A5F" w:rsidRDefault="00A27A5F" w:rsidP="00A27A5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A27A5F" w:rsidRDefault="00A27A5F" w:rsidP="00A27A5F">
      <w:pPr>
        <w:bidi/>
        <w:jc w:val="center"/>
        <w:rPr>
          <w:rFonts w:cs="Monotype Koufi"/>
          <w:sz w:val="36"/>
          <w:szCs w:val="36"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5F"/>
    <w:rsid w:val="00282896"/>
    <w:rsid w:val="00A2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DB9AB-7136-402A-85B2-14BD9AD7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BP"/>
    <w:basedOn w:val="Normal"/>
    <w:uiPriority w:val="34"/>
    <w:qFormat/>
    <w:rsid w:val="00A27A5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  <w:style w:type="paragraph" w:styleId="NormalWeb">
    <w:name w:val="Normal (Web)"/>
    <w:aliases w:val="Normal (Web) Char"/>
    <w:basedOn w:val="Normal"/>
    <w:link w:val="NormalWebChar1"/>
    <w:uiPriority w:val="99"/>
    <w:rsid w:val="00A2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A27A5F"/>
    <w:rPr>
      <w:b/>
      <w:bCs/>
      <w:smallCaps/>
      <w:spacing w:val="5"/>
    </w:rPr>
  </w:style>
  <w:style w:type="character" w:customStyle="1" w:styleId="NormalWebChar1">
    <w:name w:val="Normal (Web) Char1"/>
    <w:aliases w:val="Normal (Web) Char Char"/>
    <w:link w:val="NormalWeb"/>
    <w:uiPriority w:val="99"/>
    <w:rsid w:val="00A27A5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2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>SACC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2022-11-10T16:46:00Z</dcterms:created>
  <dcterms:modified xsi:type="dcterms:W3CDTF">2022-11-10T16:47:00Z</dcterms:modified>
</cp:coreProperties>
</file>