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06" w:rsidRPr="006474EE" w:rsidRDefault="00B50D06" w:rsidP="00B50D06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6474EE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p w:rsidR="00B50D06" w:rsidRPr="006474EE" w:rsidRDefault="00B50D06" w:rsidP="00B50D06">
      <w:pPr>
        <w:bidi/>
        <w:spacing w:after="0" w:line="240" w:lineRule="auto"/>
        <w:jc w:val="center"/>
        <w:rPr>
          <w:rFonts w:cs="Monotype Koufi"/>
          <w:sz w:val="36"/>
          <w:szCs w:val="36"/>
        </w:rPr>
      </w:pPr>
    </w:p>
    <w:tbl>
      <w:tblPr>
        <w:bidiVisual/>
        <w:tblW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786"/>
      </w:tblGrid>
      <w:tr w:rsidR="00B50D06" w:rsidRPr="006474EE" w:rsidTr="005B0744">
        <w:trPr>
          <w:trHeight w:val="429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474E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كلمة رئيس التحرير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B50D06" w:rsidRPr="006474EE" w:rsidTr="005B0744">
        <w:trPr>
          <w:trHeight w:val="429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 الأول: خطابات فخامة الرئيس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</w:tr>
      <w:tr w:rsidR="00B50D06" w:rsidRPr="006474EE" w:rsidTr="005B0744">
        <w:trPr>
          <w:trHeight w:val="429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وثيقة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بعبدا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</w:tr>
      <w:tr w:rsidR="00B50D06" w:rsidRPr="006474EE" w:rsidTr="005B0744">
        <w:trPr>
          <w:trHeight w:val="429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>كلمة فخامة الرئيس في عيد الجيش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16</w:t>
            </w:r>
          </w:p>
        </w:tc>
      </w:tr>
      <w:tr w:rsidR="00B50D06" w:rsidRPr="006474EE" w:rsidTr="005B0744">
        <w:trPr>
          <w:trHeight w:val="429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>كلم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فخامة الرئيس في ذكرى التحرير الثاني ( 28 آب 2017)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21</w:t>
            </w:r>
          </w:p>
        </w:tc>
      </w:tr>
      <w:tr w:rsidR="00B50D06" w:rsidRPr="006474EE" w:rsidTr="005B0744">
        <w:trPr>
          <w:trHeight w:val="429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>كلم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فخامة الرئيس في ذكرى 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تأسيس دولة لبنان الكبير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23</w:t>
            </w:r>
          </w:p>
        </w:tc>
      </w:tr>
      <w:tr w:rsidR="00B50D06" w:rsidRPr="006474EE" w:rsidTr="005B0744">
        <w:trPr>
          <w:trHeight w:val="338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50D06" w:rsidRPr="006474EE" w:rsidTr="005B0744">
        <w:trPr>
          <w:trHeight w:val="338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</w:t>
            </w:r>
            <w:r w:rsidRPr="006474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ثاني</w:t>
            </w:r>
            <w:r w:rsidRPr="006474E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: أبحاث في القانون الخاص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د.غنى مواس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،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إشكاليات الهبة في القانون اللبناني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27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أشرف رمّال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،</w:t>
            </w:r>
            <w:r w:rsidRPr="006474EE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التجارب الطبية على البشر (دراسة مقارنة)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60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>د. سامر عبدالله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r w:rsidRPr="006474E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>التمثيل التجاري في لبنان: إشكالات وحلول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93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</w:rPr>
              <w:t>Dr Azza Sleiman et Catherine Samaha, Plaidoyer pour l’introduction de la SASU dans le droit libanais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120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>Dr. Sabine De Kik, Le fonds de commerce électronique : Des enjeux réels face aux défis virtuels.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49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</w:pP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الثالث: أبحاث في القانون العام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183</w:t>
            </w:r>
          </w:p>
        </w:tc>
      </w:tr>
      <w:tr w:rsidR="00B50D06" w:rsidRPr="006474EE" w:rsidTr="005B0744">
        <w:trPr>
          <w:trHeight w:val="299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د. عصام إسماعيل ود.مصباح عرابي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،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التنظيم الدستوري و القانوني للحق في التظاهر السلمي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185</w:t>
            </w:r>
          </w:p>
        </w:tc>
      </w:tr>
      <w:tr w:rsidR="00B50D06" w:rsidRPr="006474EE" w:rsidTr="005B0744">
        <w:trPr>
          <w:trHeight w:val="299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>د. نجاة جرجس جدعون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الإرشاد والتعريف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إلى 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حقوق الإنسان في لبنان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227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spacing w:after="0" w:line="240" w:lineRule="auto"/>
              <w:ind w:right="284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</w:rPr>
              <w:t>Dr. Georges Saad</w:t>
            </w:r>
            <w:r w:rsidRPr="006474E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LB"/>
              </w:rPr>
              <w:t>,</w:t>
            </w:r>
            <w:r w:rsidRPr="006474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474EE">
              <w:rPr>
                <w:rFonts w:asciiTheme="majorBidi" w:hAnsiTheme="majorBidi" w:cstheme="majorBidi"/>
                <w:sz w:val="28"/>
                <w:szCs w:val="28"/>
              </w:rPr>
              <w:t>Droit confessionnalisme et justice au Liban</w:t>
            </w:r>
            <w:r w:rsidRPr="006474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254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474EE">
              <w:rPr>
                <w:rStyle w:val="pej"/>
                <w:rFonts w:asciiTheme="majorBidi" w:hAnsiTheme="majorBidi" w:cstheme="majorBidi"/>
                <w:sz w:val="28"/>
                <w:szCs w:val="28"/>
              </w:rPr>
              <w:t>Mona Bacha,</w:t>
            </w:r>
            <w:r w:rsidRPr="006474EE">
              <w:rPr>
                <w:rFonts w:asciiTheme="majorBidi" w:hAnsiTheme="majorBidi" w:cstheme="majorBidi"/>
                <w:sz w:val="28"/>
                <w:szCs w:val="28"/>
              </w:rPr>
              <w:t>Peut-on parler de citoyenneté au Liban?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273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spacing w:after="0" w:line="240" w:lineRule="auto"/>
              <w:ind w:left="284" w:right="28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50D06" w:rsidRPr="006474EE" w:rsidTr="005B0744">
        <w:trPr>
          <w:trHeight w:val="204"/>
        </w:trPr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</w:t>
            </w:r>
            <w:r w:rsidRPr="006474EE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رابع</w:t>
            </w:r>
            <w:r w:rsidRPr="006474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LB"/>
              </w:rPr>
              <w:t>: دراسات في القانون الدولي والعلوم السياسية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291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كميل حبيب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، 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العنف بين الدين والسياسة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293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مي  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حمود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،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الاعتراف بدولة فلسطين </w:t>
            </w:r>
            <w:r w:rsidRPr="006474E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</w:rPr>
              <w:t>وآثاره على الوضع القانوني للاجئ الفلسطيني في لبنان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301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bookmarkStart w:id="0" w:name="_Toc488312604"/>
            <w:bookmarkStart w:id="1" w:name="_Toc488409076"/>
            <w:bookmarkStart w:id="2" w:name="_Toc488312603"/>
            <w:bookmarkStart w:id="3" w:name="_Toc488409075"/>
            <w:r w:rsidRPr="006474EE">
              <w:rPr>
                <w:rFonts w:asciiTheme="majorBidi" w:eastAsiaTheme="majorEastAsia" w:hAnsiTheme="majorBidi" w:cstheme="majorBidi"/>
                <w:sz w:val="28"/>
                <w:szCs w:val="28"/>
                <w:rtl/>
                <w:lang w:bidi="ar-LB"/>
              </w:rPr>
              <w:t>د. منى الاشقر</w:t>
            </w:r>
            <w:bookmarkEnd w:id="0"/>
            <w:bookmarkEnd w:id="1"/>
            <w:r w:rsidRPr="006474EE">
              <w:rPr>
                <w:rFonts w:asciiTheme="majorBidi" w:eastAsiaTheme="majorEastAsia" w:hAnsiTheme="majorBidi" w:cstheme="majorBidi" w:hint="cs"/>
                <w:sz w:val="28"/>
                <w:szCs w:val="28"/>
                <w:rtl/>
                <w:lang w:bidi="ar-LB"/>
              </w:rPr>
              <w:t xml:space="preserve"> ود. محمود جبور،</w:t>
            </w:r>
            <w:r w:rsidRPr="006474EE">
              <w:rPr>
                <w:rFonts w:asciiTheme="majorBidi" w:eastAsiaTheme="majorEastAsia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6474EE">
              <w:rPr>
                <w:rFonts w:asciiTheme="majorBidi" w:eastAsiaTheme="majorEastAsia" w:hAnsiTheme="majorBidi" w:cstheme="majorBidi"/>
                <w:sz w:val="28"/>
                <w:szCs w:val="28"/>
                <w:rtl/>
              </w:rPr>
              <w:t>التعاون في مواجهة الارهاب السيبراني</w:t>
            </w:r>
            <w:bookmarkEnd w:id="2"/>
            <w:bookmarkEnd w:id="3"/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</w:rPr>
              <w:t>321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أ. محمد إسماعيل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،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انتشار اللاجئين السورين في الأراضي اللبنانية 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362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ترتيل تركي الدرويش</w:t>
            </w:r>
            <w:r w:rsidRPr="006474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،</w:t>
            </w:r>
            <w:r w:rsidRPr="006474E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التدخل الجرمي بين نظام روما وقانون العقوبات اللبناني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378</w:t>
            </w:r>
          </w:p>
        </w:tc>
      </w:tr>
      <w:tr w:rsidR="00B50D06" w:rsidRPr="006474EE" w:rsidTr="005B0744">
        <w:trPr>
          <w:trHeight w:val="475"/>
        </w:trPr>
        <w:tc>
          <w:tcPr>
            <w:tcW w:w="6770" w:type="dxa"/>
          </w:tcPr>
          <w:p w:rsidR="00B50D06" w:rsidRPr="006474EE" w:rsidRDefault="00B50D06" w:rsidP="005B07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474E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Dean Camille H.Habib and Dr.Ghada M Awada,</w:t>
            </w:r>
            <w:r w:rsidRPr="006474EE">
              <w:rPr>
                <w:rStyle w:val="bumpedfont15"/>
                <w:rFonts w:asciiTheme="majorBidi" w:eastAsiaTheme="majorEastAsia" w:hAnsiTheme="majorBidi" w:cstheme="majorBidi"/>
                <w:sz w:val="24"/>
                <w:szCs w:val="24"/>
              </w:rPr>
              <w:t>Government’s Role in Protecting Social Fabric against Fanatic Religiosity</w:t>
            </w: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392</w:t>
            </w:r>
          </w:p>
        </w:tc>
      </w:tr>
      <w:tr w:rsidR="00B50D06" w:rsidRPr="006474EE" w:rsidTr="005B0744">
        <w:tc>
          <w:tcPr>
            <w:tcW w:w="6770" w:type="dxa"/>
          </w:tcPr>
          <w:p w:rsidR="00B50D06" w:rsidRPr="006474EE" w:rsidRDefault="00B50D06" w:rsidP="005B07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</w:pPr>
          </w:p>
        </w:tc>
        <w:tc>
          <w:tcPr>
            <w:tcW w:w="786" w:type="dxa"/>
          </w:tcPr>
          <w:p w:rsidR="00B50D06" w:rsidRPr="006474EE" w:rsidRDefault="00B50D06" w:rsidP="005B0744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50D06" w:rsidRPr="006474EE" w:rsidRDefault="00B50D06" w:rsidP="00B50D06">
      <w:pPr>
        <w:bidi/>
        <w:jc w:val="center"/>
        <w:rPr>
          <w:rFonts w:cs="Monotype Koufi"/>
          <w:sz w:val="36"/>
          <w:szCs w:val="36"/>
          <w:rtl/>
        </w:rPr>
      </w:pPr>
    </w:p>
    <w:p w:rsidR="00B50D06" w:rsidRPr="006474EE" w:rsidRDefault="00B50D06" w:rsidP="00B50D06">
      <w:pPr>
        <w:bidi/>
        <w:jc w:val="center"/>
        <w:rPr>
          <w:rFonts w:cs="Monotype Koufi"/>
          <w:sz w:val="36"/>
          <w:szCs w:val="36"/>
          <w:rtl/>
        </w:rPr>
      </w:pPr>
    </w:p>
    <w:p w:rsidR="00B50D06" w:rsidRPr="006474EE" w:rsidRDefault="00B50D06" w:rsidP="00B50D06">
      <w:pPr>
        <w:bidi/>
        <w:jc w:val="center"/>
        <w:rPr>
          <w:rFonts w:cs="Monotype Koufi"/>
          <w:sz w:val="36"/>
          <w:szCs w:val="36"/>
          <w:rtl/>
        </w:rPr>
      </w:pPr>
    </w:p>
    <w:p w:rsidR="00B50D06" w:rsidRPr="006474EE" w:rsidRDefault="00B50D06" w:rsidP="00B50D06">
      <w:pPr>
        <w:bidi/>
        <w:jc w:val="center"/>
        <w:rPr>
          <w:rFonts w:cs="Monotype Koufi"/>
          <w:sz w:val="36"/>
          <w:szCs w:val="36"/>
          <w:rtl/>
        </w:rPr>
      </w:pPr>
    </w:p>
    <w:p w:rsidR="00B50D06" w:rsidRPr="006474EE" w:rsidRDefault="00B50D06" w:rsidP="00B50D06">
      <w:pPr>
        <w:bidi/>
        <w:jc w:val="center"/>
        <w:rPr>
          <w:rFonts w:cs="Monotype Koufi"/>
          <w:sz w:val="36"/>
          <w:szCs w:val="36"/>
          <w:rtl/>
        </w:rPr>
      </w:pPr>
    </w:p>
    <w:p w:rsidR="00282896" w:rsidRDefault="00282896">
      <w:bookmarkStart w:id="4" w:name="_GoBack"/>
      <w:bookmarkEnd w:id="4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06"/>
    <w:rsid w:val="00282896"/>
    <w:rsid w:val="00B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0EBE9-548A-4912-BBD1-D51A0C15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BP"/>
    <w:basedOn w:val="Normal"/>
    <w:uiPriority w:val="34"/>
    <w:qFormat/>
    <w:rsid w:val="00B50D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character" w:customStyle="1" w:styleId="bumpedfont15">
    <w:name w:val="bumpedfont15"/>
    <w:basedOn w:val="DefaultParagraphFont"/>
    <w:rsid w:val="00B50D06"/>
  </w:style>
  <w:style w:type="character" w:customStyle="1" w:styleId="pej">
    <w:name w:val="_pe_j"/>
    <w:rsid w:val="00B5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>SACC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2022-11-10T16:47:00Z</dcterms:created>
  <dcterms:modified xsi:type="dcterms:W3CDTF">2022-11-10T16:48:00Z</dcterms:modified>
</cp:coreProperties>
</file>