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A0" w:rsidRPr="00367298" w:rsidRDefault="006E64A0" w:rsidP="006E64A0">
      <w:pPr>
        <w:bidi/>
        <w:spacing w:after="0" w:line="240" w:lineRule="auto"/>
        <w:jc w:val="center"/>
        <w:rPr>
          <w:rFonts w:asciiTheme="majorBidi" w:hAnsiTheme="majorBidi" w:cs="AL-Battar"/>
          <w:sz w:val="48"/>
          <w:szCs w:val="48"/>
          <w:rtl/>
          <w:lang w:bidi="ar-LB"/>
        </w:rPr>
      </w:pPr>
      <w:r w:rsidRPr="00367298">
        <w:rPr>
          <w:rFonts w:asciiTheme="majorBidi" w:hAnsiTheme="majorBidi" w:cs="AL-Battar" w:hint="cs"/>
          <w:sz w:val="48"/>
          <w:szCs w:val="48"/>
          <w:rtl/>
          <w:lang w:bidi="ar-LB"/>
        </w:rPr>
        <w:t>محتويات المجلة</w:t>
      </w:r>
    </w:p>
    <w:p w:rsidR="006E64A0" w:rsidRDefault="006E64A0" w:rsidP="006E64A0">
      <w:pPr>
        <w:bidi/>
        <w:spacing w:after="0" w:line="240" w:lineRule="auto"/>
        <w:jc w:val="center"/>
        <w:rPr>
          <w:rFonts w:asciiTheme="majorBidi" w:hAnsiTheme="majorBidi" w:cs="AL-Battar"/>
          <w:sz w:val="40"/>
          <w:szCs w:val="40"/>
          <w:rtl/>
          <w:lang w:bidi="ar-LB"/>
        </w:rPr>
      </w:pPr>
    </w:p>
    <w:p w:rsidR="006E64A0" w:rsidRPr="00367298" w:rsidRDefault="006E64A0" w:rsidP="006E64A0">
      <w:pPr>
        <w:bidi/>
        <w:spacing w:after="0" w:line="240" w:lineRule="auto"/>
        <w:jc w:val="center"/>
        <w:rPr>
          <w:rFonts w:asciiTheme="majorBidi" w:hAnsiTheme="majorBidi" w:cs="AL-Battar"/>
          <w:sz w:val="40"/>
          <w:szCs w:val="40"/>
          <w:lang w:bidi="ar-LB"/>
        </w:rPr>
      </w:pPr>
    </w:p>
    <w:tbl>
      <w:tblPr>
        <w:bidiVisual/>
        <w:tblW w:w="7736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9"/>
        <w:gridCol w:w="1277"/>
      </w:tblGrid>
      <w:tr w:rsidR="006E64A0" w:rsidRPr="00367298" w:rsidTr="00607554">
        <w:trPr>
          <w:trHeight w:val="549"/>
        </w:trPr>
        <w:tc>
          <w:tcPr>
            <w:tcW w:w="6459" w:type="dxa"/>
          </w:tcPr>
          <w:p w:rsidR="006E64A0" w:rsidRPr="00EE3849" w:rsidRDefault="006E64A0" w:rsidP="0060755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EE384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>كلمة رئيس التحرير</w:t>
            </w:r>
          </w:p>
        </w:tc>
        <w:tc>
          <w:tcPr>
            <w:tcW w:w="1277" w:type="dxa"/>
            <w:vAlign w:val="center"/>
          </w:tcPr>
          <w:p w:rsidR="006E64A0" w:rsidRPr="00367298" w:rsidRDefault="006E64A0" w:rsidP="006075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LB"/>
              </w:rPr>
              <w:t>7</w:t>
            </w:r>
          </w:p>
        </w:tc>
      </w:tr>
      <w:tr w:rsidR="006E64A0" w:rsidRPr="00367298" w:rsidTr="00607554">
        <w:trPr>
          <w:trHeight w:val="549"/>
        </w:trPr>
        <w:tc>
          <w:tcPr>
            <w:tcW w:w="6459" w:type="dxa"/>
            <w:tcBorders>
              <w:left w:val="nil"/>
              <w:right w:val="nil"/>
            </w:tcBorders>
          </w:tcPr>
          <w:p w:rsidR="006E64A0" w:rsidRPr="00EE3849" w:rsidRDefault="006E64A0" w:rsidP="0060755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6E64A0" w:rsidRPr="00367298" w:rsidRDefault="006E64A0" w:rsidP="006075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6E64A0" w:rsidRPr="00367298" w:rsidTr="00607554">
        <w:trPr>
          <w:trHeight w:val="549"/>
        </w:trPr>
        <w:tc>
          <w:tcPr>
            <w:tcW w:w="6459" w:type="dxa"/>
            <w:vAlign w:val="center"/>
          </w:tcPr>
          <w:p w:rsidR="006E64A0" w:rsidRPr="00EE3849" w:rsidRDefault="006E64A0" w:rsidP="00607554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LB"/>
              </w:rPr>
            </w:pPr>
            <w:r w:rsidRPr="00EE384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LB"/>
              </w:rPr>
              <w:t xml:space="preserve">القسم الأول: دراسات في </w:t>
            </w:r>
            <w:r w:rsidRPr="00EE384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>العلوم السياسية</w:t>
            </w:r>
          </w:p>
        </w:tc>
        <w:tc>
          <w:tcPr>
            <w:tcW w:w="1277" w:type="dxa"/>
            <w:vAlign w:val="center"/>
          </w:tcPr>
          <w:p w:rsidR="006E64A0" w:rsidRPr="00367298" w:rsidRDefault="006E64A0" w:rsidP="006075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11</w:t>
            </w:r>
          </w:p>
        </w:tc>
      </w:tr>
      <w:tr w:rsidR="006E64A0" w:rsidRPr="00367298" w:rsidTr="00607554">
        <w:tc>
          <w:tcPr>
            <w:tcW w:w="6459" w:type="dxa"/>
            <w:vAlign w:val="center"/>
          </w:tcPr>
          <w:p w:rsidR="006E64A0" w:rsidRPr="00EE3849" w:rsidRDefault="006E64A0" w:rsidP="00607554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E3849">
              <w:rPr>
                <w:rFonts w:ascii="Simplified Arabic" w:hAnsi="Simplified Arabic" w:cs="Simplified Arabic"/>
                <w:sz w:val="28"/>
                <w:szCs w:val="28"/>
                <w:rtl/>
              </w:rPr>
              <w:t>د. غسان ملحم، الرئيس العماد إميل لحود من قيادة الجيش إلى رئاسة الجمهورية</w:t>
            </w:r>
          </w:p>
        </w:tc>
        <w:tc>
          <w:tcPr>
            <w:tcW w:w="1277" w:type="dxa"/>
          </w:tcPr>
          <w:p w:rsidR="006E64A0" w:rsidRPr="00367298" w:rsidRDefault="006E64A0" w:rsidP="006075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13</w:t>
            </w:r>
          </w:p>
        </w:tc>
      </w:tr>
      <w:tr w:rsidR="006E64A0" w:rsidRPr="00367298" w:rsidTr="00607554">
        <w:tc>
          <w:tcPr>
            <w:tcW w:w="6459" w:type="dxa"/>
            <w:vAlign w:val="center"/>
          </w:tcPr>
          <w:p w:rsidR="006E64A0" w:rsidRPr="00EE3849" w:rsidRDefault="006E64A0" w:rsidP="00607554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E3849">
              <w:rPr>
                <w:rFonts w:ascii="Simplified Arabic" w:hAnsi="Simplified Arabic" w:cs="Simplified Arabic"/>
                <w:sz w:val="28"/>
                <w:szCs w:val="28"/>
                <w:rtl/>
              </w:rPr>
              <w:t>د. معين عبدالله، التحديث الإداري - تجربة وزارة المالية</w:t>
            </w:r>
          </w:p>
        </w:tc>
        <w:tc>
          <w:tcPr>
            <w:tcW w:w="1277" w:type="dxa"/>
            <w:vAlign w:val="center"/>
          </w:tcPr>
          <w:p w:rsidR="006E64A0" w:rsidRPr="00367298" w:rsidRDefault="006E64A0" w:rsidP="006075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66</w:t>
            </w:r>
          </w:p>
        </w:tc>
      </w:tr>
      <w:tr w:rsidR="006E64A0" w:rsidRPr="00367298" w:rsidTr="00607554">
        <w:tc>
          <w:tcPr>
            <w:tcW w:w="6459" w:type="dxa"/>
            <w:vAlign w:val="center"/>
          </w:tcPr>
          <w:p w:rsidR="006E64A0" w:rsidRPr="00EE3849" w:rsidRDefault="006E64A0" w:rsidP="00607554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E3849">
              <w:rPr>
                <w:rFonts w:ascii="Simplified Arabic" w:hAnsi="Simplified Arabic" w:cs="Simplified Arabic"/>
                <w:sz w:val="28"/>
                <w:szCs w:val="28"/>
                <w:rtl/>
              </w:rPr>
              <w:t>د.إكرامي بسيوني عبد الحي خطاب، تنازع المحاكم الإدارية والعادية حول اتفاق ترسيم الحدود المصرية السعودية</w:t>
            </w:r>
          </w:p>
        </w:tc>
        <w:tc>
          <w:tcPr>
            <w:tcW w:w="1277" w:type="dxa"/>
          </w:tcPr>
          <w:p w:rsidR="006E64A0" w:rsidRPr="00367298" w:rsidRDefault="006E64A0" w:rsidP="006075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LB"/>
              </w:rPr>
              <w:t>92</w:t>
            </w:r>
          </w:p>
        </w:tc>
      </w:tr>
      <w:tr w:rsidR="006E64A0" w:rsidRPr="00367298" w:rsidTr="00607554">
        <w:trPr>
          <w:trHeight w:val="299"/>
        </w:trPr>
        <w:tc>
          <w:tcPr>
            <w:tcW w:w="6459" w:type="dxa"/>
            <w:vAlign w:val="center"/>
          </w:tcPr>
          <w:p w:rsidR="006E64A0" w:rsidRPr="00367298" w:rsidRDefault="006E64A0" w:rsidP="00607554">
            <w:pPr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EE3849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Edgard A. </w:t>
            </w:r>
            <w:proofErr w:type="spellStart"/>
            <w:r w:rsidRPr="00EE384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Abawatt</w:t>
            </w:r>
            <w:proofErr w:type="spellEnd"/>
            <w:r w:rsidRPr="00EE384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, Le Recours en Interprétation devant le Conseil constitutionnel libanais</w:t>
            </w:r>
          </w:p>
        </w:tc>
        <w:tc>
          <w:tcPr>
            <w:tcW w:w="1277" w:type="dxa"/>
          </w:tcPr>
          <w:p w:rsidR="006E64A0" w:rsidRPr="00367298" w:rsidRDefault="006E64A0" w:rsidP="006075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142</w:t>
            </w:r>
          </w:p>
        </w:tc>
      </w:tr>
      <w:tr w:rsidR="006E64A0" w:rsidRPr="00367298" w:rsidTr="00607554">
        <w:trPr>
          <w:trHeight w:val="539"/>
        </w:trPr>
        <w:tc>
          <w:tcPr>
            <w:tcW w:w="6459" w:type="dxa"/>
            <w:vAlign w:val="center"/>
          </w:tcPr>
          <w:p w:rsidR="006E64A0" w:rsidRPr="00367298" w:rsidRDefault="006E64A0" w:rsidP="00607554">
            <w:pPr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E3849">
              <w:rPr>
                <w:rFonts w:asciiTheme="majorBidi" w:hAnsiTheme="majorBidi" w:cstheme="majorBidi"/>
                <w:smallCaps/>
                <w:sz w:val="28"/>
                <w:szCs w:val="28"/>
                <w:lang w:val="fr-FR"/>
              </w:rPr>
              <w:t xml:space="preserve">Habib KAZZI, </w:t>
            </w:r>
            <w:proofErr w:type="spellStart"/>
            <w:r w:rsidRPr="00EE3849">
              <w:rPr>
                <w:rFonts w:asciiTheme="majorBidi" w:hAnsiTheme="majorBidi" w:cstheme="majorBidi"/>
                <w:smallCaps/>
                <w:sz w:val="28"/>
                <w:szCs w:val="28"/>
                <w:lang w:val="fr-FR"/>
              </w:rPr>
              <w:t>Mediation</w:t>
            </w:r>
            <w:proofErr w:type="spellEnd"/>
            <w:r w:rsidRPr="00EE3849">
              <w:rPr>
                <w:rFonts w:asciiTheme="majorBidi" w:hAnsiTheme="majorBidi" w:cstheme="majorBidi"/>
                <w:smallCaps/>
                <w:sz w:val="28"/>
                <w:szCs w:val="28"/>
                <w:lang w:val="fr-FR"/>
              </w:rPr>
              <w:t xml:space="preserve"> in the MENA </w:t>
            </w:r>
            <w:proofErr w:type="spellStart"/>
            <w:r w:rsidRPr="00EE3849">
              <w:rPr>
                <w:rFonts w:asciiTheme="majorBidi" w:hAnsiTheme="majorBidi" w:cstheme="majorBidi"/>
                <w:smallCaps/>
                <w:sz w:val="28"/>
                <w:szCs w:val="28"/>
                <w:lang w:val="fr-FR"/>
              </w:rPr>
              <w:t>Region</w:t>
            </w:r>
            <w:proofErr w:type="spellEnd"/>
          </w:p>
        </w:tc>
        <w:tc>
          <w:tcPr>
            <w:tcW w:w="1277" w:type="dxa"/>
            <w:vAlign w:val="center"/>
          </w:tcPr>
          <w:p w:rsidR="006E64A0" w:rsidRPr="00367298" w:rsidRDefault="006E64A0" w:rsidP="006075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181</w:t>
            </w:r>
          </w:p>
        </w:tc>
      </w:tr>
      <w:tr w:rsidR="006E64A0" w:rsidRPr="00367298" w:rsidTr="00607554">
        <w:trPr>
          <w:trHeight w:val="299"/>
        </w:trPr>
        <w:tc>
          <w:tcPr>
            <w:tcW w:w="6459" w:type="dxa"/>
            <w:vAlign w:val="center"/>
          </w:tcPr>
          <w:p w:rsidR="006E64A0" w:rsidRPr="00EE3849" w:rsidRDefault="006E64A0" w:rsidP="00607554">
            <w:pPr>
              <w:spacing w:after="0"/>
              <w:jc w:val="both"/>
              <w:rPr>
                <w:rFonts w:asciiTheme="majorBidi" w:hAnsiTheme="majorBidi" w:cstheme="majorBidi"/>
                <w:smallCaps/>
                <w:sz w:val="28"/>
                <w:szCs w:val="28"/>
              </w:rPr>
            </w:pPr>
            <w:r w:rsidRPr="00EE3849">
              <w:rPr>
                <w:rFonts w:asciiTheme="majorBidi" w:hAnsiTheme="majorBidi" w:cstheme="majorBidi"/>
                <w:smallCaps/>
                <w:sz w:val="28"/>
                <w:szCs w:val="28"/>
              </w:rPr>
              <w:t xml:space="preserve">Marie line </w:t>
            </w:r>
            <w:proofErr w:type="spellStart"/>
            <w:r w:rsidRPr="00EE3849">
              <w:rPr>
                <w:rFonts w:asciiTheme="majorBidi" w:hAnsiTheme="majorBidi" w:cstheme="majorBidi"/>
                <w:smallCaps/>
                <w:sz w:val="28"/>
                <w:szCs w:val="28"/>
              </w:rPr>
              <w:t>Karam</w:t>
            </w:r>
            <w:proofErr w:type="spellEnd"/>
            <w:r w:rsidRPr="00EE3849">
              <w:rPr>
                <w:rFonts w:asciiTheme="majorBidi" w:hAnsiTheme="majorBidi" w:cstheme="majorBidi"/>
                <w:smallCaps/>
                <w:sz w:val="28"/>
                <w:szCs w:val="28"/>
              </w:rPr>
              <w:t>, International Energy law: A coherent and effective category of law ?</w:t>
            </w:r>
          </w:p>
        </w:tc>
        <w:tc>
          <w:tcPr>
            <w:tcW w:w="1277" w:type="dxa"/>
          </w:tcPr>
          <w:p w:rsidR="006E64A0" w:rsidRDefault="006E64A0" w:rsidP="006075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208</w:t>
            </w:r>
          </w:p>
        </w:tc>
      </w:tr>
      <w:tr w:rsidR="006E64A0" w:rsidRPr="00367298" w:rsidTr="00607554">
        <w:trPr>
          <w:trHeight w:val="299"/>
        </w:trPr>
        <w:tc>
          <w:tcPr>
            <w:tcW w:w="6459" w:type="dxa"/>
            <w:tcBorders>
              <w:top w:val="nil"/>
              <w:left w:val="nil"/>
              <w:right w:val="nil"/>
            </w:tcBorders>
          </w:tcPr>
          <w:p w:rsidR="006E64A0" w:rsidRPr="00367298" w:rsidRDefault="006E64A0" w:rsidP="00607554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vAlign w:val="center"/>
          </w:tcPr>
          <w:p w:rsidR="006E64A0" w:rsidRPr="00367298" w:rsidRDefault="006E64A0" w:rsidP="006075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</w:pPr>
          </w:p>
        </w:tc>
      </w:tr>
      <w:tr w:rsidR="006E64A0" w:rsidRPr="00367298" w:rsidTr="00607554">
        <w:trPr>
          <w:trHeight w:val="299"/>
        </w:trPr>
        <w:tc>
          <w:tcPr>
            <w:tcW w:w="6459" w:type="dxa"/>
            <w:vAlign w:val="center"/>
          </w:tcPr>
          <w:p w:rsidR="006E64A0" w:rsidRPr="00EE3849" w:rsidRDefault="006E64A0" w:rsidP="00607554">
            <w:pPr>
              <w:bidi/>
              <w:spacing w:after="0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EE384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>القسم الثاني: دراسات في القانون</w:t>
            </w:r>
          </w:p>
        </w:tc>
        <w:tc>
          <w:tcPr>
            <w:tcW w:w="1277" w:type="dxa"/>
            <w:vAlign w:val="center"/>
          </w:tcPr>
          <w:p w:rsidR="006E64A0" w:rsidRPr="00367298" w:rsidRDefault="006E64A0" w:rsidP="006075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221</w:t>
            </w:r>
          </w:p>
        </w:tc>
      </w:tr>
      <w:tr w:rsidR="006E64A0" w:rsidRPr="00367298" w:rsidTr="00607554">
        <w:trPr>
          <w:trHeight w:val="299"/>
        </w:trPr>
        <w:tc>
          <w:tcPr>
            <w:tcW w:w="6459" w:type="dxa"/>
            <w:vAlign w:val="center"/>
          </w:tcPr>
          <w:p w:rsidR="006E64A0" w:rsidRPr="006D07D5" w:rsidRDefault="006E64A0" w:rsidP="00607554">
            <w:pPr>
              <w:bidi/>
              <w:spacing w:after="0"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LB"/>
              </w:rPr>
            </w:pPr>
            <w:r w:rsidRPr="006D07D5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LB"/>
              </w:rPr>
              <w:t>د. رجاء شريف، مبدأ توازن الموازنة في  الدستور وفي  قانون المحاسبة العمومية</w:t>
            </w:r>
          </w:p>
        </w:tc>
        <w:tc>
          <w:tcPr>
            <w:tcW w:w="1277" w:type="dxa"/>
          </w:tcPr>
          <w:p w:rsidR="006E64A0" w:rsidRPr="00367298" w:rsidRDefault="006E64A0" w:rsidP="006075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223</w:t>
            </w:r>
          </w:p>
        </w:tc>
      </w:tr>
      <w:tr w:rsidR="006E64A0" w:rsidRPr="00367298" w:rsidTr="00607554">
        <w:trPr>
          <w:trHeight w:val="299"/>
        </w:trPr>
        <w:tc>
          <w:tcPr>
            <w:tcW w:w="6459" w:type="dxa"/>
            <w:vAlign w:val="center"/>
          </w:tcPr>
          <w:p w:rsidR="006E64A0" w:rsidRPr="006D07D5" w:rsidRDefault="006E64A0" w:rsidP="00607554">
            <w:pPr>
              <w:bidi/>
              <w:spacing w:after="0"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LB"/>
              </w:rPr>
            </w:pPr>
            <w:r w:rsidRPr="006D07D5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LB"/>
              </w:rPr>
              <w:t>د.ثروت الزهر، السرية المصرفية بين الشمولية المطلقة والقيود الاستنسابية</w:t>
            </w:r>
          </w:p>
        </w:tc>
        <w:tc>
          <w:tcPr>
            <w:tcW w:w="1277" w:type="dxa"/>
            <w:vAlign w:val="center"/>
          </w:tcPr>
          <w:p w:rsidR="006E64A0" w:rsidRPr="00367298" w:rsidRDefault="006E64A0" w:rsidP="006075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239</w:t>
            </w:r>
          </w:p>
        </w:tc>
      </w:tr>
      <w:tr w:rsidR="006E64A0" w:rsidRPr="00367298" w:rsidTr="00607554">
        <w:trPr>
          <w:trHeight w:val="299"/>
        </w:trPr>
        <w:tc>
          <w:tcPr>
            <w:tcW w:w="6459" w:type="dxa"/>
            <w:vAlign w:val="center"/>
          </w:tcPr>
          <w:p w:rsidR="006E64A0" w:rsidRPr="006D07D5" w:rsidRDefault="006E64A0" w:rsidP="00607554">
            <w:pPr>
              <w:bidi/>
              <w:spacing w:after="0"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LB"/>
              </w:rPr>
            </w:pPr>
            <w:r w:rsidRPr="006D07D5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LB"/>
              </w:rPr>
              <w:t>د. أشرف رمال، الطبيعة القانونية للعقد الذي يربط الطبيب بالمستشفى</w:t>
            </w:r>
          </w:p>
        </w:tc>
        <w:tc>
          <w:tcPr>
            <w:tcW w:w="1277" w:type="dxa"/>
            <w:vAlign w:val="center"/>
          </w:tcPr>
          <w:p w:rsidR="006E64A0" w:rsidRPr="00367298" w:rsidRDefault="006E64A0" w:rsidP="006075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271</w:t>
            </w:r>
          </w:p>
        </w:tc>
      </w:tr>
      <w:tr w:rsidR="006E64A0" w:rsidRPr="00367298" w:rsidTr="00607554">
        <w:trPr>
          <w:trHeight w:val="299"/>
        </w:trPr>
        <w:tc>
          <w:tcPr>
            <w:tcW w:w="6459" w:type="dxa"/>
            <w:vAlign w:val="center"/>
          </w:tcPr>
          <w:p w:rsidR="006E64A0" w:rsidRPr="006D07D5" w:rsidRDefault="006E64A0" w:rsidP="00607554">
            <w:pPr>
              <w:bidi/>
              <w:spacing w:after="0"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LB"/>
              </w:rPr>
            </w:pPr>
            <w:r w:rsidRPr="006D07D5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LB"/>
              </w:rPr>
              <w:t>د. عبدالكريم عبدالله،  الضمانات القانونية لحماية الدائن في القانون المدني القطري</w:t>
            </w:r>
          </w:p>
        </w:tc>
        <w:tc>
          <w:tcPr>
            <w:tcW w:w="1277" w:type="dxa"/>
          </w:tcPr>
          <w:p w:rsidR="006E64A0" w:rsidRPr="00367298" w:rsidRDefault="006E64A0" w:rsidP="006075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284</w:t>
            </w:r>
          </w:p>
        </w:tc>
      </w:tr>
      <w:tr w:rsidR="006E64A0" w:rsidRPr="00367298" w:rsidTr="00607554">
        <w:trPr>
          <w:trHeight w:val="299"/>
        </w:trPr>
        <w:tc>
          <w:tcPr>
            <w:tcW w:w="6459" w:type="dxa"/>
            <w:vAlign w:val="center"/>
          </w:tcPr>
          <w:p w:rsidR="006E64A0" w:rsidRPr="006D07D5" w:rsidRDefault="006E64A0" w:rsidP="00607554">
            <w:pPr>
              <w:bidi/>
              <w:spacing w:after="0"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LB"/>
              </w:rPr>
            </w:pPr>
            <w:r w:rsidRPr="006D07D5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LB"/>
              </w:rPr>
              <w:lastRenderedPageBreak/>
              <w:t xml:space="preserve">د. فاتن حسين حوّى، قراءة في مستجدات التنظيم القانوني للأعمال التجارية والافلاس والشركات في ضوء التشريع المقارن </w:t>
            </w:r>
          </w:p>
        </w:tc>
        <w:tc>
          <w:tcPr>
            <w:tcW w:w="1277" w:type="dxa"/>
          </w:tcPr>
          <w:p w:rsidR="006E64A0" w:rsidRPr="00367298" w:rsidRDefault="006E64A0" w:rsidP="006075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303</w:t>
            </w:r>
          </w:p>
        </w:tc>
      </w:tr>
      <w:tr w:rsidR="006E64A0" w:rsidRPr="00367298" w:rsidTr="00607554">
        <w:trPr>
          <w:trHeight w:val="299"/>
        </w:trPr>
        <w:tc>
          <w:tcPr>
            <w:tcW w:w="6459" w:type="dxa"/>
            <w:vAlign w:val="center"/>
          </w:tcPr>
          <w:p w:rsidR="006E64A0" w:rsidRPr="004D081D" w:rsidRDefault="006E64A0" w:rsidP="00607554">
            <w:pPr>
              <w:spacing w:after="0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  <w:proofErr w:type="spellStart"/>
            <w:r w:rsidRPr="006D07D5">
              <w:rPr>
                <w:rFonts w:asciiTheme="majorBidi" w:hAnsiTheme="majorBidi" w:cstheme="majorBidi"/>
                <w:sz w:val="28"/>
                <w:szCs w:val="28"/>
                <w:lang w:val="fr-FR" w:bidi="ar-LB"/>
              </w:rPr>
              <w:t>Sajih</w:t>
            </w:r>
            <w:proofErr w:type="spellEnd"/>
            <w:r w:rsidRPr="006D07D5">
              <w:rPr>
                <w:rFonts w:asciiTheme="majorBidi" w:hAnsiTheme="majorBidi" w:cstheme="majorBidi"/>
                <w:sz w:val="28"/>
                <w:szCs w:val="28"/>
                <w:lang w:val="fr-FR" w:bidi="ar-LB"/>
              </w:rPr>
              <w:t xml:space="preserve"> RIZK, L’administrateur provisoire des sociétés in bonis</w:t>
            </w:r>
          </w:p>
        </w:tc>
        <w:tc>
          <w:tcPr>
            <w:tcW w:w="1277" w:type="dxa"/>
          </w:tcPr>
          <w:p w:rsidR="006E64A0" w:rsidRDefault="006E64A0" w:rsidP="006075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LB"/>
              </w:rPr>
              <w:t>367</w:t>
            </w:r>
          </w:p>
        </w:tc>
      </w:tr>
      <w:tr w:rsidR="006E64A0" w:rsidRPr="00367298" w:rsidTr="00607554">
        <w:trPr>
          <w:trHeight w:val="299"/>
        </w:trPr>
        <w:tc>
          <w:tcPr>
            <w:tcW w:w="6459" w:type="dxa"/>
            <w:vAlign w:val="center"/>
          </w:tcPr>
          <w:p w:rsidR="006E64A0" w:rsidRPr="006D07D5" w:rsidRDefault="006E64A0" w:rsidP="00607554">
            <w:pPr>
              <w:spacing w:after="0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fr-FR" w:bidi="ar-LB"/>
              </w:rPr>
            </w:pPr>
            <w:r w:rsidRPr="006D07D5">
              <w:rPr>
                <w:rFonts w:asciiTheme="majorBidi" w:hAnsiTheme="majorBidi" w:cstheme="majorBidi"/>
                <w:sz w:val="28"/>
                <w:szCs w:val="28"/>
                <w:lang w:val="fr-FR" w:bidi="ar-LB"/>
              </w:rPr>
              <w:t xml:space="preserve">Tala </w:t>
            </w:r>
            <w:proofErr w:type="spellStart"/>
            <w:r w:rsidRPr="006D07D5">
              <w:rPr>
                <w:rFonts w:asciiTheme="majorBidi" w:hAnsiTheme="majorBidi" w:cstheme="majorBidi"/>
                <w:sz w:val="28"/>
                <w:szCs w:val="28"/>
                <w:lang w:val="fr-FR" w:bidi="ar-LB"/>
              </w:rPr>
              <w:t>Zein</w:t>
            </w:r>
            <w:proofErr w:type="spellEnd"/>
            <w:r w:rsidRPr="006D07D5">
              <w:rPr>
                <w:rFonts w:asciiTheme="majorBidi" w:hAnsiTheme="majorBidi" w:cstheme="majorBidi"/>
                <w:sz w:val="28"/>
                <w:szCs w:val="28"/>
                <w:lang w:val="fr-FR" w:bidi="ar-LB"/>
              </w:rPr>
              <w:t>, La place actuelle de la notion d’affectio societatis au regard de l’expansion du critère économique (Étude comparative)</w:t>
            </w:r>
          </w:p>
        </w:tc>
        <w:tc>
          <w:tcPr>
            <w:tcW w:w="1277" w:type="dxa"/>
          </w:tcPr>
          <w:p w:rsidR="006E64A0" w:rsidRDefault="006E64A0" w:rsidP="006075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MA"/>
              </w:rPr>
              <w:t>397</w:t>
            </w:r>
          </w:p>
        </w:tc>
      </w:tr>
      <w:tr w:rsidR="006E64A0" w:rsidRPr="00367298" w:rsidTr="00607554">
        <w:trPr>
          <w:trHeight w:val="299"/>
        </w:trPr>
        <w:tc>
          <w:tcPr>
            <w:tcW w:w="6459" w:type="dxa"/>
            <w:vAlign w:val="center"/>
          </w:tcPr>
          <w:p w:rsidR="006E64A0" w:rsidRPr="006D07D5" w:rsidRDefault="006E64A0" w:rsidP="00607554">
            <w:pPr>
              <w:spacing w:after="0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LB"/>
              </w:rPr>
            </w:pPr>
            <w:r w:rsidRPr="00D11215">
              <w:rPr>
                <w:rFonts w:asciiTheme="majorBidi" w:hAnsiTheme="majorBidi" w:cstheme="majorBidi"/>
                <w:sz w:val="28"/>
                <w:szCs w:val="28"/>
                <w:lang w:val="fr-FR" w:bidi="ar-LB"/>
              </w:rPr>
              <w:t xml:space="preserve">Mahmoud </w:t>
            </w:r>
            <w:proofErr w:type="spellStart"/>
            <w:r w:rsidRPr="00D11215">
              <w:rPr>
                <w:rFonts w:asciiTheme="majorBidi" w:hAnsiTheme="majorBidi" w:cstheme="majorBidi"/>
                <w:sz w:val="28"/>
                <w:szCs w:val="28"/>
                <w:lang w:val="fr-FR" w:bidi="ar-LB"/>
              </w:rPr>
              <w:t>Melhem</w:t>
            </w:r>
            <w:proofErr w:type="spellEnd"/>
            <w:r w:rsidRPr="00D11215">
              <w:rPr>
                <w:rFonts w:asciiTheme="majorBidi" w:hAnsiTheme="majorBidi" w:cstheme="majorBidi"/>
                <w:sz w:val="28"/>
                <w:szCs w:val="28"/>
                <w:lang w:val="fr-FR" w:bidi="ar-LB"/>
              </w:rPr>
              <w:t xml:space="preserve">,  </w:t>
            </w:r>
            <w:proofErr w:type="spellStart"/>
            <w:r w:rsidRPr="00D11215">
              <w:rPr>
                <w:rFonts w:asciiTheme="majorBidi" w:hAnsiTheme="majorBidi" w:cstheme="majorBidi"/>
                <w:sz w:val="28"/>
                <w:szCs w:val="28"/>
                <w:lang w:val="fr-FR" w:bidi="ar-LB"/>
              </w:rPr>
              <w:t>Sukuk</w:t>
            </w:r>
            <w:proofErr w:type="spellEnd"/>
            <w:r w:rsidRPr="00D11215">
              <w:rPr>
                <w:rFonts w:asciiTheme="majorBidi" w:hAnsiTheme="majorBidi" w:cstheme="majorBidi"/>
                <w:sz w:val="28"/>
                <w:szCs w:val="28"/>
                <w:lang w:val="fr-FR" w:bidi="ar-LB"/>
              </w:rPr>
              <w:t xml:space="preserve"> Investment </w:t>
            </w:r>
            <w:proofErr w:type="spellStart"/>
            <w:r w:rsidRPr="00D11215">
              <w:rPr>
                <w:rFonts w:asciiTheme="majorBidi" w:hAnsiTheme="majorBidi" w:cstheme="majorBidi"/>
                <w:sz w:val="28"/>
                <w:szCs w:val="28"/>
                <w:lang w:val="fr-FR" w:bidi="ar-LB"/>
              </w:rPr>
              <w:t>Contracts</w:t>
            </w:r>
            <w:proofErr w:type="spellEnd"/>
            <w:r w:rsidRPr="00D11215">
              <w:rPr>
                <w:rFonts w:asciiTheme="majorBidi" w:hAnsiTheme="majorBidi" w:cstheme="majorBidi"/>
                <w:sz w:val="28"/>
                <w:szCs w:val="28"/>
                <w:lang w:val="fr-FR" w:bidi="ar-LB"/>
              </w:rPr>
              <w:t xml:space="preserve"> in </w:t>
            </w:r>
            <w:proofErr w:type="spellStart"/>
            <w:r w:rsidRPr="00D11215">
              <w:rPr>
                <w:rFonts w:asciiTheme="majorBidi" w:hAnsiTheme="majorBidi" w:cstheme="majorBidi"/>
                <w:sz w:val="28"/>
                <w:szCs w:val="28"/>
                <w:lang w:val="fr-FR" w:bidi="ar-LB"/>
              </w:rPr>
              <w:t>Islamic</w:t>
            </w:r>
            <w:proofErr w:type="spellEnd"/>
            <w:r w:rsidRPr="00D11215">
              <w:rPr>
                <w:rFonts w:asciiTheme="majorBidi" w:hAnsiTheme="majorBidi" w:cstheme="majorBidi"/>
                <w:sz w:val="28"/>
                <w:szCs w:val="28"/>
                <w:lang w:val="fr-FR" w:bidi="ar-LB"/>
              </w:rPr>
              <w:t xml:space="preserve"> Finance</w:t>
            </w:r>
          </w:p>
        </w:tc>
        <w:tc>
          <w:tcPr>
            <w:tcW w:w="1277" w:type="dxa"/>
          </w:tcPr>
          <w:p w:rsidR="006E64A0" w:rsidRDefault="006E64A0" w:rsidP="0060755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467</w:t>
            </w:r>
          </w:p>
        </w:tc>
      </w:tr>
    </w:tbl>
    <w:p w:rsidR="006E64A0" w:rsidRPr="00367298" w:rsidRDefault="006E64A0" w:rsidP="006E64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6E64A0" w:rsidRPr="00367298" w:rsidRDefault="006E64A0" w:rsidP="006E64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6E64A0" w:rsidRPr="00367298" w:rsidRDefault="006E64A0" w:rsidP="006E64A0">
      <w:pPr>
        <w:bidi/>
        <w:jc w:val="center"/>
        <w:rPr>
          <w:rFonts w:cs="Monotype Koufi"/>
          <w:sz w:val="36"/>
          <w:szCs w:val="36"/>
          <w:rtl/>
        </w:rPr>
      </w:pPr>
    </w:p>
    <w:p w:rsidR="006E64A0" w:rsidRDefault="006E64A0" w:rsidP="006E64A0">
      <w:pPr>
        <w:bidi/>
        <w:jc w:val="center"/>
        <w:rPr>
          <w:rFonts w:cs="Monotype Koufi"/>
          <w:sz w:val="36"/>
          <w:szCs w:val="36"/>
          <w:rtl/>
        </w:rPr>
      </w:pPr>
    </w:p>
    <w:p w:rsidR="006E64A0" w:rsidRDefault="006E64A0" w:rsidP="006E64A0">
      <w:pPr>
        <w:bidi/>
        <w:jc w:val="center"/>
        <w:rPr>
          <w:rFonts w:cs="Monotype Koufi"/>
          <w:sz w:val="36"/>
          <w:szCs w:val="36"/>
          <w:rtl/>
        </w:rPr>
      </w:pPr>
    </w:p>
    <w:p w:rsidR="006E64A0" w:rsidRDefault="006E64A0" w:rsidP="006E64A0">
      <w:pPr>
        <w:bidi/>
        <w:jc w:val="center"/>
        <w:rPr>
          <w:rFonts w:cs="Monotype Koufi"/>
          <w:sz w:val="36"/>
          <w:szCs w:val="36"/>
          <w:rtl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A0"/>
    <w:rsid w:val="00282896"/>
    <w:rsid w:val="006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AA294-2469-4029-AEE5-1EEFDCBE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4A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>SACC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2022-11-10T17:54:00Z</dcterms:created>
  <dcterms:modified xsi:type="dcterms:W3CDTF">2022-11-10T17:54:00Z</dcterms:modified>
</cp:coreProperties>
</file>