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69" w:rsidRPr="00A3445E" w:rsidRDefault="00805B69" w:rsidP="00805B69">
      <w:pPr>
        <w:bidi/>
        <w:jc w:val="center"/>
        <w:rPr>
          <w:rFonts w:asciiTheme="majorBidi" w:hAnsiTheme="majorBidi" w:cs="Cocon® Next Arabic"/>
          <w:sz w:val="48"/>
          <w:szCs w:val="48"/>
          <w:rtl/>
          <w:lang w:bidi="ar-LB"/>
        </w:rPr>
      </w:pPr>
      <w:r w:rsidRPr="00A3445E">
        <w:rPr>
          <w:rFonts w:asciiTheme="majorBidi" w:hAnsiTheme="majorBidi" w:cs="Cocon® Next Arabic" w:hint="cs"/>
          <w:sz w:val="48"/>
          <w:szCs w:val="48"/>
          <w:rtl/>
          <w:lang w:bidi="ar-LB"/>
        </w:rPr>
        <w:t>محتويات المجلة</w:t>
      </w:r>
    </w:p>
    <w:p w:rsidR="00805B69" w:rsidRPr="00A3445E" w:rsidRDefault="00805B69" w:rsidP="00805B69">
      <w:pPr>
        <w:bidi/>
        <w:jc w:val="center"/>
        <w:rPr>
          <w:rFonts w:asciiTheme="majorBidi" w:hAnsiTheme="majorBidi" w:cs="AL-Battar"/>
          <w:sz w:val="38"/>
          <w:szCs w:val="38"/>
          <w:lang w:bidi="ar-LB"/>
        </w:rPr>
      </w:pPr>
    </w:p>
    <w:tbl>
      <w:tblPr>
        <w:bidiVisual/>
        <w:tblW w:w="746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005"/>
      </w:tblGrid>
      <w:tr w:rsidR="00805B69" w:rsidRPr="00A3445E" w:rsidTr="0053595F">
        <w:trPr>
          <w:trHeight w:val="520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كلمة رئيس التحرير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805B69" w:rsidRPr="00A3445E" w:rsidTr="0053595F">
        <w:trPr>
          <w:trHeight w:val="259"/>
        </w:trPr>
        <w:tc>
          <w:tcPr>
            <w:tcW w:w="6459" w:type="dxa"/>
            <w:tcBorders>
              <w:left w:val="nil"/>
              <w:right w:val="nil"/>
            </w:tcBorders>
          </w:tcPr>
          <w:p w:rsidR="00805B69" w:rsidRPr="00A3445E" w:rsidRDefault="00805B69" w:rsidP="0053595F">
            <w:pPr>
              <w:bidi/>
              <w:ind w:firstLine="720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</w:pP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</w:pPr>
            <w:r w:rsidRPr="00A344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  <w:t xml:space="preserve">القسم الأول: دراسات في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LB"/>
              </w:rPr>
              <w:t>العلوم السياسية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17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ind w:right="9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الرحمان لحرش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حق الدولة المستقبلة في منح الملجأ ومبدأ حظر الرد أو الطرد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19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محمد عبد العظيم الشيمي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مقتل قاسم سليمانى: تحولات استراتيجية الصبر الامريكي تجاة إيران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نذير مسعد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تداعيات خروج بريطانيا من الاتحاد الأوروبي على العلاقات الاقتصادية الأوروبية - تفعيل المادة 50 من اتفاق لشبونة 2007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65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الصمد المجوطي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الحقوق الثقافية: محاولة للتأصيل في ضوء القانون الدولي لحقوق الإنسان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100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أ. نظير محمود 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مين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إ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شكالية ضعف الدولة الغنية الفاشلة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131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eastAsia="SimSun" w:hAnsi="Simplified Arabic" w:cs="Simplified Arabic"/>
                <w:sz w:val="28"/>
                <w:szCs w:val="28"/>
                <w:rtl/>
                <w:lang w:val="fr-FR" w:eastAsia="zh-CN" w:bidi="ar-DZ"/>
              </w:rPr>
            </w:pPr>
            <w:r w:rsidRPr="00A3445E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zh-CN" w:bidi="ar-DZ"/>
              </w:rPr>
              <w:t>ولد يوسف مولود</w:t>
            </w:r>
            <w:r w:rsidRPr="00A3445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fr-FR" w:eastAsia="zh-CN" w:bidi="ar-DZ"/>
              </w:rPr>
              <w:t xml:space="preserve">، </w:t>
            </w:r>
            <w:r w:rsidRPr="00A3445E">
              <w:rPr>
                <w:rFonts w:ascii="Simplified Arabic" w:eastAsia="SimSun" w:hAnsi="Simplified Arabic" w:cs="Simplified Arabic"/>
                <w:sz w:val="28"/>
                <w:szCs w:val="28"/>
                <w:rtl/>
                <w:lang w:val="fr-FR" w:eastAsia="zh-CN" w:bidi="ar-DZ"/>
              </w:rPr>
              <w:t>حول موقف إسرائيل المعادي للمحكمة الجنائية الدولية:</w:t>
            </w:r>
            <w:r w:rsidRPr="00A3445E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fr-FR" w:eastAsia="zh-CN" w:bidi="ar-DZ"/>
              </w:rPr>
              <w:t xml:space="preserve"> </w:t>
            </w:r>
            <w:r w:rsidRPr="00A3445E">
              <w:rPr>
                <w:rFonts w:ascii="Simplified Arabic" w:eastAsia="SimSun" w:hAnsi="Simplified Arabic" w:cs="Simplified Arabic"/>
                <w:sz w:val="28"/>
                <w:szCs w:val="28"/>
                <w:rtl/>
                <w:lang w:val="fr-FR" w:eastAsia="zh-CN" w:bidi="ar-DZ"/>
              </w:rPr>
              <w:t>بين مخاوف المساءلة والعقاب ونتائج انضمام فلسطين إلى نظام روما الأساسي</w:t>
            </w:r>
            <w:r w:rsidRPr="00A3445E">
              <w:rPr>
                <w:rFonts w:ascii="Traditional Arabic" w:eastAsia="SimSun" w:hAnsi="Traditional Arabic" w:cs="Traditional Arabic"/>
                <w:sz w:val="28"/>
                <w:szCs w:val="28"/>
                <w:lang w:eastAsia="zh-CN" w:bidi="ar-DZ"/>
              </w:rPr>
              <w:t xml:space="preserve">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157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rPr>
                <w:rFonts w:ascii="Times New Roman" w:eastAsia="Calibri" w:hAnsi="Times New Roman"/>
                <w:sz w:val="28"/>
                <w:szCs w:val="28"/>
                <w:rtl/>
              </w:rPr>
            </w:pP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Jaouad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BOUDAN,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Expériences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des pays de la rive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sud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de la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méditerranée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en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matière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d’investissement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en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télécommunications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Cas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de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l’Algérie</w:t>
            </w:r>
            <w:proofErr w:type="spellEnd"/>
            <w:r w:rsidRPr="00A3445E">
              <w:rPr>
                <w:rFonts w:ascii="Times New Roman" w:eastAsia="Calibri" w:hAnsi="Times New Roman"/>
                <w:sz w:val="28"/>
                <w:szCs w:val="28"/>
              </w:rPr>
              <w:t xml:space="preserve"> et de </w:t>
            </w:r>
            <w:proofErr w:type="spellStart"/>
            <w:r w:rsidRPr="00A3445E">
              <w:rPr>
                <w:rFonts w:ascii="Times New Roman" w:eastAsia="Calibri" w:hAnsi="Times New Roman"/>
                <w:sz w:val="28"/>
                <w:szCs w:val="28"/>
              </w:rPr>
              <w:t>l’Egypte</w:t>
            </w:r>
            <w:proofErr w:type="spellEnd"/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186</w:t>
            </w:r>
          </w:p>
        </w:tc>
      </w:tr>
    </w:tbl>
    <w:p w:rsidR="00805B69" w:rsidRPr="00A3445E" w:rsidRDefault="00805B69" w:rsidP="00805B69">
      <w:pPr>
        <w:pStyle w:val="ListParagraph"/>
        <w:bidi/>
        <w:ind w:left="0"/>
        <w:rPr>
          <w:rFonts w:ascii="Simplified Arabic" w:hAnsi="Simplified Arabic" w:cs="Simplified Arabic"/>
          <w:sz w:val="16"/>
          <w:szCs w:val="16"/>
          <w:rtl/>
          <w:lang w:bidi="ar-SA"/>
        </w:rPr>
      </w:pPr>
    </w:p>
    <w:tbl>
      <w:tblPr>
        <w:bidiVisual/>
        <w:tblW w:w="746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005"/>
      </w:tblGrid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القسم الثاني: دراسات في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القانون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209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عبدالسلام عوض الرجوب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و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د.عدنان صالح العمر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إشكالية الالتزام في الافصاح عن المعلومات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وحق الشركة الاحتفاظ بها في التشريع الاردني والنظام السعودي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211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سليم سمير خصاونة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و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محمد احمد سعيد المومني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دعوى المسؤولية المدنية كوسيلة للحماية في مواجهة أعضاء مجلس إدارة شركة المساهمة العامة جراء إخلالهم بواجباتهم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241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lastRenderedPageBreak/>
              <w:t>أ.د. جليل الساعدي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و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سعد حسون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ماهية التزام صاحب الفندق بضمان سلامة الأشياء في القانونين العراقي والمصري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277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علاء وصفي المستريحي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التأصيل القانوني لالتزام البائع باصلاح المبيع أو استبداله لوجود العيب الخفي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(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دراسة تحليلية في القانون المدني الأردني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316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عبدالله عبدالكريم عبدالله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الضمانات القانونية لحماية الدائن في القانون المدني القطري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تجديد قيد الرهن العقاري كآلية لتعزيز الضمان الخاص للدائن في ظل قصور الضمان العام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348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محمـد حسين بشايره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و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عماد محمـد العمارين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أثر العادات التجارية وحماية المستهلك في تفسير خطاب الضمان المصرفي في القضاء الأردني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366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إبراهيم محمد عبيدات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حق العدول كمعيار لتحقيق التوازن بين المستهلك والتاجر في العقود الالكترونية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تحليلية مقارنة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394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عائشة بوعزم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حق الرعاية البديلة للطفل المحروم من العائلة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القانون الجزائري نموذجا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430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آســـر محمد أبوضيف أمين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تحديد مسئولية الناقل البحرى للبضائع فى ظل قانون التجارة البحرية المصرى رقم 8 لسنة 1990 واتفاقية هامبورج لسنة 1978 وقواعد روتردام لسنة 2008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451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بلغازي نور الدين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مدى خصوصية التأمين البحري من خلال نظام التخلي لتسوية الخسائر البحرية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478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عصام حسن العقرباوي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تصرف الشريك في حصة مُفرزة من المال الشائع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وتأصيل انتقال تلك الحصة إلى المتصرف إليه في القانون المدني الأردني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491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د.محمد عريقات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نطاق حماية المصنفات الادبية والفنية في القانون الفلسطيني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503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المحامي د. حسين عاهد عيسه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أراضي الوقف غير الصحيح في إطار التشريعات السارية في فلسطين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529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عبد اللاوي جواد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الشذوذ الإجرامي في الجزائر دراسة نفسية وجنائية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556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سامية قلوشة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التحكيم لدى السّلطات الإدارية المستقلة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دراسة تحليلية مقارنة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574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أ.د. كمال جعلاب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اللامشروعيّة والمسؤوليّة الإداريّة في قضاء مجلس الدّولة الفرنسي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595</w:t>
            </w:r>
          </w:p>
        </w:tc>
      </w:tr>
      <w:tr w:rsidR="00805B69" w:rsidRPr="00A3445E" w:rsidTr="0053595F">
        <w:trPr>
          <w:trHeight w:val="299"/>
        </w:trPr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أحمد الضلاعين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د. صفاء السويلميين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الاختصاص القضائي للعقود الإدارية الالكترونية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في النظام القانوني الأردني</w:t>
            </w:r>
            <w:r w:rsidRPr="00A344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مقارنة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617</w:t>
            </w:r>
          </w:p>
        </w:tc>
      </w:tr>
    </w:tbl>
    <w:p w:rsidR="00805B69" w:rsidRPr="00A3445E" w:rsidRDefault="00805B69" w:rsidP="00805B69">
      <w:pPr>
        <w:pStyle w:val="titreArticle"/>
        <w:framePr w:w="0" w:hSpace="0" w:vSpace="0" w:wrap="auto" w:vAnchor="margin" w:hAnchor="text" w:xAlign="left" w:yAlign="inline"/>
        <w:bidi/>
        <w:jc w:val="left"/>
        <w:rPr>
          <w:rFonts w:ascii="Simplified Arabic" w:hAnsi="Simplified Arabic" w:cs="Simplified Arabic"/>
          <w:b w:val="0"/>
          <w:bCs/>
          <w:color w:val="auto"/>
          <w:sz w:val="26"/>
          <w:szCs w:val="26"/>
          <w:rtl/>
          <w:lang w:val="en-US" w:bidi="ar-LB"/>
        </w:rPr>
      </w:pPr>
    </w:p>
    <w:tbl>
      <w:tblPr>
        <w:bidiVisual/>
        <w:tblW w:w="746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005"/>
      </w:tblGrid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</w:pPr>
            <w:r w:rsidRPr="00A344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  <w:t>القسم ال</w:t>
            </w:r>
            <w:r w:rsidRPr="00A344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LB"/>
              </w:rPr>
              <w:t>ثالث</w:t>
            </w:r>
            <w:r w:rsidRPr="00A344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  <w:t>: دراس</w:t>
            </w:r>
            <w:r w:rsidRPr="00A344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 w:bidi="ar-LB"/>
              </w:rPr>
              <w:t>ة خاصة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649</w:t>
            </w:r>
          </w:p>
        </w:tc>
      </w:tr>
      <w:tr w:rsidR="00805B69" w:rsidRPr="00A3445E" w:rsidTr="0053595F">
        <w:tc>
          <w:tcPr>
            <w:tcW w:w="6459" w:type="dxa"/>
          </w:tcPr>
          <w:p w:rsidR="00805B69" w:rsidRPr="00A3445E" w:rsidRDefault="00805B69" w:rsidP="0053595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3445E">
              <w:rPr>
                <w:rFonts w:ascii="Simplified Arabic" w:hAnsi="Simplified Arabic" w:cs="Simplified Arabic"/>
                <w:b/>
                <w:bCs/>
                <w:sz w:val="28"/>
                <w:rtl/>
              </w:rPr>
              <w:t>د. منصور السعيد</w:t>
            </w:r>
            <w:r w:rsidRPr="00A3445E">
              <w:rPr>
                <w:rFonts w:ascii="Simplified Arabic" w:hAnsi="Simplified Arabic" w:cs="Simplified Arabic" w:hint="cs"/>
                <w:b/>
                <w:bCs/>
                <w:sz w:val="28"/>
                <w:rtl/>
              </w:rPr>
              <w:t xml:space="preserve">،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الحماية القانونية للأسرار التجارية</w:t>
            </w:r>
            <w:r w:rsidRPr="00A3445E">
              <w:rPr>
                <w:rFonts w:ascii="Simplified Arabic" w:hAnsi="Simplified Arabic" w:cs="Simplified Arabic" w:hint="cs"/>
                <w:b/>
                <w:bCs/>
                <w:sz w:val="28"/>
                <w:rtl/>
              </w:rPr>
              <w:t xml:space="preserve">: </w:t>
            </w:r>
            <w:r w:rsidRPr="00A3445E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في ظل القانون المقارن واتفاقية تربس</w:t>
            </w:r>
          </w:p>
        </w:tc>
        <w:tc>
          <w:tcPr>
            <w:tcW w:w="1005" w:type="dxa"/>
          </w:tcPr>
          <w:p w:rsidR="00805B69" w:rsidRPr="00A3445E" w:rsidRDefault="00805B69" w:rsidP="0053595F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651</w:t>
            </w:r>
          </w:p>
        </w:tc>
      </w:tr>
    </w:tbl>
    <w:p w:rsidR="00805B69" w:rsidRPr="00A3445E" w:rsidRDefault="00805B69" w:rsidP="00805B69">
      <w:pPr>
        <w:pStyle w:val="titreArticle"/>
        <w:framePr w:w="0" w:hSpace="0" w:vSpace="0" w:wrap="auto" w:vAnchor="margin" w:hAnchor="text" w:xAlign="left" w:yAlign="inline"/>
        <w:bidi/>
        <w:jc w:val="left"/>
        <w:rPr>
          <w:rFonts w:ascii="Traditional Arabic" w:hAnsi="Traditional Arabic" w:cs="Traditional Arabic"/>
          <w:b w:val="0"/>
          <w:bCs/>
          <w:color w:val="auto"/>
          <w:sz w:val="36"/>
          <w:szCs w:val="36"/>
          <w:rtl/>
          <w:lang w:val="en-US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on® Next Arabic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9"/>
    <w:rsid w:val="00282896"/>
    <w:rsid w:val="0080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F082-AC35-4809-B4B6-D061875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5B69"/>
    <w:pPr>
      <w:spacing w:after="0" w:line="240" w:lineRule="auto"/>
      <w:jc w:val="both"/>
    </w:pPr>
    <w:rPr>
      <w:rFonts w:eastAsiaTheme="minorEastAsia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99"/>
    <w:qFormat/>
    <w:rsid w:val="00805B69"/>
    <w:pPr>
      <w:ind w:left="720"/>
    </w:pPr>
    <w:rPr>
      <w:rFonts w:ascii="Times New Roman" w:eastAsia="Times New Roman" w:hAnsi="Times New Roman"/>
      <w:sz w:val="24"/>
      <w:szCs w:val="24"/>
      <w:lang w:bidi="ar-MA"/>
    </w:rPr>
  </w:style>
  <w:style w:type="paragraph" w:customStyle="1" w:styleId="titreArticle">
    <w:name w:val="titreArticle"/>
    <w:basedOn w:val="Title"/>
    <w:link w:val="titreArticleCar"/>
    <w:qFormat/>
    <w:rsid w:val="00805B69"/>
    <w:pPr>
      <w:framePr w:w="9231" w:hSpace="187" w:vSpace="187" w:wrap="notBeside" w:vAnchor="text" w:hAnchor="page" w:x="1419" w:y="1"/>
      <w:contextualSpacing w:val="0"/>
      <w:jc w:val="center"/>
    </w:pPr>
    <w:rPr>
      <w:rFonts w:ascii="Times New Roman" w:eastAsia="Times New Roman" w:hAnsi="Times New Roman" w:cs="Times New Roman"/>
      <w:b/>
      <w:color w:val="323E4F" w:themeColor="text2" w:themeShade="BF"/>
      <w:spacing w:val="5"/>
      <w:sz w:val="48"/>
      <w:szCs w:val="48"/>
      <w:lang w:val="fr-FR" w:eastAsia="it-IT"/>
    </w:rPr>
  </w:style>
  <w:style w:type="character" w:customStyle="1" w:styleId="titreArticleCar">
    <w:name w:val="titreArticle Car"/>
    <w:basedOn w:val="TitleChar"/>
    <w:link w:val="titreArticle"/>
    <w:rsid w:val="00805B69"/>
    <w:rPr>
      <w:rFonts w:ascii="Times New Roman" w:eastAsia="Times New Roman" w:hAnsi="Times New Roman" w:cs="Times New Roman"/>
      <w:b/>
      <w:color w:val="323E4F" w:themeColor="text2" w:themeShade="BF"/>
      <w:spacing w:val="5"/>
      <w:kern w:val="28"/>
      <w:sz w:val="48"/>
      <w:szCs w:val="48"/>
      <w:lang w:val="fr-FR"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805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>SACC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2022-11-10T17:58:00Z</dcterms:created>
  <dcterms:modified xsi:type="dcterms:W3CDTF">2022-11-10T17:59:00Z</dcterms:modified>
</cp:coreProperties>
</file>