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82" w:rsidRDefault="006C583F" w:rsidP="001A3F33">
      <w:pPr>
        <w:bidi/>
        <w:spacing w:after="0" w:line="240" w:lineRule="auto"/>
        <w:jc w:val="center"/>
        <w:rPr>
          <w:rFonts w:ascii="Simplified Arabic" w:hAnsi="Simplified Arabic" w:cs="Simplified Arabic"/>
          <w:b/>
          <w:bCs/>
          <w:sz w:val="28"/>
          <w:szCs w:val="28"/>
          <w:rtl/>
          <w:lang w:bidi="ar-LB"/>
        </w:rPr>
      </w:pPr>
      <w:bookmarkStart w:id="0" w:name="_GoBack"/>
      <w:r w:rsidRPr="006C583F">
        <w:rPr>
          <w:rFonts w:ascii="Simplified Arabic" w:hAnsi="Simplified Arabic" w:cs="Simplified Arabic" w:hint="cs"/>
          <w:b/>
          <w:bCs/>
          <w:sz w:val="28"/>
          <w:szCs w:val="28"/>
          <w:rtl/>
          <w:lang w:bidi="ar-LB"/>
        </w:rPr>
        <w:t xml:space="preserve">هل يلزم الوزير </w:t>
      </w:r>
      <w:r>
        <w:rPr>
          <w:rFonts w:ascii="Simplified Arabic" w:hAnsi="Simplified Arabic" w:cs="Simplified Arabic" w:hint="cs"/>
          <w:b/>
          <w:bCs/>
          <w:sz w:val="28"/>
          <w:szCs w:val="28"/>
          <w:rtl/>
          <w:lang w:bidi="ar-LB"/>
        </w:rPr>
        <w:t xml:space="preserve">السابق </w:t>
      </w:r>
      <w:r w:rsidR="001A3F33">
        <w:rPr>
          <w:rFonts w:ascii="Simplified Arabic" w:hAnsi="Simplified Arabic" w:cs="Simplified Arabic" w:hint="cs"/>
          <w:b/>
          <w:bCs/>
          <w:sz w:val="28"/>
          <w:szCs w:val="28"/>
          <w:rtl/>
          <w:lang w:bidi="ar-LB"/>
        </w:rPr>
        <w:t>بالإدلاء بشهادته أمام القضاء</w:t>
      </w:r>
      <w:r>
        <w:rPr>
          <w:rFonts w:ascii="Simplified Arabic" w:hAnsi="Simplified Arabic" w:cs="Simplified Arabic" w:hint="cs"/>
          <w:b/>
          <w:bCs/>
          <w:sz w:val="28"/>
          <w:szCs w:val="28"/>
          <w:rtl/>
          <w:lang w:bidi="ar-LB"/>
        </w:rPr>
        <w:t>؟</w:t>
      </w:r>
    </w:p>
    <w:bookmarkEnd w:id="0"/>
    <w:p w:rsidR="006C583F" w:rsidRDefault="006C583F" w:rsidP="001A3F33">
      <w:pPr>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عصام نعمة إسماعيل</w:t>
      </w:r>
    </w:p>
    <w:p w:rsidR="005B4F69" w:rsidRDefault="005B4F69" w:rsidP="001A3F33">
      <w:pPr>
        <w:spacing w:after="0" w:line="240" w:lineRule="auto"/>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موقع النهار الالكتروني 15 حزيران 2017</w:t>
      </w:r>
    </w:p>
    <w:p w:rsidR="001A3F33" w:rsidRDefault="001A3F33" w:rsidP="001A3F33">
      <w:pPr>
        <w:bidi/>
        <w:spacing w:after="0"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أثار إدلاء عدداً من الوزراء السابقين بشهادتهم في ملفات تتصل بوزارة الاتصالات، التساؤل حول جواز إفصاح وزير سابق عن معلوماتٍ تتصل بهذه الوزارة. </w:t>
      </w:r>
    </w:p>
    <w:p w:rsidR="00DD40D0" w:rsidRPr="00416A9B" w:rsidRDefault="001A3F33" w:rsidP="001A3F33">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إذ من الثابت أن </w:t>
      </w:r>
      <w:r w:rsidR="002F6A86" w:rsidRPr="00416A9B">
        <w:rPr>
          <w:rFonts w:ascii="Simplified Arabic" w:hAnsi="Simplified Arabic" w:cs="Simplified Arabic"/>
          <w:sz w:val="28"/>
          <w:szCs w:val="28"/>
          <w:rtl/>
          <w:lang w:bidi="ar-LB"/>
        </w:rPr>
        <w:t xml:space="preserve">الإدلاء بالشهادة </w:t>
      </w:r>
      <w:r w:rsidR="006C583F" w:rsidRPr="00416A9B">
        <w:rPr>
          <w:rFonts w:ascii="Simplified Arabic" w:hAnsi="Simplified Arabic" w:cs="Simplified Arabic"/>
          <w:sz w:val="28"/>
          <w:szCs w:val="28"/>
          <w:rtl/>
          <w:lang w:bidi="ar-LB"/>
        </w:rPr>
        <w:t xml:space="preserve">أمام القضاء هو واجب ملقى على عاتق كلّ من يملك معلومة حول قضية عالقة أمام القضاء لا سيما الجزائي، </w:t>
      </w:r>
      <w:r w:rsidR="00416A9B">
        <w:rPr>
          <w:rFonts w:ascii="Simplified Arabic" w:hAnsi="Simplified Arabic" w:cs="Simplified Arabic" w:hint="cs"/>
          <w:sz w:val="28"/>
          <w:szCs w:val="28"/>
          <w:rtl/>
          <w:lang w:bidi="ar-LB"/>
        </w:rPr>
        <w:t>وهو</w:t>
      </w:r>
      <w:r w:rsidR="00A134EF" w:rsidRPr="00416A9B">
        <w:rPr>
          <w:rFonts w:ascii="Simplified Arabic" w:hAnsi="Simplified Arabic" w:cs="Simplified Arabic"/>
          <w:sz w:val="28"/>
          <w:szCs w:val="28"/>
          <w:rtl/>
          <w:lang w:bidi="ar-LB"/>
        </w:rPr>
        <w:t xml:space="preserve"> ملزم بالحضور أمام القاضي والإدلاء </w:t>
      </w:r>
      <w:r w:rsidR="006C583F" w:rsidRPr="00416A9B">
        <w:rPr>
          <w:rFonts w:ascii="Simplified Arabic" w:hAnsi="Simplified Arabic" w:cs="Simplified Arabic"/>
          <w:sz w:val="28"/>
          <w:szCs w:val="28"/>
          <w:rtl/>
          <w:lang w:bidi="ar-LB"/>
        </w:rPr>
        <w:t xml:space="preserve">بما لديه في سبيل مؤازرة القضاء وجلاء الحقيقة، </w:t>
      </w:r>
      <w:r w:rsidR="00A134EF" w:rsidRPr="00416A9B">
        <w:rPr>
          <w:rFonts w:ascii="Simplified Arabic" w:hAnsi="Simplified Arabic" w:cs="Simplified Arabic"/>
          <w:sz w:val="28"/>
          <w:szCs w:val="28"/>
          <w:rtl/>
          <w:lang w:bidi="ar-LB"/>
        </w:rPr>
        <w:t xml:space="preserve">ولم يعفَ من إدلاء الشهادة إلا من كان ملزماً بسر المهنة (المادة 92 أ.م.ج.) وهذه العبارة الأخيرة أي سرّ المهنة تنطبق على العاملين في القطاع العام، بحيث </w:t>
      </w:r>
      <w:r w:rsidR="00DD40D0" w:rsidRPr="00416A9B">
        <w:rPr>
          <w:rFonts w:ascii="Simplified Arabic" w:hAnsi="Simplified Arabic" w:cs="Simplified Arabic"/>
          <w:sz w:val="28"/>
          <w:szCs w:val="28"/>
          <w:rtl/>
          <w:lang w:bidi="ar-LB"/>
        </w:rPr>
        <w:t xml:space="preserve">لا يملك الموظف الإدلاء بما لديه من معلومات تتعلق بوظيفته إلا بعد الحصول على إذنٍ من المسؤول الأول في الإدارة، وبالفعل تقيداً بهذا المبدأ ورد نص خاص في نظام الموظفين، يحظر فيه على الموظف أن </w:t>
      </w:r>
      <w:r w:rsidR="00DD40D0" w:rsidRPr="00416A9B">
        <w:rPr>
          <w:rFonts w:ascii="Simplified Arabic" w:hAnsi="Simplified Arabic" w:cs="Simplified Arabic"/>
          <w:sz w:val="28"/>
          <w:szCs w:val="28"/>
          <w:rtl/>
        </w:rPr>
        <w:t>يبوح بالمعلومات الرسمية التي اطلع عليها اثناء قيامه بوظيفته، حتى بعد انتهاء مدة خدمته، الا اذا رخصت له وزارته خطيا بذلك (الفقرة 8 من المادة 15). والسؤال هل ينطبق هذا الحظر على الوزير السابق بحيث يمنع عليه الإدلاء بشهادته قبل الحصول على إذن مسبق؟</w:t>
      </w:r>
    </w:p>
    <w:p w:rsidR="00791CB0" w:rsidRPr="00416A9B" w:rsidRDefault="00DD40D0" w:rsidP="00416A9B">
      <w:pPr>
        <w:bidi/>
        <w:spacing w:after="0" w:line="240" w:lineRule="auto"/>
        <w:jc w:val="both"/>
        <w:rPr>
          <w:rFonts w:ascii="Simplified Arabic" w:hAnsi="Simplified Arabic" w:cs="Simplified Arabic"/>
          <w:sz w:val="28"/>
          <w:szCs w:val="28"/>
          <w:rtl/>
        </w:rPr>
      </w:pPr>
      <w:r w:rsidRPr="00416A9B">
        <w:rPr>
          <w:rFonts w:ascii="Simplified Arabic" w:hAnsi="Simplified Arabic" w:cs="Simplified Arabic"/>
          <w:sz w:val="28"/>
          <w:szCs w:val="28"/>
          <w:rtl/>
          <w:lang w:bidi="ar-LB"/>
        </w:rPr>
        <w:t>ج</w:t>
      </w:r>
      <w:r w:rsidR="006C583F" w:rsidRPr="00416A9B">
        <w:rPr>
          <w:rFonts w:ascii="Simplified Arabic" w:hAnsi="Simplified Arabic" w:cs="Simplified Arabic"/>
          <w:sz w:val="28"/>
          <w:szCs w:val="28"/>
          <w:rtl/>
          <w:lang w:bidi="ar-LB"/>
        </w:rPr>
        <w:t xml:space="preserve">رت العادة على </w:t>
      </w:r>
      <w:r w:rsidRPr="00416A9B">
        <w:rPr>
          <w:rFonts w:ascii="Simplified Arabic" w:hAnsi="Simplified Arabic" w:cs="Simplified Arabic"/>
          <w:sz w:val="28"/>
          <w:szCs w:val="28"/>
          <w:rtl/>
          <w:lang w:bidi="ar-LB"/>
        </w:rPr>
        <w:t>مثول الوزراء</w:t>
      </w:r>
      <w:r w:rsidR="00F61AB5" w:rsidRPr="00416A9B">
        <w:rPr>
          <w:rFonts w:ascii="Simplified Arabic" w:hAnsi="Simplified Arabic" w:cs="Simplified Arabic"/>
          <w:sz w:val="28"/>
          <w:szCs w:val="28"/>
          <w:rtl/>
          <w:lang w:bidi="ar-LB"/>
        </w:rPr>
        <w:t xml:space="preserve"> السابقين</w:t>
      </w:r>
      <w:r w:rsidRPr="00416A9B">
        <w:rPr>
          <w:rFonts w:ascii="Simplified Arabic" w:hAnsi="Simplified Arabic" w:cs="Simplified Arabic"/>
          <w:sz w:val="28"/>
          <w:szCs w:val="28"/>
          <w:rtl/>
          <w:lang w:bidi="ar-LB"/>
        </w:rPr>
        <w:t xml:space="preserve"> أمام قضاة النيابة العامة أو قضاة التحقيق للإدلاء بما لديهم من معلومات </w:t>
      </w:r>
      <w:r w:rsidR="00F61AB5" w:rsidRPr="00416A9B">
        <w:rPr>
          <w:rFonts w:ascii="Simplified Arabic" w:hAnsi="Simplified Arabic" w:cs="Simplified Arabic"/>
          <w:sz w:val="28"/>
          <w:szCs w:val="28"/>
          <w:rtl/>
          <w:lang w:bidi="ar-LB"/>
        </w:rPr>
        <w:t xml:space="preserve">تتعلق بشؤون الوزارة التي كان يتولاها، دون أن يلتفت أيّ من هؤلاء الوزراء – الشهود إلى أنه يحظر عليهم الإدلاء بما لديهم من معلومات قبل الاستحصال على إذنٍ، بالرغم من أن </w:t>
      </w:r>
      <w:r w:rsidR="00F61AB5" w:rsidRPr="00416A9B">
        <w:rPr>
          <w:rFonts w:ascii="Simplified Arabic" w:hAnsi="Simplified Arabic" w:cs="Simplified Arabic"/>
          <w:sz w:val="28"/>
          <w:szCs w:val="28"/>
          <w:rtl/>
        </w:rPr>
        <w:t xml:space="preserve">طلب الإذن لا يستند </w:t>
      </w:r>
      <w:r w:rsidR="00416A9B" w:rsidRPr="00416A9B">
        <w:rPr>
          <w:rFonts w:ascii="Simplified Arabic" w:hAnsi="Simplified Arabic" w:cs="Simplified Arabic"/>
          <w:sz w:val="28"/>
          <w:szCs w:val="28"/>
          <w:rtl/>
        </w:rPr>
        <w:t xml:space="preserve">فقط إلى مبدأ حظر الإدلاء بالمعلومات بدون إذنٍ مسبق، بل هو أيضاً يستند إلى </w:t>
      </w:r>
      <w:r w:rsidR="00791CB0" w:rsidRPr="00416A9B">
        <w:rPr>
          <w:rFonts w:ascii="Simplified Arabic" w:hAnsi="Simplified Arabic" w:cs="Simplified Arabic"/>
          <w:sz w:val="28"/>
          <w:szCs w:val="28"/>
          <w:rtl/>
        </w:rPr>
        <w:t xml:space="preserve">المادة 263 من قانون أصول المحاكمات المدنية </w:t>
      </w:r>
      <w:r w:rsidR="00416A9B" w:rsidRPr="00416A9B">
        <w:rPr>
          <w:rFonts w:ascii="Simplified Arabic" w:hAnsi="Simplified Arabic" w:cs="Simplified Arabic"/>
          <w:sz w:val="28"/>
          <w:szCs w:val="28"/>
          <w:rtl/>
        </w:rPr>
        <w:t>التي تنصّ على أنه</w:t>
      </w:r>
      <w:r w:rsidR="00791CB0" w:rsidRPr="00416A9B">
        <w:rPr>
          <w:rFonts w:ascii="Simplified Arabic" w:hAnsi="Simplified Arabic" w:cs="Simplified Arabic"/>
          <w:sz w:val="28"/>
          <w:szCs w:val="28"/>
          <w:rtl/>
        </w:rPr>
        <w:t>:" يمنع موظفو القطاع العام حتى بعد تركهم الوظيفة من الشهادة على ما علموا به أثناء قيامهم بها من أمور لم تكن معدة لاطلاع الجمهور عليها، إلا إذا أذنت لهم السلطة بالشهادة بناء على طلب المحكمة أو بناء على طلب أحد الخصوم.</w:t>
      </w:r>
      <w:r w:rsidR="00416A9B" w:rsidRPr="00416A9B">
        <w:rPr>
          <w:rFonts w:ascii="Simplified Arabic" w:hAnsi="Simplified Arabic" w:cs="Simplified Arabic"/>
          <w:sz w:val="28"/>
          <w:szCs w:val="28"/>
          <w:rtl/>
        </w:rPr>
        <w:t xml:space="preserve"> </w:t>
      </w:r>
      <w:r w:rsidR="00791CB0" w:rsidRPr="00416A9B">
        <w:rPr>
          <w:rFonts w:ascii="Simplified Arabic" w:hAnsi="Simplified Arabic" w:cs="Simplified Arabic"/>
          <w:sz w:val="28"/>
          <w:szCs w:val="28"/>
          <w:rtl/>
        </w:rPr>
        <w:t>يعطى إذن السلطة للوزير من مجلس الوزراء وللموظفين من الوزير المختص.</w:t>
      </w:r>
    </w:p>
    <w:p w:rsidR="00791CB0" w:rsidRPr="00416A9B" w:rsidRDefault="00791CB0" w:rsidP="00416A9B">
      <w:pPr>
        <w:autoSpaceDE w:val="0"/>
        <w:autoSpaceDN w:val="0"/>
        <w:bidi/>
        <w:adjustRightInd w:val="0"/>
        <w:spacing w:after="0" w:line="240" w:lineRule="auto"/>
        <w:jc w:val="both"/>
        <w:rPr>
          <w:rFonts w:ascii="Simplified Arabic" w:hAnsi="Simplified Arabic" w:cs="Simplified Arabic"/>
          <w:sz w:val="28"/>
          <w:szCs w:val="28"/>
          <w:rtl/>
        </w:rPr>
      </w:pPr>
      <w:r w:rsidRPr="00416A9B">
        <w:rPr>
          <w:rFonts w:ascii="Simplified Arabic" w:hAnsi="Simplified Arabic" w:cs="Simplified Arabic"/>
          <w:sz w:val="28"/>
          <w:szCs w:val="28"/>
          <w:rtl/>
        </w:rPr>
        <w:t>إن هذه</w:t>
      </w:r>
      <w:r w:rsidR="00EB783B" w:rsidRPr="00416A9B">
        <w:rPr>
          <w:rFonts w:ascii="Simplified Arabic" w:hAnsi="Simplified Arabic" w:cs="Simplified Arabic"/>
          <w:sz w:val="28"/>
          <w:szCs w:val="28"/>
          <w:rtl/>
        </w:rPr>
        <w:t xml:space="preserve"> المادة (263أ.م.م.) هي </w:t>
      </w:r>
      <w:r w:rsidRPr="00416A9B">
        <w:rPr>
          <w:rFonts w:ascii="Simplified Arabic" w:hAnsi="Simplified Arabic" w:cs="Simplified Arabic"/>
          <w:sz w:val="28"/>
          <w:szCs w:val="28"/>
          <w:rtl/>
        </w:rPr>
        <w:t>ملزمة للقضاء الجزائي سنداً للمادة السادسة من قانون أصول المحاكمات المدنية التي تنص على ما يأتي:</w:t>
      </w:r>
      <w:r w:rsidRPr="00416A9B">
        <w:rPr>
          <w:rFonts w:ascii="Simplified Arabic" w:hAnsi="Simplified Arabic" w:cs="Simplified Arabic"/>
          <w:sz w:val="28"/>
          <w:szCs w:val="28"/>
          <w:u w:val="single"/>
          <w:rtl/>
        </w:rPr>
        <w:t xml:space="preserve"> "</w:t>
      </w:r>
      <w:r w:rsidRPr="00416A9B">
        <w:rPr>
          <w:rFonts w:ascii="Simplified Arabic" w:hAnsi="Simplified Arabic" w:cs="Simplified Arabic"/>
          <w:sz w:val="28"/>
          <w:szCs w:val="28"/>
          <w:rtl/>
        </w:rPr>
        <w:t>تتبع القواعد العامة في قانون أصول المحاكمات المدنية إذا وجد نقص في القو</w:t>
      </w:r>
      <w:r w:rsidR="00416A9B" w:rsidRPr="00416A9B">
        <w:rPr>
          <w:rFonts w:ascii="Simplified Arabic" w:hAnsi="Simplified Arabic" w:cs="Simplified Arabic"/>
          <w:sz w:val="28"/>
          <w:szCs w:val="28"/>
          <w:rtl/>
        </w:rPr>
        <w:t xml:space="preserve">انين والقواعد الإجرائية الأخرى"، ولما كان </w:t>
      </w:r>
      <w:r w:rsidRPr="00416A9B">
        <w:rPr>
          <w:rFonts w:ascii="Simplified Arabic" w:hAnsi="Simplified Arabic" w:cs="Simplified Arabic"/>
          <w:sz w:val="28"/>
          <w:szCs w:val="28"/>
          <w:rtl/>
        </w:rPr>
        <w:t>لا يوجد أيّ نصٍ خاص في قانون أصول المحاكمات الجزائية حول استدعاء الموظفين والوزراء للإدلاء بشهادتهم ، فإن القضاء الجزائي بما فيه قضاة التحقيق ملزمون بالتقيد بالمادة 263 أ.م.م. عندما يطلبون وزيراً للإدلاء بشهادته.</w:t>
      </w:r>
      <w:r w:rsidR="00416A9B" w:rsidRPr="00416A9B">
        <w:rPr>
          <w:rFonts w:ascii="Simplified Arabic" w:hAnsi="Simplified Arabic" w:cs="Simplified Arabic"/>
          <w:sz w:val="28"/>
          <w:szCs w:val="28"/>
          <w:rtl/>
        </w:rPr>
        <w:t xml:space="preserve"> </w:t>
      </w:r>
      <w:r w:rsidR="00EB783B" w:rsidRPr="00416A9B">
        <w:rPr>
          <w:rFonts w:ascii="Simplified Arabic" w:hAnsi="Simplified Arabic" w:cs="Simplified Arabic"/>
          <w:sz w:val="28"/>
          <w:szCs w:val="28"/>
          <w:rtl/>
        </w:rPr>
        <w:t>و</w:t>
      </w:r>
      <w:r w:rsidRPr="00416A9B">
        <w:rPr>
          <w:rFonts w:ascii="Simplified Arabic" w:hAnsi="Simplified Arabic" w:cs="Simplified Arabic"/>
          <w:sz w:val="28"/>
          <w:szCs w:val="28"/>
          <w:rtl/>
        </w:rPr>
        <w:t xml:space="preserve">يقتضي </w:t>
      </w:r>
      <w:r w:rsidR="00EB783B" w:rsidRPr="00416A9B">
        <w:rPr>
          <w:rFonts w:ascii="Simplified Arabic" w:hAnsi="Simplified Arabic" w:cs="Simplified Arabic"/>
          <w:sz w:val="28"/>
          <w:szCs w:val="28"/>
          <w:rtl/>
        </w:rPr>
        <w:t xml:space="preserve">تطبيقاً لهذه المادة </w:t>
      </w:r>
      <w:r w:rsidR="00416A9B" w:rsidRPr="00416A9B">
        <w:rPr>
          <w:rFonts w:ascii="Simplified Arabic" w:hAnsi="Simplified Arabic" w:cs="Simplified Arabic"/>
          <w:sz w:val="28"/>
          <w:szCs w:val="28"/>
          <w:rtl/>
        </w:rPr>
        <w:t xml:space="preserve">على </w:t>
      </w:r>
      <w:r w:rsidR="00416A9B" w:rsidRPr="00416A9B">
        <w:rPr>
          <w:rFonts w:ascii="Simplified Arabic" w:hAnsi="Simplified Arabic" w:cs="Simplified Arabic"/>
          <w:sz w:val="28"/>
          <w:szCs w:val="28"/>
          <w:rtl/>
        </w:rPr>
        <w:lastRenderedPageBreak/>
        <w:t xml:space="preserve">القاضي أن يرفع طلب سماع إفادة وزير سابق </w:t>
      </w:r>
      <w:r w:rsidR="00EB783B" w:rsidRPr="00416A9B">
        <w:rPr>
          <w:rFonts w:ascii="Simplified Arabic" w:hAnsi="Simplified Arabic" w:cs="Simplified Arabic"/>
          <w:sz w:val="28"/>
          <w:szCs w:val="28"/>
          <w:rtl/>
        </w:rPr>
        <w:t>إلى مجلس الوزراء</w:t>
      </w:r>
      <w:r w:rsidRPr="00416A9B">
        <w:rPr>
          <w:rFonts w:ascii="Simplified Arabic" w:hAnsi="Simplified Arabic" w:cs="Simplified Arabic"/>
          <w:sz w:val="28"/>
          <w:szCs w:val="28"/>
          <w:rtl/>
        </w:rPr>
        <w:t xml:space="preserve"> لأخذ الموافقة المسبقة قبل دعوة الوزير أصولاً للإدلاء بشهادته.</w:t>
      </w:r>
    </w:p>
    <w:p w:rsidR="00791CB0" w:rsidRPr="00416A9B" w:rsidRDefault="00791CB0" w:rsidP="00791CB0">
      <w:pPr>
        <w:autoSpaceDE w:val="0"/>
        <w:autoSpaceDN w:val="0"/>
        <w:bidi/>
        <w:adjustRightInd w:val="0"/>
        <w:spacing w:after="0" w:line="240" w:lineRule="auto"/>
        <w:jc w:val="both"/>
        <w:rPr>
          <w:rFonts w:ascii="Simplified Arabic" w:hAnsi="Simplified Arabic" w:cs="Simplified Arabic"/>
          <w:sz w:val="28"/>
          <w:szCs w:val="28"/>
          <w:rtl/>
        </w:rPr>
      </w:pPr>
    </w:p>
    <w:p w:rsidR="001012F5" w:rsidRPr="00416A9B" w:rsidRDefault="00416A9B" w:rsidP="00416A9B">
      <w:pPr>
        <w:bidi/>
        <w:spacing w:after="0" w:line="240" w:lineRule="auto"/>
        <w:jc w:val="both"/>
        <w:rPr>
          <w:rFonts w:ascii="Simplified Arabic" w:eastAsia="Times New Roman" w:hAnsi="Simplified Arabic" w:cs="Simplified Arabic"/>
          <w:sz w:val="28"/>
          <w:szCs w:val="28"/>
        </w:rPr>
      </w:pPr>
      <w:r w:rsidRPr="00416A9B">
        <w:rPr>
          <w:rFonts w:ascii="Simplified Arabic" w:eastAsia="Times New Roman" w:hAnsi="Simplified Arabic" w:cs="Simplified Arabic"/>
          <w:sz w:val="28"/>
          <w:szCs w:val="28"/>
          <w:rtl/>
        </w:rPr>
        <w:t xml:space="preserve">وإذا كان </w:t>
      </w:r>
      <w:r w:rsidR="00791CB0" w:rsidRPr="00416A9B">
        <w:rPr>
          <w:rFonts w:ascii="Simplified Arabic" w:eastAsia="Times New Roman" w:hAnsi="Simplified Arabic" w:cs="Simplified Arabic"/>
          <w:sz w:val="28"/>
          <w:szCs w:val="28"/>
          <w:rtl/>
        </w:rPr>
        <w:t>لا يوجد في الاجتهاد</w:t>
      </w:r>
      <w:r w:rsidR="00EB783B" w:rsidRPr="00416A9B">
        <w:rPr>
          <w:rFonts w:ascii="Simplified Arabic" w:eastAsia="Times New Roman" w:hAnsi="Simplified Arabic" w:cs="Simplified Arabic"/>
          <w:sz w:val="28"/>
          <w:szCs w:val="28"/>
          <w:rtl/>
        </w:rPr>
        <w:t xml:space="preserve"> السابق</w:t>
      </w:r>
      <w:r w:rsidR="00791CB0" w:rsidRPr="00416A9B">
        <w:rPr>
          <w:rFonts w:ascii="Simplified Arabic" w:eastAsia="Times New Roman" w:hAnsi="Simplified Arabic" w:cs="Simplified Arabic"/>
          <w:sz w:val="28"/>
          <w:szCs w:val="28"/>
          <w:rtl/>
        </w:rPr>
        <w:t xml:space="preserve"> تطبيق لهذه المادة، فإن هيئة التشريع والاستشارت في وزارة العدل  (استشارة رق</w:t>
      </w:r>
      <w:r w:rsidR="00EB783B" w:rsidRPr="00416A9B">
        <w:rPr>
          <w:rFonts w:ascii="Simplified Arabic" w:eastAsia="Times New Roman" w:hAnsi="Simplified Arabic" w:cs="Simplified Arabic"/>
          <w:sz w:val="28"/>
          <w:szCs w:val="28"/>
          <w:rtl/>
        </w:rPr>
        <w:t xml:space="preserve">م 891/2013) قد أدلت برأيها  حولها، </w:t>
      </w:r>
      <w:r w:rsidR="00791CB0" w:rsidRPr="00416A9B">
        <w:rPr>
          <w:rFonts w:ascii="Simplified Arabic" w:eastAsia="Times New Roman" w:hAnsi="Simplified Arabic" w:cs="Simplified Arabic"/>
          <w:sz w:val="28"/>
          <w:szCs w:val="28"/>
          <w:rtl/>
        </w:rPr>
        <w:t>كالآتي:</w:t>
      </w:r>
      <w:bookmarkStart w:id="1" w:name="Anchor6"/>
      <w:bookmarkStart w:id="2" w:name="Anchor301"/>
      <w:bookmarkStart w:id="3" w:name="Anchor334"/>
      <w:bookmarkStart w:id="4" w:name="TM2013_891_2"/>
      <w:bookmarkEnd w:id="1"/>
      <w:bookmarkEnd w:id="2"/>
      <w:bookmarkEnd w:id="3"/>
      <w:bookmarkEnd w:id="4"/>
      <w:r w:rsidRPr="00416A9B">
        <w:rPr>
          <w:rFonts w:ascii="Simplified Arabic" w:eastAsia="Times New Roman" w:hAnsi="Simplified Arabic" w:cs="Simplified Arabic"/>
          <w:sz w:val="28"/>
          <w:szCs w:val="28"/>
          <w:rtl/>
        </w:rPr>
        <w:t xml:space="preserve"> </w:t>
      </w:r>
      <w:r w:rsidR="00791CB0" w:rsidRPr="00416A9B">
        <w:rPr>
          <w:rFonts w:ascii="Simplified Arabic" w:eastAsia="Times New Roman" w:hAnsi="Simplified Arabic" w:cs="Simplified Arabic"/>
          <w:sz w:val="28"/>
          <w:szCs w:val="28"/>
          <w:rtl/>
        </w:rPr>
        <w:t>"</w:t>
      </w:r>
      <w:r w:rsidRPr="00416A9B">
        <w:rPr>
          <w:rFonts w:ascii="Simplified Arabic" w:eastAsia="Times New Roman" w:hAnsi="Simplified Arabic" w:cs="Simplified Arabic"/>
          <w:sz w:val="28"/>
          <w:szCs w:val="28"/>
          <w:rtl/>
        </w:rPr>
        <w:t>إ</w:t>
      </w:r>
      <w:r w:rsidR="00791CB0" w:rsidRPr="00416A9B">
        <w:rPr>
          <w:rFonts w:ascii="Simplified Arabic" w:eastAsia="Times New Roman" w:hAnsi="Simplified Arabic" w:cs="Simplified Arabic"/>
          <w:sz w:val="28"/>
          <w:szCs w:val="28"/>
          <w:rtl/>
        </w:rPr>
        <w:t xml:space="preserve">أن تشريع الوظيفة العامة يطبق على الكتاب العدل في كل ما لا يتعارض مع نظامهم الخاص، </w:t>
      </w:r>
      <w:bookmarkStart w:id="5" w:name="Anchor343"/>
      <w:bookmarkStart w:id="6" w:name="TM2013_891_3"/>
      <w:bookmarkEnd w:id="5"/>
      <w:bookmarkEnd w:id="6"/>
      <w:r w:rsidR="00791CB0" w:rsidRPr="00416A9B">
        <w:rPr>
          <w:rFonts w:ascii="Simplified Arabic" w:eastAsia="Times New Roman" w:hAnsi="Simplified Arabic" w:cs="Simplified Arabic"/>
          <w:sz w:val="28"/>
          <w:szCs w:val="28"/>
          <w:rtl/>
        </w:rPr>
        <w:t>حيث لا يجب على الكاتب العدل المتقاعد الإدلاء بشهادته وإفادته أمام المخافر والمفارز القضائية والنيابات العامة وقضاة التحقيق في الأمور التي علم بها أثناء قيامه بوظيفته وهي غير معدة لاطلاع الجمهور عليها قبل استحصال السلطة المختصة على إذن من وزير العدل.</w:t>
      </w:r>
      <w:bookmarkStart w:id="7" w:name="Anchor369"/>
      <w:bookmarkEnd w:id="7"/>
    </w:p>
    <w:p w:rsidR="000C2677" w:rsidRPr="00416A9B" w:rsidRDefault="00416A9B" w:rsidP="00416A9B">
      <w:pPr>
        <w:widowControl w:val="0"/>
        <w:autoSpaceDE w:val="0"/>
        <w:autoSpaceDN w:val="0"/>
        <w:bidi/>
        <w:adjustRightInd w:val="0"/>
        <w:spacing w:after="0" w:line="240" w:lineRule="auto"/>
        <w:jc w:val="both"/>
        <w:rPr>
          <w:rFonts w:ascii="Simplified Arabic" w:eastAsia="Times New Roman" w:hAnsi="Simplified Arabic" w:cs="Simplified Arabic"/>
          <w:sz w:val="28"/>
          <w:szCs w:val="28"/>
          <w:rtl/>
        </w:rPr>
      </w:pPr>
      <w:r w:rsidRPr="00416A9B">
        <w:rPr>
          <w:rFonts w:ascii="Simplified Arabic" w:hAnsi="Simplified Arabic" w:cs="Simplified Arabic"/>
          <w:sz w:val="28"/>
          <w:szCs w:val="28"/>
          <w:rtl/>
        </w:rPr>
        <w:t xml:space="preserve">ولما كانت </w:t>
      </w:r>
      <w:r w:rsidR="00791CB0" w:rsidRPr="00416A9B">
        <w:rPr>
          <w:rFonts w:ascii="Simplified Arabic" w:hAnsi="Simplified Arabic" w:cs="Simplified Arabic"/>
          <w:sz w:val="28"/>
          <w:szCs w:val="28"/>
          <w:rtl/>
        </w:rPr>
        <w:t xml:space="preserve">المادة 263 المذكورة </w:t>
      </w:r>
      <w:r w:rsidR="00EB783B" w:rsidRPr="00416A9B">
        <w:rPr>
          <w:rFonts w:ascii="Simplified Arabic" w:hAnsi="Simplified Arabic" w:cs="Simplified Arabic"/>
          <w:sz w:val="28"/>
          <w:szCs w:val="28"/>
          <w:rtl/>
        </w:rPr>
        <w:t xml:space="preserve">أوجبت أخذ موافقة مجلس الوزراء في الشهادة على كل ما هو غير معدّ </w:t>
      </w:r>
      <w:r w:rsidR="00791CB0" w:rsidRPr="00416A9B">
        <w:rPr>
          <w:rFonts w:ascii="Simplified Arabic" w:hAnsi="Simplified Arabic" w:cs="Simplified Arabic"/>
          <w:sz w:val="28"/>
          <w:szCs w:val="28"/>
          <w:rtl/>
        </w:rPr>
        <w:t>لإطلاع الجمهور، فإننا نعود في تحديد ما هو معدّ لإطلاع الجمهور إلى القانون رقم 28 تاريخ 10/2/2017 (</w:t>
      </w:r>
      <w:r w:rsidR="00791CB0" w:rsidRPr="00416A9B">
        <w:rPr>
          <w:rFonts w:ascii="Simplified Arabic" w:eastAsia="Times New Roman" w:hAnsi="Simplified Arabic" w:cs="Simplified Arabic"/>
          <w:sz w:val="28"/>
          <w:szCs w:val="28"/>
          <w:rtl/>
        </w:rPr>
        <w:t>الحق في الوصول الى المعلومات) الذي أسهب في تعيين ا</w:t>
      </w:r>
      <w:r w:rsidR="00EB783B" w:rsidRPr="00416A9B">
        <w:rPr>
          <w:rFonts w:ascii="Simplified Arabic" w:eastAsia="Times New Roman" w:hAnsi="Simplified Arabic" w:cs="Simplified Arabic"/>
          <w:sz w:val="28"/>
          <w:szCs w:val="28"/>
          <w:rtl/>
        </w:rPr>
        <w:t>لمستندات القابلة لاطلاع الجمهور</w:t>
      </w:r>
      <w:r w:rsidR="00791CB0" w:rsidRPr="00416A9B">
        <w:rPr>
          <w:rFonts w:ascii="Simplified Arabic" w:eastAsia="Times New Roman" w:hAnsi="Simplified Arabic" w:cs="Simplified Arabic"/>
          <w:sz w:val="28"/>
          <w:szCs w:val="28"/>
          <w:rtl/>
        </w:rPr>
        <w:t xml:space="preserve"> والمستندا</w:t>
      </w:r>
      <w:r w:rsidRPr="00416A9B">
        <w:rPr>
          <w:rFonts w:ascii="Simplified Arabic" w:eastAsia="Times New Roman" w:hAnsi="Simplified Arabic" w:cs="Simplified Arabic"/>
          <w:sz w:val="28"/>
          <w:szCs w:val="28"/>
          <w:rtl/>
        </w:rPr>
        <w:t>ت</w:t>
      </w:r>
      <w:r w:rsidR="00EB783B" w:rsidRPr="00416A9B">
        <w:rPr>
          <w:rFonts w:ascii="Simplified Arabic" w:eastAsia="Times New Roman" w:hAnsi="Simplified Arabic" w:cs="Simplified Arabic"/>
          <w:sz w:val="28"/>
          <w:szCs w:val="28"/>
          <w:rtl/>
        </w:rPr>
        <w:t xml:space="preserve"> التي</w:t>
      </w:r>
      <w:r w:rsidRPr="00416A9B">
        <w:rPr>
          <w:rFonts w:ascii="Simplified Arabic" w:eastAsia="Times New Roman" w:hAnsi="Simplified Arabic" w:cs="Simplified Arabic"/>
          <w:sz w:val="28"/>
          <w:szCs w:val="28"/>
          <w:rtl/>
        </w:rPr>
        <w:t xml:space="preserve"> لا يمكن الاطلاع عليها، وبديهي أن </w:t>
      </w:r>
      <w:r w:rsidR="00791CB0" w:rsidRPr="00416A9B">
        <w:rPr>
          <w:rFonts w:ascii="Simplified Arabic" w:eastAsia="Times New Roman" w:hAnsi="Simplified Arabic" w:cs="Simplified Arabic"/>
          <w:sz w:val="28"/>
          <w:szCs w:val="28"/>
          <w:rtl/>
        </w:rPr>
        <w:t xml:space="preserve">كافة الأعمال التحضيرية للمعاملات هي غير معدّة لطلاع الجمهور، </w:t>
      </w:r>
      <w:r w:rsidR="000C2677" w:rsidRPr="00416A9B">
        <w:rPr>
          <w:rFonts w:ascii="Simplified Arabic" w:eastAsia="Times New Roman" w:hAnsi="Simplified Arabic" w:cs="Simplified Arabic"/>
          <w:sz w:val="28"/>
          <w:szCs w:val="28"/>
          <w:rtl/>
        </w:rPr>
        <w:t>وكذلك كيفية تنفيذ القرارات</w:t>
      </w:r>
      <w:r w:rsidR="00650F2F" w:rsidRPr="00416A9B">
        <w:rPr>
          <w:rFonts w:ascii="Simplified Arabic" w:eastAsia="Times New Roman" w:hAnsi="Simplified Arabic" w:cs="Simplified Arabic"/>
          <w:sz w:val="28"/>
          <w:szCs w:val="28"/>
          <w:rtl/>
        </w:rPr>
        <w:t xml:space="preserve">، أو السؤال عن </w:t>
      </w:r>
      <w:r w:rsidR="000C2677" w:rsidRPr="00416A9B">
        <w:rPr>
          <w:rFonts w:ascii="Simplified Arabic" w:eastAsia="Times New Roman" w:hAnsi="Simplified Arabic" w:cs="Simplified Arabic"/>
          <w:sz w:val="28"/>
          <w:szCs w:val="28"/>
          <w:rtl/>
        </w:rPr>
        <w:t>حصول إهمال أو خطأ وظيفي ارتكبه أحد الموظفين</w:t>
      </w:r>
      <w:r w:rsidR="00650F2F" w:rsidRPr="00416A9B">
        <w:rPr>
          <w:rFonts w:ascii="Simplified Arabic" w:eastAsia="Times New Roman" w:hAnsi="Simplified Arabic" w:cs="Simplified Arabic"/>
          <w:sz w:val="28"/>
          <w:szCs w:val="28"/>
          <w:rtl/>
        </w:rPr>
        <w:t>، أو غيره من القضايا الوظيفية التي هي أمور غي</w:t>
      </w:r>
      <w:r w:rsidR="000C2677" w:rsidRPr="00416A9B">
        <w:rPr>
          <w:rFonts w:ascii="Simplified Arabic" w:eastAsia="Times New Roman" w:hAnsi="Simplified Arabic" w:cs="Simplified Arabic"/>
          <w:sz w:val="28"/>
          <w:szCs w:val="28"/>
          <w:rtl/>
        </w:rPr>
        <w:t>ر</w:t>
      </w:r>
      <w:r w:rsidR="00650F2F" w:rsidRPr="00416A9B">
        <w:rPr>
          <w:rFonts w:ascii="Simplified Arabic" w:eastAsia="Times New Roman" w:hAnsi="Simplified Arabic" w:cs="Simplified Arabic"/>
          <w:sz w:val="28"/>
          <w:szCs w:val="28"/>
          <w:rtl/>
        </w:rPr>
        <w:t xml:space="preserve"> </w:t>
      </w:r>
      <w:r w:rsidR="000C2677" w:rsidRPr="00416A9B">
        <w:rPr>
          <w:rFonts w:ascii="Simplified Arabic" w:eastAsia="Times New Roman" w:hAnsi="Simplified Arabic" w:cs="Simplified Arabic"/>
          <w:sz w:val="28"/>
          <w:szCs w:val="28"/>
          <w:rtl/>
        </w:rPr>
        <w:t>معدّ</w:t>
      </w:r>
      <w:r w:rsidR="00650F2F" w:rsidRPr="00416A9B">
        <w:rPr>
          <w:rFonts w:ascii="Simplified Arabic" w:eastAsia="Times New Roman" w:hAnsi="Simplified Arabic" w:cs="Simplified Arabic"/>
          <w:sz w:val="28"/>
          <w:szCs w:val="28"/>
          <w:rtl/>
        </w:rPr>
        <w:t>ة</w:t>
      </w:r>
      <w:r w:rsidR="000C2677" w:rsidRPr="00416A9B">
        <w:rPr>
          <w:rFonts w:ascii="Simplified Arabic" w:eastAsia="Times New Roman" w:hAnsi="Simplified Arabic" w:cs="Simplified Arabic"/>
          <w:sz w:val="28"/>
          <w:szCs w:val="28"/>
          <w:rtl/>
        </w:rPr>
        <w:t xml:space="preserve"> لاطلاع الجمهور</w:t>
      </w:r>
      <w:r w:rsidR="00650F2F" w:rsidRPr="00416A9B">
        <w:rPr>
          <w:rFonts w:ascii="Simplified Arabic" w:eastAsia="Times New Roman" w:hAnsi="Simplified Arabic" w:cs="Simplified Arabic"/>
          <w:sz w:val="28"/>
          <w:szCs w:val="28"/>
          <w:rtl/>
        </w:rPr>
        <w:t xml:space="preserve"> عليها</w:t>
      </w:r>
      <w:r w:rsidR="000C2677" w:rsidRPr="00416A9B">
        <w:rPr>
          <w:rFonts w:ascii="Simplified Arabic" w:eastAsia="Times New Roman" w:hAnsi="Simplified Arabic" w:cs="Simplified Arabic"/>
          <w:sz w:val="28"/>
          <w:szCs w:val="28"/>
          <w:rtl/>
        </w:rPr>
        <w:t>.</w:t>
      </w:r>
    </w:p>
    <w:p w:rsidR="000C2677" w:rsidRPr="00416A9B" w:rsidRDefault="000C2677" w:rsidP="000C2677">
      <w:pPr>
        <w:bidi/>
        <w:spacing w:after="0" w:line="240" w:lineRule="auto"/>
        <w:jc w:val="both"/>
        <w:outlineLvl w:val="1"/>
        <w:rPr>
          <w:rFonts w:ascii="Simplified Arabic" w:eastAsia="Times New Roman" w:hAnsi="Simplified Arabic" w:cs="Simplified Arabic"/>
          <w:sz w:val="28"/>
          <w:szCs w:val="28"/>
          <w:rtl/>
        </w:rPr>
      </w:pPr>
      <w:r w:rsidRPr="00416A9B">
        <w:rPr>
          <w:rFonts w:ascii="Simplified Arabic" w:eastAsia="Times New Roman" w:hAnsi="Simplified Arabic" w:cs="Simplified Arabic"/>
          <w:sz w:val="28"/>
          <w:szCs w:val="28"/>
          <w:rtl/>
        </w:rPr>
        <w:t xml:space="preserve">وعليه فإنه لا يمكن طلب </w:t>
      </w:r>
      <w:r w:rsidR="00EB783B" w:rsidRPr="00416A9B">
        <w:rPr>
          <w:rFonts w:ascii="Simplified Arabic" w:eastAsia="Times New Roman" w:hAnsi="Simplified Arabic" w:cs="Simplified Arabic"/>
          <w:sz w:val="28"/>
          <w:szCs w:val="28"/>
          <w:rtl/>
        </w:rPr>
        <w:t xml:space="preserve">استماع إلى إفادة </w:t>
      </w:r>
      <w:r w:rsidRPr="00416A9B">
        <w:rPr>
          <w:rFonts w:ascii="Simplified Arabic" w:eastAsia="Times New Roman" w:hAnsi="Simplified Arabic" w:cs="Simplified Arabic"/>
          <w:sz w:val="28"/>
          <w:szCs w:val="28"/>
          <w:rtl/>
        </w:rPr>
        <w:t>وزير سابق للإدلاء بشهادته حولها</w:t>
      </w:r>
      <w:r w:rsidR="00650F2F" w:rsidRPr="00416A9B">
        <w:rPr>
          <w:rFonts w:ascii="Simplified Arabic" w:eastAsia="Times New Roman" w:hAnsi="Simplified Arabic" w:cs="Simplified Arabic"/>
          <w:sz w:val="28"/>
          <w:szCs w:val="28"/>
          <w:rtl/>
        </w:rPr>
        <w:t>،</w:t>
      </w:r>
      <w:r w:rsidRPr="00416A9B">
        <w:rPr>
          <w:rFonts w:ascii="Simplified Arabic" w:eastAsia="Times New Roman" w:hAnsi="Simplified Arabic" w:cs="Simplified Arabic"/>
          <w:sz w:val="28"/>
          <w:szCs w:val="28"/>
          <w:rtl/>
        </w:rPr>
        <w:t xml:space="preserve"> ما لم يبرز مع طلب الدعوة موافقة مجلس الوزراء على الإدلاء بشهادته.</w:t>
      </w:r>
    </w:p>
    <w:p w:rsidR="005B4F69" w:rsidRPr="006C583F" w:rsidRDefault="005B4F69" w:rsidP="005B4F69">
      <w:pPr>
        <w:spacing w:after="0" w:line="240" w:lineRule="auto"/>
        <w:rPr>
          <w:rFonts w:ascii="Simplified Arabic" w:hAnsi="Simplified Arabic" w:cs="Simplified Arabic"/>
          <w:b/>
          <w:bCs/>
          <w:sz w:val="28"/>
          <w:szCs w:val="28"/>
          <w:rtl/>
          <w:lang w:bidi="ar-LB"/>
        </w:rPr>
      </w:pPr>
      <w:r w:rsidRPr="005B4F69">
        <w:rPr>
          <w:rFonts w:ascii="Simplified Arabic" w:hAnsi="Simplified Arabic" w:cs="Simplified Arabic"/>
          <w:b/>
          <w:bCs/>
          <w:sz w:val="28"/>
          <w:szCs w:val="28"/>
          <w:lang w:bidi="ar-LB"/>
        </w:rPr>
        <w:t>https://www.annahar.com/article/602165-%D9%87%D9%84-%D9%8A%D9%84%D8%B2%D9%85-%D8%A7%D9%84%D9%88%D8%B2%D9%8A%D8%B1-%D8%A7%D9%84%D8%B3%D8%A7%D8%A8%D9%82-%D8%A8%D8%A7%D9%84%D8%A5%D8%AF%D9%84%D8%A7%D8%A1-%D8%A8%D8%B4%D9%87%D8%A7%D8%AF%D8%AA%D9%87-%D8%A3%D9%85%D8%A7%D9%85-%D8%A7%D9%84%D9%82%D8%B6%D8%A7%D8%A1</w:t>
      </w:r>
    </w:p>
    <w:p w:rsidR="00DC68E0" w:rsidRPr="00416A9B" w:rsidRDefault="00DC68E0">
      <w:pPr>
        <w:rPr>
          <w:rFonts w:ascii="Simplified Arabic" w:hAnsi="Simplified Arabic" w:cs="Simplified Arabic"/>
          <w:sz w:val="36"/>
          <w:szCs w:val="36"/>
          <w:lang w:bidi="ar-LB"/>
        </w:rPr>
      </w:pPr>
    </w:p>
    <w:sectPr w:rsidR="00DC68E0" w:rsidRPr="00416A9B" w:rsidSect="009823B3">
      <w:footerReference w:type="default" r:id="rId9"/>
      <w:pgSz w:w="12240" w:h="15840"/>
      <w:pgMar w:top="1588" w:right="1588" w:bottom="1588"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DA" w:rsidRDefault="004317DA" w:rsidP="001012F5">
      <w:pPr>
        <w:spacing w:after="0" w:line="240" w:lineRule="auto"/>
      </w:pPr>
      <w:r>
        <w:separator/>
      </w:r>
    </w:p>
  </w:endnote>
  <w:endnote w:type="continuationSeparator" w:id="0">
    <w:p w:rsidR="004317DA" w:rsidRDefault="004317DA" w:rsidP="0010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096773"/>
      <w:docPartObj>
        <w:docPartGallery w:val="Page Numbers (Bottom of Page)"/>
        <w:docPartUnique/>
      </w:docPartObj>
    </w:sdtPr>
    <w:sdtEndPr>
      <w:rPr>
        <w:noProof/>
      </w:rPr>
    </w:sdtEndPr>
    <w:sdtContent>
      <w:p w:rsidR="001012F5" w:rsidRDefault="001012F5">
        <w:pPr>
          <w:pStyle w:val="Footer"/>
          <w:jc w:val="center"/>
        </w:pPr>
        <w:r>
          <w:fldChar w:fldCharType="begin"/>
        </w:r>
        <w:r>
          <w:instrText xml:space="preserve"> PAGE   \* MERGEFORMAT </w:instrText>
        </w:r>
        <w:r>
          <w:fldChar w:fldCharType="separate"/>
        </w:r>
        <w:r w:rsidR="005B4F69">
          <w:rPr>
            <w:noProof/>
          </w:rPr>
          <w:t>1</w:t>
        </w:r>
        <w:r>
          <w:rPr>
            <w:noProof/>
          </w:rPr>
          <w:fldChar w:fldCharType="end"/>
        </w:r>
      </w:p>
    </w:sdtContent>
  </w:sdt>
  <w:p w:rsidR="001012F5" w:rsidRDefault="00101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DA" w:rsidRDefault="004317DA" w:rsidP="001012F5">
      <w:pPr>
        <w:spacing w:after="0" w:line="240" w:lineRule="auto"/>
      </w:pPr>
      <w:r>
        <w:separator/>
      </w:r>
    </w:p>
  </w:footnote>
  <w:footnote w:type="continuationSeparator" w:id="0">
    <w:p w:rsidR="004317DA" w:rsidRDefault="004317DA" w:rsidP="00101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021F8"/>
    <w:multiLevelType w:val="hybridMultilevel"/>
    <w:tmpl w:val="8A661718"/>
    <w:lvl w:ilvl="0" w:tplc="D8F8409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34B836F4"/>
    <w:multiLevelType w:val="hybridMultilevel"/>
    <w:tmpl w:val="D4427ACA"/>
    <w:lvl w:ilvl="0" w:tplc="2E56E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553755"/>
    <w:multiLevelType w:val="hybridMultilevel"/>
    <w:tmpl w:val="8A661718"/>
    <w:lvl w:ilvl="0" w:tplc="D8F8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96A45"/>
    <w:multiLevelType w:val="hybridMultilevel"/>
    <w:tmpl w:val="8A661718"/>
    <w:lvl w:ilvl="0" w:tplc="D8F8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95013"/>
    <w:multiLevelType w:val="hybridMultilevel"/>
    <w:tmpl w:val="52367C7C"/>
    <w:lvl w:ilvl="0" w:tplc="7A802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812C6D"/>
    <w:multiLevelType w:val="hybridMultilevel"/>
    <w:tmpl w:val="65641842"/>
    <w:lvl w:ilvl="0" w:tplc="C7EEAD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E429AA"/>
    <w:multiLevelType w:val="hybridMultilevel"/>
    <w:tmpl w:val="8A661718"/>
    <w:lvl w:ilvl="0" w:tplc="D8F8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377C61"/>
    <w:multiLevelType w:val="hybridMultilevel"/>
    <w:tmpl w:val="8A661718"/>
    <w:lvl w:ilvl="0" w:tplc="D8F8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93"/>
    <w:rsid w:val="0005394B"/>
    <w:rsid w:val="00073246"/>
    <w:rsid w:val="000C2677"/>
    <w:rsid w:val="000D3C52"/>
    <w:rsid w:val="000D6D13"/>
    <w:rsid w:val="001012F5"/>
    <w:rsid w:val="001152CA"/>
    <w:rsid w:val="001374A7"/>
    <w:rsid w:val="001A1442"/>
    <w:rsid w:val="001A3F33"/>
    <w:rsid w:val="002F6A86"/>
    <w:rsid w:val="003E4467"/>
    <w:rsid w:val="00416A9B"/>
    <w:rsid w:val="0042522F"/>
    <w:rsid w:val="004317DA"/>
    <w:rsid w:val="005B229D"/>
    <w:rsid w:val="005B4F69"/>
    <w:rsid w:val="005E3BDD"/>
    <w:rsid w:val="00650F2F"/>
    <w:rsid w:val="00655C14"/>
    <w:rsid w:val="00695DC8"/>
    <w:rsid w:val="006C583F"/>
    <w:rsid w:val="00706B93"/>
    <w:rsid w:val="00791CB0"/>
    <w:rsid w:val="00796DE4"/>
    <w:rsid w:val="007A0833"/>
    <w:rsid w:val="008007EC"/>
    <w:rsid w:val="00814958"/>
    <w:rsid w:val="008231FF"/>
    <w:rsid w:val="008A2D8A"/>
    <w:rsid w:val="008C5B2E"/>
    <w:rsid w:val="009549B4"/>
    <w:rsid w:val="00973067"/>
    <w:rsid w:val="009823B3"/>
    <w:rsid w:val="009E49ED"/>
    <w:rsid w:val="009E692E"/>
    <w:rsid w:val="00A1100A"/>
    <w:rsid w:val="00A134EF"/>
    <w:rsid w:val="00AC3065"/>
    <w:rsid w:val="00AF2F7B"/>
    <w:rsid w:val="00C12C1C"/>
    <w:rsid w:val="00C5463C"/>
    <w:rsid w:val="00C90182"/>
    <w:rsid w:val="00D2079E"/>
    <w:rsid w:val="00D320A8"/>
    <w:rsid w:val="00DC00E6"/>
    <w:rsid w:val="00DC68E0"/>
    <w:rsid w:val="00DD40D0"/>
    <w:rsid w:val="00E337F6"/>
    <w:rsid w:val="00EB6C0C"/>
    <w:rsid w:val="00EB783B"/>
    <w:rsid w:val="00F01C71"/>
    <w:rsid w:val="00F45CF3"/>
    <w:rsid w:val="00F61AB5"/>
    <w:rsid w:val="00FC2F07"/>
    <w:rsid w:val="00FE0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BDD"/>
    <w:pPr>
      <w:ind w:left="720"/>
      <w:contextualSpacing/>
    </w:pPr>
  </w:style>
  <w:style w:type="paragraph" w:styleId="Header">
    <w:name w:val="header"/>
    <w:basedOn w:val="Normal"/>
    <w:link w:val="HeaderChar"/>
    <w:uiPriority w:val="99"/>
    <w:unhideWhenUsed/>
    <w:rsid w:val="001012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12F5"/>
  </w:style>
  <w:style w:type="paragraph" w:styleId="Footer">
    <w:name w:val="footer"/>
    <w:basedOn w:val="Normal"/>
    <w:link w:val="FooterChar"/>
    <w:uiPriority w:val="99"/>
    <w:unhideWhenUsed/>
    <w:rsid w:val="001012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1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BDD"/>
    <w:pPr>
      <w:ind w:left="720"/>
      <w:contextualSpacing/>
    </w:pPr>
  </w:style>
  <w:style w:type="paragraph" w:styleId="Header">
    <w:name w:val="header"/>
    <w:basedOn w:val="Normal"/>
    <w:link w:val="HeaderChar"/>
    <w:uiPriority w:val="99"/>
    <w:unhideWhenUsed/>
    <w:rsid w:val="001012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12F5"/>
  </w:style>
  <w:style w:type="paragraph" w:styleId="Footer">
    <w:name w:val="footer"/>
    <w:basedOn w:val="Normal"/>
    <w:link w:val="FooterChar"/>
    <w:uiPriority w:val="99"/>
    <w:unhideWhenUsed/>
    <w:rsid w:val="001012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A35A-6929-4E66-B27B-4ACA1F58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17</cp:revision>
  <cp:lastPrinted>2016-09-06T14:12:00Z</cp:lastPrinted>
  <dcterms:created xsi:type="dcterms:W3CDTF">2017-05-18T19:15:00Z</dcterms:created>
  <dcterms:modified xsi:type="dcterms:W3CDTF">2017-06-16T22:17:00Z</dcterms:modified>
</cp:coreProperties>
</file>