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AEA" w:rsidRPr="007C57C8" w:rsidRDefault="00333AEA" w:rsidP="00333AEA">
      <w:pPr>
        <w:jc w:val="center"/>
        <w:rPr>
          <w:rFonts w:ascii="Simplified Arabic" w:eastAsia="Times New Roman" w:hAnsi="Simplified Arabic" w:cs="Simplified Arabic"/>
          <w:b/>
          <w:bCs/>
          <w:color w:val="000000"/>
          <w:sz w:val="28"/>
          <w:szCs w:val="28"/>
          <w:rtl/>
        </w:rPr>
      </w:pPr>
      <w:r w:rsidRPr="007C57C8">
        <w:rPr>
          <w:rFonts w:ascii="Simplified Arabic" w:eastAsia="Times New Roman" w:hAnsi="Simplified Arabic" w:cs="Simplified Arabic"/>
          <w:b/>
          <w:bCs/>
          <w:color w:val="000000"/>
          <w:sz w:val="28"/>
          <w:szCs w:val="28"/>
          <w:rtl/>
        </w:rPr>
        <w:t>الإضراب في القطاع العام بين الإباحة والتحريم</w:t>
      </w:r>
    </w:p>
    <w:p w:rsidR="00333AEA" w:rsidRPr="00412F9A" w:rsidRDefault="007C57C8">
      <w:pPr>
        <w:rPr>
          <w:rFonts w:ascii="Simplified Arabic" w:eastAsia="Times New Roman" w:hAnsi="Simplified Arabic" w:cs="Simplified Arabic"/>
          <w:b/>
          <w:bCs/>
          <w:color w:val="000000"/>
          <w:sz w:val="28"/>
          <w:szCs w:val="28"/>
          <w:rtl/>
        </w:rPr>
      </w:pPr>
      <w:r w:rsidRPr="00412F9A">
        <w:rPr>
          <w:rFonts w:ascii="Simplified Arabic" w:eastAsia="Times New Roman" w:hAnsi="Simplified Arabic" w:cs="Simplified Arabic"/>
          <w:b/>
          <w:bCs/>
          <w:color w:val="000000"/>
          <w:sz w:val="28"/>
          <w:szCs w:val="28"/>
          <w:rtl/>
        </w:rPr>
        <w:t>عصام نعمة إسماعيل</w:t>
      </w:r>
    </w:p>
    <w:p w:rsidR="00333AEA" w:rsidRPr="00DB2AC0" w:rsidRDefault="00333AEA" w:rsidP="003A6986">
      <w:pPr>
        <w:shd w:val="clear" w:color="auto" w:fill="FFFFFF"/>
        <w:bidi/>
        <w:spacing w:after="0" w:line="240" w:lineRule="auto"/>
        <w:jc w:val="both"/>
        <w:rPr>
          <w:rFonts w:ascii="Simplified Arabic" w:eastAsia="Times New Roman" w:hAnsi="Simplified Arabic" w:cs="Simplified Arabic"/>
          <w:sz w:val="28"/>
          <w:szCs w:val="28"/>
          <w:rtl/>
        </w:rPr>
      </w:pPr>
      <w:r w:rsidRPr="00DB2AC0">
        <w:rPr>
          <w:rFonts w:ascii="Simplified Arabic" w:eastAsia="Times New Roman" w:hAnsi="Simplified Arabic" w:cs="Simplified Arabic"/>
          <w:sz w:val="28"/>
          <w:szCs w:val="28"/>
          <w:rtl/>
        </w:rPr>
        <w:t>كثرت في السنوات الأخيرة حالات الإضراب الجماعي للعاملين في القطاع العام بصورة أصبح اللجوء إلى الإضراب الخيار الأول، وفي حالاتٍ كثيرة لا يكون للإضراب من جدوى أو نتيجة، وقد نجم عن هذا الإضراب تعطيل المرافق العامة التي يفترض أن لا تتوقف أبداً حيث يحكمها مبدأ دستوري هو مبدأ استمرارية المرافق العامة، ويوازيه مبدأ حماية المصالح العامة للمواطنين، ومبدأ حسن تقديم المرفق للخدمة التي يؤديها.</w:t>
      </w:r>
    </w:p>
    <w:p w:rsidR="003A6986" w:rsidRPr="0028385B" w:rsidRDefault="003A6986" w:rsidP="003A6986">
      <w:pPr>
        <w:pStyle w:val="NormalWeb"/>
        <w:shd w:val="clear" w:color="auto" w:fill="FFFFFF"/>
        <w:bidi/>
        <w:spacing w:before="90" w:after="90"/>
        <w:jc w:val="both"/>
        <w:rPr>
          <w:rFonts w:ascii="Simplified Arabic" w:hAnsi="Simplified Arabic" w:cs="Simplified Arabic"/>
          <w:color w:val="1D2129"/>
          <w:sz w:val="28"/>
          <w:szCs w:val="28"/>
          <w:rtl/>
        </w:rPr>
      </w:pPr>
      <w:r w:rsidRPr="0028385B">
        <w:rPr>
          <w:rFonts w:ascii="Simplified Arabic" w:hAnsi="Simplified Arabic" w:cs="Simplified Arabic"/>
          <w:color w:val="1D2129"/>
          <w:sz w:val="28"/>
          <w:szCs w:val="28"/>
          <w:rtl/>
        </w:rPr>
        <w:t>ولم يقتصر أثر الإضرابات المتكررة على حسن سير المرافق العامة التي يرفض الاجتهاد الإداري والدستوري على السواء تعطيلها (م.د. قرار رقم1/1999 تاريخ23/11/1999 الصادر بمراجعة إبطال القانون رقم 127 تاريخ 25/10/1999.م.د. القرار رقم 7/2014 تاريخ 28/11/2014 بشأن الطعن بقانون تمديد ولاية مجلس النواب. م.ش. قرار رقم : 349/2014-2015 تاريخ 23/2/2015 طانيوس يونس ورفاقه/ الدولة) إلا أن التمادي في ظاهرة الإضراب قد وضع النظام العام برمّته في خطر، وهذا ما استدعى تحركاً لرئيس الحكومة الذي منحه الدستور (المادة 64) إعطاء التوجيهات لحسن سير العمل في الإدارات العامة، فذّكرنا بموجب المذكرة رقم 14 تاريخ 6/5/2019 بنصٍ كاد يضيّعه النسيان وعدم التطبيق، وهو نصّ المادة 15 من نظام الموظفين الذي وبالرغم من قدمه إذ يعود لتاريخ 12/6/1959 إلا أنه نصّ جرى استنساخه في كافة أنظمة موظفي ومستخدمي المؤسسات العامة والبلديات (آخرها نظام الأجراء في بلدية مدينة النبطية لعام 2012). وبوجود النص الصريح الذي يتكرر في كافة أنظمة المؤسسات العامة والبلديات والإدارات العامة فلا يمكن تجاهله أو القول بإلغائه ضمنياً تطبيقاً للمواثيق الدولية لحقوق الإنسان. بخاصةٍ وأن قانون العقوبات اللبناني يجرّم الإضراب بنصّه عفي المادة 340  على أنه :"يستحق التجريد المدني الموظفون الذين يربطهم بالدولة عقد عام اذا اقدموا متفقين على وقف اعمالهم او اتفقوا على وقفها او على تقديم استقالتهم في احوال يتعرقل معها سير احدى المصالح العامة</w:t>
      </w:r>
      <w:r>
        <w:rPr>
          <w:rFonts w:ascii="Simplified Arabic" w:hAnsi="Simplified Arabic" w:cs="Simplified Arabic" w:hint="cs"/>
          <w:color w:val="1D2129"/>
          <w:sz w:val="28"/>
          <w:szCs w:val="28"/>
          <w:rtl/>
        </w:rPr>
        <w:t>.</w:t>
      </w:r>
    </w:p>
    <w:p w:rsidR="003A6986" w:rsidRDefault="003A6986" w:rsidP="004D7B15">
      <w:pPr>
        <w:bidi/>
        <w:jc w:val="both"/>
        <w:textAlignment w:val="baseline"/>
        <w:rPr>
          <w:rFonts w:ascii="Simplified Arabic" w:hAnsi="Simplified Arabic" w:cs="Simplified Arabic"/>
          <w:color w:val="1D2129"/>
          <w:sz w:val="28"/>
          <w:szCs w:val="28"/>
          <w:rtl/>
        </w:rPr>
      </w:pPr>
      <w:r>
        <w:rPr>
          <w:rFonts w:ascii="Simplified Arabic" w:hAnsi="Simplified Arabic" w:cs="Simplified Arabic" w:hint="cs"/>
          <w:color w:val="1D2129"/>
          <w:sz w:val="28"/>
          <w:szCs w:val="28"/>
          <w:rtl/>
        </w:rPr>
        <w:t xml:space="preserve">وما يعزز هذا التفسير أنه في </w:t>
      </w:r>
      <w:r w:rsidRPr="0028385B">
        <w:rPr>
          <w:rFonts w:ascii="Simplified Arabic" w:hAnsi="Simplified Arabic" w:cs="Simplified Arabic"/>
          <w:color w:val="1D2129"/>
          <w:sz w:val="28"/>
          <w:szCs w:val="28"/>
          <w:rtl/>
        </w:rPr>
        <w:t xml:space="preserve">الدول التي أقرّت الحق في الإضراب في دساتيرها (فرنسا ومصر على سبيل المثال: فإنها اشترطت صدور قانون ينظم حالات الإضراب ومفاعيله القانونية). بل ويستقرّ الفقه والاجتهاد على أن الإضراب وإن كان عملاً مشروعاً بذاته إلا أنه يتعين إلا يترتب على ممارسة هذا </w:t>
      </w:r>
      <w:r w:rsidRPr="0028385B">
        <w:rPr>
          <w:rFonts w:ascii="Simplified Arabic" w:hAnsi="Simplified Arabic" w:cs="Simplified Arabic"/>
          <w:color w:val="1D2129"/>
          <w:sz w:val="28"/>
          <w:szCs w:val="28"/>
          <w:rtl/>
        </w:rPr>
        <w:lastRenderedPageBreak/>
        <w:t>الحق تعطيل مرافق الدولة بما يلحق الضرر بمصلحة جهة العمل الإدارية، وأن على الدولة تنظيم حق الإضراب السلمى بما يتفق مع حكم الدستور( حكم مجلس الدولة المصري الصادر بجلسة 17 يونيو 2017، فى الطعن رقم 27047 لسنة 61 قضائية)</w:t>
      </w:r>
      <w:r>
        <w:rPr>
          <w:rFonts w:ascii="Simplified Arabic" w:hAnsi="Simplified Arabic" w:cs="Simplified Arabic" w:hint="cs"/>
          <w:color w:val="1D2129"/>
          <w:sz w:val="28"/>
          <w:szCs w:val="28"/>
          <w:rtl/>
        </w:rPr>
        <w:t>.</w:t>
      </w:r>
      <w:r w:rsidR="004D7B15">
        <w:rPr>
          <w:rFonts w:ascii="Simplified Arabic" w:hAnsi="Simplified Arabic" w:cs="Simplified Arabic" w:hint="cs"/>
          <w:color w:val="1D2129"/>
          <w:sz w:val="28"/>
          <w:szCs w:val="28"/>
          <w:rtl/>
        </w:rPr>
        <w:t xml:space="preserve"> </w:t>
      </w:r>
      <w:bookmarkStart w:id="0" w:name="_GoBack"/>
      <w:r w:rsidR="004D7B15">
        <w:rPr>
          <w:rFonts w:ascii="Simplified Arabic" w:hAnsi="Simplified Arabic" w:cs="Simplified Arabic" w:hint="cs"/>
          <w:color w:val="1D2129"/>
          <w:sz w:val="28"/>
          <w:szCs w:val="28"/>
          <w:rtl/>
        </w:rPr>
        <w:t>وفي فرنسا قضى المجلس الدستوري الفرنسي إن الغاية المتوخاة من قبل السلطة المؤسسة (دستور 1946) هي جعل حق الإضراب بمصاف المبادئ ذات القمية الدستورية مع خضوعه لضوابط يمكن للمشترع أن يرسمها بهدف تحقيق التوالف الضروري ما بين حق الدفاع عن المصالح المهنية والحفظا على المصلحة العامة (</w:t>
      </w:r>
      <w:r w:rsidR="004D7B15">
        <w:rPr>
          <w:rFonts w:ascii="Simplified Arabic" w:hAnsi="Simplified Arabic" w:cs="Simplified Arabic"/>
          <w:color w:val="1D2129"/>
          <w:sz w:val="28"/>
          <w:szCs w:val="28"/>
        </w:rPr>
        <w:t>C.C. n</w:t>
      </w:r>
      <w:r w:rsidR="004D7B15">
        <w:rPr>
          <w:rFonts w:ascii="Simplified Arabic" w:hAnsi="Simplified Arabic" w:cs="Simplified Arabic"/>
          <w:color w:val="1D2129"/>
          <w:sz w:val="28"/>
          <w:szCs w:val="28"/>
          <w:vertAlign w:val="superscript"/>
        </w:rPr>
        <w:t>o</w:t>
      </w:r>
      <w:r w:rsidR="004D7B15">
        <w:rPr>
          <w:rFonts w:ascii="Simplified Arabic" w:hAnsi="Simplified Arabic" w:cs="Simplified Arabic"/>
          <w:color w:val="1D2129"/>
          <w:sz w:val="28"/>
          <w:szCs w:val="28"/>
        </w:rPr>
        <w:t xml:space="preserve"> 79-105 DC, 25/7/1979</w:t>
      </w:r>
      <w:r w:rsidR="004D7B15">
        <w:rPr>
          <w:rFonts w:ascii="Simplified Arabic" w:hAnsi="Simplified Arabic" w:cs="Simplified Arabic" w:hint="cs"/>
          <w:color w:val="1D2129"/>
          <w:sz w:val="28"/>
          <w:szCs w:val="28"/>
          <w:rtl/>
          <w:lang w:bidi="ar-LB"/>
        </w:rPr>
        <w:t xml:space="preserve"> ذكره د. أمين صليبا في كتابه دور القضاء الدستوري في إرساء دولة القانون </w:t>
      </w:r>
      <w:r w:rsidR="004D7B15">
        <w:rPr>
          <w:rFonts w:ascii="Simplified Arabic" w:hAnsi="Simplified Arabic" w:cs="Simplified Arabic"/>
          <w:color w:val="1D2129"/>
          <w:sz w:val="28"/>
          <w:szCs w:val="28"/>
          <w:rtl/>
          <w:lang w:bidi="ar-LB"/>
        </w:rPr>
        <w:t>–</w:t>
      </w:r>
      <w:r w:rsidR="004D7B15">
        <w:rPr>
          <w:rFonts w:ascii="Simplified Arabic" w:hAnsi="Simplified Arabic" w:cs="Simplified Arabic" w:hint="cs"/>
          <w:color w:val="1D2129"/>
          <w:sz w:val="28"/>
          <w:szCs w:val="28"/>
          <w:rtl/>
          <w:lang w:bidi="ar-LB"/>
        </w:rPr>
        <w:t xml:space="preserve"> المؤسسة الحديثة للكتاب طرابلس 2002 ص348</w:t>
      </w:r>
      <w:r w:rsidR="004D7B15">
        <w:rPr>
          <w:rFonts w:ascii="Simplified Arabic" w:hAnsi="Simplified Arabic" w:cs="Simplified Arabic" w:hint="cs"/>
          <w:color w:val="1D2129"/>
          <w:sz w:val="28"/>
          <w:szCs w:val="28"/>
          <w:rtl/>
        </w:rPr>
        <w:t>).</w:t>
      </w:r>
      <w:bookmarkEnd w:id="0"/>
    </w:p>
    <w:p w:rsidR="00CF437E" w:rsidRPr="00DB2AC0" w:rsidRDefault="00CF437E" w:rsidP="003A6986">
      <w:pPr>
        <w:bidi/>
        <w:jc w:val="both"/>
        <w:textAlignment w:val="baseline"/>
        <w:rPr>
          <w:rFonts w:ascii="Simplified Arabic" w:hAnsi="Simplified Arabic" w:cs="Simplified Arabic"/>
          <w:sz w:val="28"/>
          <w:szCs w:val="28"/>
          <w:rtl/>
        </w:rPr>
      </w:pPr>
      <w:r w:rsidRPr="00DB2AC0">
        <w:rPr>
          <w:rFonts w:ascii="Simplified Arabic" w:eastAsia="Times New Roman" w:hAnsi="Simplified Arabic" w:cs="Simplified Arabic"/>
          <w:sz w:val="28"/>
          <w:szCs w:val="28"/>
          <w:bdr w:val="none" w:sz="0" w:space="0" w:color="auto" w:frame="1"/>
          <w:rtl/>
        </w:rPr>
        <w:t xml:space="preserve">وفي لبنان لا يوجد نصّ في الدستور على الحق في الإضراب، بل يوجد هذا النص في الاتفاقيات الدولية التي انضمّ إليها لبنان لا سيما العهد الدولي للحقوق الاقتصادية والاجتماعية الذي أقرّ الحق في الإضراب </w:t>
      </w:r>
      <w:r w:rsidRPr="00DB2AC0">
        <w:rPr>
          <w:rFonts w:ascii="Simplified Arabic" w:hAnsi="Simplified Arabic" w:cs="Simplified Arabic"/>
          <w:sz w:val="28"/>
          <w:szCs w:val="28"/>
          <w:rtl/>
        </w:rPr>
        <w:t>شرط استعماله وفقاً لقوانين  البلد المعني</w:t>
      </w:r>
      <w:r w:rsidR="00AF0CE3" w:rsidRPr="00DB2AC0">
        <w:rPr>
          <w:rFonts w:ascii="Simplified Arabic" w:hAnsi="Simplified Arabic" w:cs="Simplified Arabic"/>
          <w:sz w:val="28"/>
          <w:szCs w:val="28"/>
          <w:rtl/>
        </w:rPr>
        <w:t>، وكذلك الاتفاقية العربية لحقوق الإنسان التي أقرّت أيضاً الحق في الإضراب ولكن في الحدود التي ينص عليها التشريع النافذ.</w:t>
      </w:r>
    </w:p>
    <w:p w:rsidR="007C57C8" w:rsidRDefault="007C57C8" w:rsidP="00706219">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إلا </w:t>
      </w:r>
      <w:r w:rsidR="00AF0CE3" w:rsidRPr="00DB2AC0">
        <w:rPr>
          <w:rFonts w:ascii="Simplified Arabic" w:hAnsi="Simplified Arabic" w:cs="Simplified Arabic"/>
          <w:sz w:val="28"/>
          <w:szCs w:val="28"/>
          <w:rtl/>
        </w:rPr>
        <w:t>أن كلا المادتين لا ي</w:t>
      </w:r>
      <w:r>
        <w:rPr>
          <w:rFonts w:ascii="Simplified Arabic" w:hAnsi="Simplified Arabic" w:cs="Simplified Arabic" w:hint="cs"/>
          <w:sz w:val="28"/>
          <w:szCs w:val="28"/>
          <w:rtl/>
          <w:lang w:bidi="ar-LB"/>
        </w:rPr>
        <w:t>ُ</w:t>
      </w:r>
      <w:r w:rsidR="00AF0CE3" w:rsidRPr="00DB2AC0">
        <w:rPr>
          <w:rFonts w:ascii="Simplified Arabic" w:hAnsi="Simplified Arabic" w:cs="Simplified Arabic"/>
          <w:sz w:val="28"/>
          <w:szCs w:val="28"/>
          <w:rtl/>
        </w:rPr>
        <w:t xml:space="preserve">ستوحى منهما </w:t>
      </w:r>
      <w:r>
        <w:rPr>
          <w:rFonts w:ascii="Simplified Arabic" w:hAnsi="Simplified Arabic" w:cs="Simplified Arabic" w:hint="cs"/>
          <w:sz w:val="28"/>
          <w:szCs w:val="28"/>
          <w:rtl/>
        </w:rPr>
        <w:t>ال</w:t>
      </w:r>
      <w:r w:rsidR="00AF0CE3" w:rsidRPr="00DB2AC0">
        <w:rPr>
          <w:rFonts w:ascii="Simplified Arabic" w:hAnsi="Simplified Arabic" w:cs="Simplified Arabic"/>
          <w:sz w:val="28"/>
          <w:szCs w:val="28"/>
          <w:rtl/>
        </w:rPr>
        <w:t xml:space="preserve">إجازة </w:t>
      </w:r>
      <w:r>
        <w:rPr>
          <w:rFonts w:ascii="Simplified Arabic" w:hAnsi="Simplified Arabic" w:cs="Simplified Arabic" w:hint="cs"/>
          <w:sz w:val="28"/>
          <w:szCs w:val="28"/>
          <w:rtl/>
        </w:rPr>
        <w:t>المطلقة ب</w:t>
      </w:r>
      <w:r w:rsidR="00AF0CE3" w:rsidRPr="00DB2AC0">
        <w:rPr>
          <w:rFonts w:ascii="Simplified Arabic" w:hAnsi="Simplified Arabic" w:cs="Simplified Arabic"/>
          <w:sz w:val="28"/>
          <w:szCs w:val="28"/>
          <w:rtl/>
        </w:rPr>
        <w:t xml:space="preserve">الإضراب بل </w:t>
      </w:r>
      <w:r>
        <w:rPr>
          <w:rFonts w:ascii="Simplified Arabic" w:hAnsi="Simplified Arabic" w:cs="Simplified Arabic" w:hint="cs"/>
          <w:sz w:val="28"/>
          <w:szCs w:val="28"/>
          <w:rtl/>
        </w:rPr>
        <w:t xml:space="preserve">هي </w:t>
      </w:r>
      <w:r w:rsidR="00AF0CE3" w:rsidRPr="00DB2AC0">
        <w:rPr>
          <w:rFonts w:ascii="Simplified Arabic" w:hAnsi="Simplified Arabic" w:cs="Simplified Arabic"/>
          <w:sz w:val="28"/>
          <w:szCs w:val="28"/>
          <w:rtl/>
        </w:rPr>
        <w:t xml:space="preserve">إجازة معلّقة على صدور النصوص التشريعية المنظّمة للحق في الإضراب، </w:t>
      </w:r>
      <w:r>
        <w:rPr>
          <w:rFonts w:ascii="Simplified Arabic" w:hAnsi="Simplified Arabic" w:cs="Simplified Arabic" w:hint="cs"/>
          <w:sz w:val="28"/>
          <w:szCs w:val="28"/>
          <w:rtl/>
        </w:rPr>
        <w:t>ولهذا فإذا كان</w:t>
      </w:r>
      <w:r w:rsidR="00AF0CE3" w:rsidRPr="00DB2AC0">
        <w:rPr>
          <w:rFonts w:ascii="Simplified Arabic" w:hAnsi="Simplified Arabic" w:cs="Simplified Arabic"/>
          <w:sz w:val="28"/>
          <w:szCs w:val="28"/>
          <w:rtl/>
        </w:rPr>
        <w:t xml:space="preserve"> هذا النص نافذ </w:t>
      </w:r>
      <w:r>
        <w:rPr>
          <w:rFonts w:ascii="Simplified Arabic" w:hAnsi="Simplified Arabic" w:cs="Simplified Arabic" w:hint="cs"/>
          <w:sz w:val="28"/>
          <w:szCs w:val="28"/>
          <w:rtl/>
        </w:rPr>
        <w:t>(أي نص الاتفاقية الدولية المجيزة للإضراب) إلا أن</w:t>
      </w:r>
      <w:r w:rsidR="00706219">
        <w:rPr>
          <w:rFonts w:ascii="Simplified Arabic" w:hAnsi="Simplified Arabic" w:cs="Simplified Arabic" w:hint="cs"/>
          <w:sz w:val="28"/>
          <w:szCs w:val="28"/>
          <w:rtl/>
        </w:rPr>
        <w:t xml:space="preserve">ه </w:t>
      </w:r>
      <w:r>
        <w:rPr>
          <w:rFonts w:ascii="Simplified Arabic" w:hAnsi="Simplified Arabic" w:cs="Simplified Arabic" w:hint="cs"/>
          <w:sz w:val="28"/>
          <w:szCs w:val="28"/>
          <w:rtl/>
        </w:rPr>
        <w:t xml:space="preserve">بذات الوقت </w:t>
      </w:r>
      <w:r w:rsidR="00AF0CE3" w:rsidRPr="00DB2AC0">
        <w:rPr>
          <w:rFonts w:ascii="Simplified Arabic" w:hAnsi="Simplified Arabic" w:cs="Simplified Arabic"/>
          <w:sz w:val="28"/>
          <w:szCs w:val="28"/>
          <w:rtl/>
        </w:rPr>
        <w:t>معلّق التنفيذ إلى حين صدور التشريعات التطبيقية</w:t>
      </w:r>
      <w:r>
        <w:rPr>
          <w:rFonts w:ascii="Simplified Arabic" w:hAnsi="Simplified Arabic" w:cs="Simplified Arabic" w:hint="cs"/>
          <w:sz w:val="28"/>
          <w:szCs w:val="28"/>
          <w:rtl/>
        </w:rPr>
        <w:t xml:space="preserve"> (وهي ليست المرة الأولى التي يعلق فيها تطبيق نص على صدور الأنظمة التطبيقية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Pr>
          <w:rFonts w:ascii="Simplified Arabic" w:eastAsia="MS Mincho" w:hAnsi="Simplified Arabic" w:cs="Simplified Arabic" w:hint="cs"/>
          <w:color w:val="000000"/>
          <w:sz w:val="28"/>
          <w:szCs w:val="28"/>
          <w:rtl/>
          <w:lang w:val="fr-FR" w:eastAsia="fr-FR"/>
        </w:rPr>
        <w:t>م.ش. قرار</w:t>
      </w:r>
      <w:r w:rsidRPr="00A510D7">
        <w:rPr>
          <w:rFonts w:ascii="Simplified Arabic" w:hAnsi="Simplified Arabic" w:cs="Simplified Arabic"/>
          <w:sz w:val="28"/>
          <w:szCs w:val="28"/>
          <w:rtl/>
        </w:rPr>
        <w:t xml:space="preserve"> رقم 705/2010-2011 تاريخ 24 أيار 2011 بدعوى شركة غلوبال كوم داتا سرفيسز ش.م.ل./ الهيئة المنظمة للاتصالات</w:t>
      </w:r>
      <w:r>
        <w:rPr>
          <w:rFonts w:ascii="Simplified Arabic" w:hAnsi="Simplified Arabic" w:cs="Simplified Arabic" w:hint="cs"/>
          <w:sz w:val="28"/>
          <w:szCs w:val="28"/>
          <w:rtl/>
        </w:rPr>
        <w:t>).</w:t>
      </w:r>
      <w:r w:rsidR="00AF0CE3" w:rsidRPr="00DB2AC0">
        <w:rPr>
          <w:rFonts w:ascii="Simplified Arabic" w:hAnsi="Simplified Arabic" w:cs="Simplified Arabic"/>
          <w:sz w:val="28"/>
          <w:szCs w:val="28"/>
          <w:rtl/>
        </w:rPr>
        <w:t xml:space="preserve"> </w:t>
      </w:r>
      <w:r>
        <w:rPr>
          <w:rFonts w:ascii="Simplified Arabic" w:hAnsi="Simplified Arabic" w:cs="Simplified Arabic" w:hint="cs"/>
          <w:sz w:val="28"/>
          <w:szCs w:val="28"/>
          <w:rtl/>
        </w:rPr>
        <w:t>لذا وإلى حين صدور نظام الإضراب بموجب قانون،</w:t>
      </w:r>
      <w:r w:rsidR="00A85D89">
        <w:rPr>
          <w:rFonts w:ascii="Simplified Arabic" w:hAnsi="Simplified Arabic" w:cs="Simplified Arabic" w:hint="cs"/>
          <w:sz w:val="28"/>
          <w:szCs w:val="28"/>
          <w:rtl/>
        </w:rPr>
        <w:t xml:space="preserve"> يلغي بدوره الحظر الوارد في المادة 14 من نظام الموظفين وفي أنظمة المؤسسات العامة والبلديات، فإنه</w:t>
      </w:r>
      <w:r>
        <w:rPr>
          <w:rFonts w:ascii="Simplified Arabic" w:hAnsi="Simplified Arabic" w:cs="Simplified Arabic" w:hint="cs"/>
          <w:sz w:val="28"/>
          <w:szCs w:val="28"/>
          <w:rtl/>
        </w:rPr>
        <w:t xml:space="preserve"> </w:t>
      </w:r>
      <w:r w:rsidR="00AF0CE3" w:rsidRPr="00DB2AC0">
        <w:rPr>
          <w:rFonts w:ascii="Simplified Arabic" w:hAnsi="Simplified Arabic" w:cs="Simplified Arabic"/>
          <w:sz w:val="28"/>
          <w:szCs w:val="28"/>
          <w:rtl/>
        </w:rPr>
        <w:t>يبقى ل</w:t>
      </w:r>
      <w:r>
        <w:rPr>
          <w:rFonts w:ascii="Simplified Arabic" w:hAnsi="Simplified Arabic" w:cs="Simplified Arabic" w:hint="cs"/>
          <w:sz w:val="28"/>
          <w:szCs w:val="28"/>
          <w:rtl/>
        </w:rPr>
        <w:t>ل</w:t>
      </w:r>
      <w:r w:rsidR="00AF0CE3" w:rsidRPr="00DB2AC0">
        <w:rPr>
          <w:rFonts w:ascii="Simplified Arabic" w:hAnsi="Simplified Arabic" w:cs="Simplified Arabic"/>
          <w:sz w:val="28"/>
          <w:szCs w:val="28"/>
          <w:rtl/>
        </w:rPr>
        <w:t xml:space="preserve">مبادئ المرتبطة باستمرارية المرافق العامة الأولوية في التطبيق. </w:t>
      </w:r>
    </w:p>
    <w:p w:rsidR="00AF0CE3" w:rsidRPr="00DB2AC0" w:rsidRDefault="00AF0CE3" w:rsidP="007C57C8">
      <w:pPr>
        <w:bidi/>
        <w:jc w:val="both"/>
        <w:textAlignment w:val="baseline"/>
        <w:rPr>
          <w:rFonts w:ascii="Simplified Arabic" w:hAnsi="Simplified Arabic" w:cs="Simplified Arabic"/>
          <w:sz w:val="28"/>
          <w:szCs w:val="28"/>
          <w:rtl/>
        </w:rPr>
      </w:pPr>
      <w:r w:rsidRPr="00DB2AC0">
        <w:rPr>
          <w:rFonts w:ascii="Simplified Arabic" w:hAnsi="Simplified Arabic" w:cs="Simplified Arabic"/>
          <w:sz w:val="28"/>
          <w:szCs w:val="28"/>
          <w:rtl/>
        </w:rPr>
        <w:t>يضاف إلى ذلك أن الإضراب بما يعنيه التوقف عن العمل</w:t>
      </w:r>
      <w:r w:rsidR="007C57C8">
        <w:rPr>
          <w:rFonts w:ascii="Simplified Arabic" w:hAnsi="Simplified Arabic" w:cs="Simplified Arabic" w:hint="cs"/>
          <w:sz w:val="28"/>
          <w:szCs w:val="28"/>
          <w:rtl/>
        </w:rPr>
        <w:t>، فإنه</w:t>
      </w:r>
      <w:r w:rsidRPr="00DB2AC0">
        <w:rPr>
          <w:rFonts w:ascii="Simplified Arabic" w:hAnsi="Simplified Arabic" w:cs="Simplified Arabic"/>
          <w:sz w:val="28"/>
          <w:szCs w:val="28"/>
          <w:rtl/>
        </w:rPr>
        <w:t xml:space="preserve"> لا ي</w:t>
      </w:r>
      <w:r w:rsidR="007C57C8">
        <w:rPr>
          <w:rFonts w:ascii="Simplified Arabic" w:hAnsi="Simplified Arabic" w:cs="Simplified Arabic" w:hint="cs"/>
          <w:sz w:val="28"/>
          <w:szCs w:val="28"/>
          <w:rtl/>
        </w:rPr>
        <w:t>جوز</w:t>
      </w:r>
      <w:r w:rsidRPr="00DB2AC0">
        <w:rPr>
          <w:rFonts w:ascii="Simplified Arabic" w:hAnsi="Simplified Arabic" w:cs="Simplified Arabic"/>
          <w:sz w:val="28"/>
          <w:szCs w:val="28"/>
          <w:rtl/>
        </w:rPr>
        <w:t xml:space="preserve"> احتساب أيام الإضراب </w:t>
      </w:r>
      <w:r w:rsidR="007C57C8">
        <w:rPr>
          <w:rFonts w:ascii="Simplified Arabic" w:hAnsi="Simplified Arabic" w:cs="Simplified Arabic" w:hint="cs"/>
          <w:sz w:val="28"/>
          <w:szCs w:val="28"/>
          <w:rtl/>
        </w:rPr>
        <w:t xml:space="preserve">على أنها </w:t>
      </w:r>
      <w:r w:rsidRPr="00DB2AC0">
        <w:rPr>
          <w:rFonts w:ascii="Simplified Arabic" w:hAnsi="Simplified Arabic" w:cs="Simplified Arabic"/>
          <w:sz w:val="28"/>
          <w:szCs w:val="28"/>
          <w:rtl/>
        </w:rPr>
        <w:t>أيام العمل الفعلية بحيث يقتضي أن لا يتقاضى المضرب عنه</w:t>
      </w:r>
      <w:r w:rsidR="007C57C8">
        <w:rPr>
          <w:rFonts w:ascii="Simplified Arabic" w:hAnsi="Simplified Arabic" w:cs="Simplified Arabic" w:hint="cs"/>
          <w:sz w:val="28"/>
          <w:szCs w:val="28"/>
          <w:rtl/>
        </w:rPr>
        <w:t>ا</w:t>
      </w:r>
      <w:r w:rsidRPr="00DB2AC0">
        <w:rPr>
          <w:rFonts w:ascii="Simplified Arabic" w:hAnsi="Simplified Arabic" w:cs="Simplified Arabic"/>
          <w:sz w:val="28"/>
          <w:szCs w:val="28"/>
          <w:rtl/>
        </w:rPr>
        <w:t xml:space="preserve"> رواتبه وتعويضاته (مجلس الخدمة المدنية الرأي رقم 966 تاريخ 9/5/2000)، </w:t>
      </w:r>
      <w:r w:rsidR="007C57C8">
        <w:rPr>
          <w:rFonts w:ascii="Simplified Arabic" w:hAnsi="Simplified Arabic" w:cs="Simplified Arabic" w:hint="cs"/>
          <w:sz w:val="28"/>
          <w:szCs w:val="28"/>
          <w:rtl/>
        </w:rPr>
        <w:t>و</w:t>
      </w:r>
      <w:r w:rsidRPr="00DB2AC0">
        <w:rPr>
          <w:rFonts w:ascii="Simplified Arabic" w:hAnsi="Simplified Arabic" w:cs="Simplified Arabic"/>
          <w:sz w:val="28"/>
          <w:szCs w:val="28"/>
          <w:rtl/>
        </w:rPr>
        <w:t>كذلك لا تحتسب أيام</w:t>
      </w:r>
      <w:r w:rsidR="007C57C8">
        <w:rPr>
          <w:rFonts w:ascii="Simplified Arabic" w:hAnsi="Simplified Arabic" w:cs="Simplified Arabic" w:hint="cs"/>
          <w:sz w:val="28"/>
          <w:szCs w:val="28"/>
          <w:rtl/>
        </w:rPr>
        <w:t xml:space="preserve"> الإضراب أيام</w:t>
      </w:r>
      <w:r w:rsidRPr="00DB2AC0">
        <w:rPr>
          <w:rFonts w:ascii="Simplified Arabic" w:hAnsi="Simplified Arabic" w:cs="Simplified Arabic"/>
          <w:sz w:val="28"/>
          <w:szCs w:val="28"/>
          <w:rtl/>
        </w:rPr>
        <w:t xml:space="preserve"> عمل فعلية </w:t>
      </w:r>
      <w:r w:rsidR="007C57C8">
        <w:rPr>
          <w:rFonts w:ascii="Simplified Arabic" w:hAnsi="Simplified Arabic" w:cs="Simplified Arabic" w:hint="cs"/>
          <w:sz w:val="28"/>
          <w:szCs w:val="28"/>
          <w:rtl/>
        </w:rPr>
        <w:t>ل</w:t>
      </w:r>
      <w:r w:rsidRPr="00DB2AC0">
        <w:rPr>
          <w:rFonts w:ascii="Simplified Arabic" w:hAnsi="Simplified Arabic" w:cs="Simplified Arabic"/>
          <w:sz w:val="28"/>
          <w:szCs w:val="28"/>
          <w:rtl/>
        </w:rPr>
        <w:t xml:space="preserve">غاية </w:t>
      </w:r>
      <w:r w:rsidRPr="00DB2AC0">
        <w:rPr>
          <w:rFonts w:ascii="Simplified Arabic" w:hAnsi="Simplified Arabic" w:cs="Simplified Arabic"/>
          <w:sz w:val="28"/>
          <w:szCs w:val="28"/>
          <w:rtl/>
        </w:rPr>
        <w:lastRenderedPageBreak/>
        <w:t xml:space="preserve">تحديد سنوات </w:t>
      </w:r>
      <w:r w:rsidR="007C57C8">
        <w:rPr>
          <w:rFonts w:ascii="Simplified Arabic" w:hAnsi="Simplified Arabic" w:cs="Simplified Arabic" w:hint="cs"/>
          <w:sz w:val="28"/>
          <w:szCs w:val="28"/>
          <w:rtl/>
        </w:rPr>
        <w:t>ال</w:t>
      </w:r>
      <w:r w:rsidRPr="00DB2AC0">
        <w:rPr>
          <w:rFonts w:ascii="Simplified Arabic" w:hAnsi="Simplified Arabic" w:cs="Simplified Arabic"/>
          <w:sz w:val="28"/>
          <w:szCs w:val="28"/>
          <w:rtl/>
        </w:rPr>
        <w:t xml:space="preserve">خدمته </w:t>
      </w:r>
      <w:r w:rsidR="007C57C8">
        <w:rPr>
          <w:rFonts w:ascii="Simplified Arabic" w:hAnsi="Simplified Arabic" w:cs="Simplified Arabic" w:hint="cs"/>
          <w:sz w:val="28"/>
          <w:szCs w:val="28"/>
          <w:rtl/>
        </w:rPr>
        <w:t>و</w:t>
      </w:r>
      <w:r w:rsidRPr="00DB2AC0">
        <w:rPr>
          <w:rFonts w:ascii="Simplified Arabic" w:hAnsi="Simplified Arabic" w:cs="Simplified Arabic"/>
          <w:sz w:val="28"/>
          <w:szCs w:val="28"/>
          <w:rtl/>
        </w:rPr>
        <w:t xml:space="preserve">بيان </w:t>
      </w:r>
      <w:r w:rsidR="007C57C8">
        <w:rPr>
          <w:rFonts w:ascii="Simplified Arabic" w:hAnsi="Simplified Arabic" w:cs="Simplified Arabic" w:hint="cs"/>
          <w:sz w:val="28"/>
          <w:szCs w:val="28"/>
          <w:rtl/>
        </w:rPr>
        <w:t xml:space="preserve">مدى استحقاق العامل </w:t>
      </w:r>
      <w:r w:rsidRPr="00DB2AC0">
        <w:rPr>
          <w:rFonts w:ascii="Simplified Arabic" w:hAnsi="Simplified Arabic" w:cs="Simplified Arabic"/>
          <w:sz w:val="28"/>
          <w:szCs w:val="28"/>
          <w:rtl/>
        </w:rPr>
        <w:t>تعويض نهاية الخدمة أو تعويض الصرف</w:t>
      </w:r>
      <w:r w:rsidR="007C57C8">
        <w:rPr>
          <w:rFonts w:ascii="Simplified Arabic" w:hAnsi="Simplified Arabic" w:cs="Simplified Arabic" w:hint="cs"/>
          <w:sz w:val="28"/>
          <w:szCs w:val="28"/>
          <w:rtl/>
        </w:rPr>
        <w:t xml:space="preserve"> أو المسحومات التقاعدية</w:t>
      </w:r>
      <w:r w:rsidRPr="00DB2AC0">
        <w:rPr>
          <w:rFonts w:ascii="Simplified Arabic" w:hAnsi="Simplified Arabic" w:cs="Simplified Arabic"/>
          <w:sz w:val="28"/>
          <w:szCs w:val="28"/>
          <w:rtl/>
        </w:rPr>
        <w:t>.</w:t>
      </w:r>
    </w:p>
    <w:p w:rsidR="00AF0CE3" w:rsidRPr="00DB2AC0" w:rsidRDefault="00AF0CE3" w:rsidP="00AF0CE3">
      <w:pPr>
        <w:bidi/>
        <w:jc w:val="both"/>
        <w:textAlignment w:val="baseline"/>
        <w:rPr>
          <w:rFonts w:ascii="Simplified Arabic" w:hAnsi="Simplified Arabic" w:cs="Simplified Arabic"/>
          <w:sz w:val="28"/>
          <w:szCs w:val="28"/>
        </w:rPr>
      </w:pPr>
      <w:r w:rsidRPr="00DB2AC0">
        <w:rPr>
          <w:rFonts w:ascii="Simplified Arabic" w:hAnsi="Simplified Arabic" w:cs="Simplified Arabic"/>
          <w:sz w:val="28"/>
          <w:szCs w:val="28"/>
          <w:rtl/>
        </w:rPr>
        <w:t>ومن هذه المنطلقات فإن مذكرة رئيس الحكومة المكتفية بتذكير الموظفين بواجباتهم هي فعلياً كانت محلّ حثّ على إ</w:t>
      </w:r>
      <w:r w:rsidR="00BD506B" w:rsidRPr="00DB2AC0">
        <w:rPr>
          <w:rFonts w:ascii="Simplified Arabic" w:hAnsi="Simplified Arabic" w:cs="Simplified Arabic"/>
          <w:sz w:val="28"/>
          <w:szCs w:val="28"/>
          <w:rtl/>
        </w:rPr>
        <w:t>عا</w:t>
      </w:r>
      <w:r w:rsidR="007C57C8">
        <w:rPr>
          <w:rFonts w:ascii="Simplified Arabic" w:hAnsi="Simplified Arabic" w:cs="Simplified Arabic"/>
          <w:sz w:val="28"/>
          <w:szCs w:val="28"/>
          <w:rtl/>
        </w:rPr>
        <w:t xml:space="preserve">دة التفكير في مشروعية الإضراب، </w:t>
      </w:r>
      <w:r w:rsidR="00BD506B" w:rsidRPr="00DB2AC0">
        <w:rPr>
          <w:rFonts w:ascii="Simplified Arabic" w:hAnsi="Simplified Arabic" w:cs="Simplified Arabic"/>
          <w:sz w:val="28"/>
          <w:szCs w:val="28"/>
          <w:rtl/>
        </w:rPr>
        <w:t>تاركة لهيئات الرقابة ممارسة دورها في هذا المجال.</w:t>
      </w:r>
    </w:p>
    <w:p w:rsidR="00CF437E" w:rsidRPr="00DB2AC0" w:rsidRDefault="00CF437E" w:rsidP="00CF437E">
      <w:pPr>
        <w:bidi/>
        <w:jc w:val="both"/>
        <w:textAlignment w:val="baseline"/>
        <w:rPr>
          <w:rFonts w:ascii="Simplified Arabic" w:eastAsia="Times New Roman" w:hAnsi="Simplified Arabic" w:cs="Simplified Arabic"/>
          <w:sz w:val="28"/>
          <w:szCs w:val="28"/>
        </w:rPr>
      </w:pPr>
    </w:p>
    <w:p w:rsidR="00CF437E" w:rsidRPr="00DB2AC0" w:rsidRDefault="00CF437E" w:rsidP="00CF437E">
      <w:pPr>
        <w:shd w:val="clear" w:color="auto" w:fill="FFFFFF"/>
        <w:bidi/>
        <w:spacing w:after="0" w:line="240" w:lineRule="auto"/>
        <w:rPr>
          <w:rFonts w:ascii="Simplified Arabic" w:eastAsia="Times New Roman" w:hAnsi="Simplified Arabic" w:cs="Simplified Arabic"/>
          <w:sz w:val="28"/>
          <w:szCs w:val="28"/>
          <w:rtl/>
          <w:lang w:bidi="ar-LB"/>
        </w:rPr>
      </w:pPr>
    </w:p>
    <w:p w:rsidR="00333AEA" w:rsidRPr="00DB2AC0" w:rsidRDefault="00BB6C05" w:rsidP="00BB6C05">
      <w:pPr>
        <w:shd w:val="clear" w:color="auto" w:fill="FFFFFF"/>
        <w:bidi/>
        <w:spacing w:after="0" w:line="240" w:lineRule="auto"/>
        <w:rPr>
          <w:rFonts w:ascii="Simplified Arabic" w:eastAsia="Times New Roman" w:hAnsi="Simplified Arabic" w:cs="Simplified Arabic"/>
          <w:sz w:val="28"/>
          <w:szCs w:val="28"/>
        </w:rPr>
      </w:pPr>
      <w:r w:rsidRPr="00DB2AC0">
        <w:rPr>
          <w:rFonts w:ascii="Simplified Arabic" w:eastAsia="Times New Roman" w:hAnsi="Simplified Arabic" w:cs="Simplified Arabic"/>
          <w:sz w:val="28"/>
          <w:szCs w:val="28"/>
          <w:rtl/>
        </w:rPr>
        <w:t xml:space="preserve"> </w:t>
      </w:r>
    </w:p>
    <w:p w:rsidR="00333AEA" w:rsidRPr="00DB2AC0" w:rsidRDefault="00333AEA" w:rsidP="00BD506B">
      <w:pPr>
        <w:shd w:val="clear" w:color="auto" w:fill="FFFFFF"/>
        <w:bidi/>
        <w:spacing w:after="0" w:line="240" w:lineRule="auto"/>
        <w:rPr>
          <w:rFonts w:ascii="Simplified Arabic" w:eastAsia="Times New Roman" w:hAnsi="Simplified Arabic" w:cs="Simplified Arabic"/>
          <w:sz w:val="28"/>
          <w:szCs w:val="28"/>
        </w:rPr>
      </w:pPr>
      <w:r w:rsidRPr="00DB2AC0">
        <w:rPr>
          <w:rFonts w:ascii="Simplified Arabic" w:eastAsia="Times New Roman" w:hAnsi="Simplified Arabic" w:cs="Simplified Arabic"/>
          <w:sz w:val="28"/>
          <w:szCs w:val="28"/>
        </w:rPr>
        <w:t> </w:t>
      </w:r>
    </w:p>
    <w:sectPr w:rsidR="00333AEA" w:rsidRPr="00DB2AC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C58" w:rsidRDefault="007D4C58" w:rsidP="0003641F">
      <w:pPr>
        <w:spacing w:after="0" w:line="240" w:lineRule="auto"/>
      </w:pPr>
      <w:r>
        <w:separator/>
      </w:r>
    </w:p>
  </w:endnote>
  <w:endnote w:type="continuationSeparator" w:id="0">
    <w:p w:rsidR="007D4C58" w:rsidRDefault="007D4C58" w:rsidP="00036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C58" w:rsidRDefault="007D4C58" w:rsidP="0003641F">
      <w:pPr>
        <w:spacing w:after="0" w:line="240" w:lineRule="auto"/>
      </w:pPr>
      <w:r>
        <w:separator/>
      </w:r>
    </w:p>
  </w:footnote>
  <w:footnote w:type="continuationSeparator" w:id="0">
    <w:p w:rsidR="007D4C58" w:rsidRDefault="007D4C58" w:rsidP="000364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1F"/>
    <w:rsid w:val="0003641F"/>
    <w:rsid w:val="001C2ED1"/>
    <w:rsid w:val="00202BEE"/>
    <w:rsid w:val="00333AEA"/>
    <w:rsid w:val="003A6986"/>
    <w:rsid w:val="00412F9A"/>
    <w:rsid w:val="004D7B15"/>
    <w:rsid w:val="00706219"/>
    <w:rsid w:val="007C57C8"/>
    <w:rsid w:val="007D4C58"/>
    <w:rsid w:val="00881086"/>
    <w:rsid w:val="008B6B22"/>
    <w:rsid w:val="008E1BF1"/>
    <w:rsid w:val="00A85D89"/>
    <w:rsid w:val="00AF0CE3"/>
    <w:rsid w:val="00BB6C05"/>
    <w:rsid w:val="00BD506B"/>
    <w:rsid w:val="00CF437E"/>
    <w:rsid w:val="00D46A37"/>
    <w:rsid w:val="00D70F12"/>
    <w:rsid w:val="00DB2AC0"/>
    <w:rsid w:val="00E43501"/>
    <w:rsid w:val="00F513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4A558-6CC5-4170-9EC8-37722D63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3641F"/>
    <w:pPr>
      <w:spacing w:after="0" w:line="240" w:lineRule="auto"/>
    </w:pPr>
    <w:rPr>
      <w:rFonts w:ascii="Times New Roman" w:eastAsia="Times New Roman" w:hAnsi="Times New Roman" w:cs="Times New Roman"/>
      <w:bCs/>
      <w:sz w:val="20"/>
      <w:szCs w:val="20"/>
      <w:lang w:val="fr-FR" w:eastAsia="fr-FR"/>
    </w:rPr>
  </w:style>
  <w:style w:type="character" w:customStyle="1" w:styleId="FootnoteTextChar">
    <w:name w:val="Footnote Text Char"/>
    <w:basedOn w:val="DefaultParagraphFont"/>
    <w:link w:val="FootnoteText"/>
    <w:semiHidden/>
    <w:rsid w:val="0003641F"/>
    <w:rPr>
      <w:rFonts w:ascii="Times New Roman" w:eastAsia="Times New Roman" w:hAnsi="Times New Roman" w:cs="Times New Roman"/>
      <w:bCs/>
      <w:sz w:val="20"/>
      <w:szCs w:val="20"/>
      <w:lang w:val="fr-FR" w:eastAsia="fr-FR"/>
    </w:rPr>
  </w:style>
  <w:style w:type="character" w:styleId="FootnoteReference">
    <w:name w:val="footnote reference"/>
    <w:basedOn w:val="DefaultParagraphFont"/>
    <w:semiHidden/>
    <w:rsid w:val="0003641F"/>
    <w:rPr>
      <w:vertAlign w:val="superscript"/>
    </w:rPr>
  </w:style>
  <w:style w:type="paragraph" w:styleId="NormalWeb">
    <w:name w:val="Normal (Web)"/>
    <w:basedOn w:val="Normal"/>
    <w:uiPriority w:val="99"/>
    <w:semiHidden/>
    <w:unhideWhenUsed/>
    <w:rsid w:val="003A69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96088">
      <w:bodyDiv w:val="1"/>
      <w:marLeft w:val="0"/>
      <w:marRight w:val="0"/>
      <w:marTop w:val="0"/>
      <w:marBottom w:val="0"/>
      <w:divBdr>
        <w:top w:val="none" w:sz="0" w:space="0" w:color="auto"/>
        <w:left w:val="none" w:sz="0" w:space="0" w:color="auto"/>
        <w:bottom w:val="none" w:sz="0" w:space="0" w:color="auto"/>
        <w:right w:val="none" w:sz="0" w:space="0" w:color="auto"/>
      </w:divBdr>
      <w:divsChild>
        <w:div w:id="65760326">
          <w:marLeft w:val="0"/>
          <w:marRight w:val="0"/>
          <w:marTop w:val="0"/>
          <w:marBottom w:val="0"/>
          <w:divBdr>
            <w:top w:val="none" w:sz="0" w:space="0" w:color="auto"/>
            <w:left w:val="none" w:sz="0" w:space="0" w:color="auto"/>
            <w:bottom w:val="none" w:sz="0" w:space="0" w:color="auto"/>
            <w:right w:val="none" w:sz="0" w:space="0" w:color="auto"/>
          </w:divBdr>
        </w:div>
        <w:div w:id="1944612145">
          <w:marLeft w:val="0"/>
          <w:marRight w:val="0"/>
          <w:marTop w:val="0"/>
          <w:marBottom w:val="0"/>
          <w:divBdr>
            <w:top w:val="none" w:sz="0" w:space="0" w:color="auto"/>
            <w:left w:val="none" w:sz="0" w:space="0" w:color="auto"/>
            <w:bottom w:val="none" w:sz="0" w:space="0" w:color="auto"/>
            <w:right w:val="none" w:sz="0" w:space="0" w:color="auto"/>
          </w:divBdr>
        </w:div>
        <w:div w:id="548147145">
          <w:marLeft w:val="0"/>
          <w:marRight w:val="0"/>
          <w:marTop w:val="0"/>
          <w:marBottom w:val="0"/>
          <w:divBdr>
            <w:top w:val="none" w:sz="0" w:space="0" w:color="auto"/>
            <w:left w:val="none" w:sz="0" w:space="0" w:color="auto"/>
            <w:bottom w:val="none" w:sz="0" w:space="0" w:color="auto"/>
            <w:right w:val="none" w:sz="0" w:space="0" w:color="auto"/>
          </w:divBdr>
        </w:div>
        <w:div w:id="220099661">
          <w:marLeft w:val="0"/>
          <w:marRight w:val="0"/>
          <w:marTop w:val="0"/>
          <w:marBottom w:val="0"/>
          <w:divBdr>
            <w:top w:val="none" w:sz="0" w:space="0" w:color="auto"/>
            <w:left w:val="none" w:sz="0" w:space="0" w:color="auto"/>
            <w:bottom w:val="none" w:sz="0" w:space="0" w:color="auto"/>
            <w:right w:val="none" w:sz="0" w:space="0" w:color="auto"/>
          </w:divBdr>
        </w:div>
        <w:div w:id="1629892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11</cp:revision>
  <dcterms:created xsi:type="dcterms:W3CDTF">2019-05-06T19:43:00Z</dcterms:created>
  <dcterms:modified xsi:type="dcterms:W3CDTF">2019-05-08T05:03:00Z</dcterms:modified>
</cp:coreProperties>
</file>