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CE" w:rsidRPr="003E41C0" w:rsidRDefault="003E41C0" w:rsidP="003E41C0">
      <w:pPr>
        <w:autoSpaceDE w:val="0"/>
        <w:autoSpaceDN w:val="0"/>
        <w:adjustRightInd w:val="0"/>
        <w:jc w:val="center"/>
        <w:rPr>
          <w:rFonts w:ascii="Simplified Arabic" w:eastAsiaTheme="minorHAnsi" w:hAnsi="Simplified Arabic" w:cs="Simplified Arabic"/>
          <w:sz w:val="28"/>
          <w:szCs w:val="28"/>
          <w:rtl/>
        </w:rPr>
      </w:pPr>
      <w:r w:rsidRPr="003E41C0">
        <w:rPr>
          <w:rFonts w:ascii="Simplified Arabic" w:eastAsiaTheme="minorHAnsi" w:hAnsi="Simplified Arabic" w:cs="Simplified Arabic"/>
          <w:sz w:val="28"/>
          <w:szCs w:val="28"/>
          <w:rtl/>
        </w:rPr>
        <w:t xml:space="preserve">المخالفات في قرار </w:t>
      </w:r>
      <w:r w:rsidR="003573CE" w:rsidRPr="003E41C0">
        <w:rPr>
          <w:rFonts w:ascii="Simplified Arabic" w:eastAsiaTheme="minorHAnsi" w:hAnsi="Simplified Arabic" w:cs="Simplified Arabic"/>
          <w:sz w:val="28"/>
          <w:szCs w:val="28"/>
          <w:rtl/>
        </w:rPr>
        <w:t xml:space="preserve">نقل رئيس مجلس شورى الدولة </w:t>
      </w:r>
      <w:r w:rsidRPr="003E41C0">
        <w:rPr>
          <w:rFonts w:ascii="Simplified Arabic" w:eastAsiaTheme="minorHAnsi" w:hAnsi="Simplified Arabic" w:cs="Simplified Arabic"/>
          <w:sz w:val="28"/>
          <w:szCs w:val="28"/>
          <w:rtl/>
        </w:rPr>
        <w:t>إلى القضاء العدلي</w:t>
      </w:r>
    </w:p>
    <w:p w:rsidR="003E41C0" w:rsidRPr="003E41C0" w:rsidRDefault="00DE0234" w:rsidP="003E41C0">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جريدة النهار تاريخ 11 آب 2017</w:t>
      </w:r>
      <w:bookmarkStart w:id="0" w:name="_GoBack"/>
      <w:bookmarkEnd w:id="0"/>
    </w:p>
    <w:p w:rsidR="003E41C0" w:rsidRPr="003E41C0" w:rsidRDefault="003E41C0" w:rsidP="003E41C0">
      <w:pPr>
        <w:autoSpaceDE w:val="0"/>
        <w:autoSpaceDN w:val="0"/>
        <w:adjustRightInd w:val="0"/>
        <w:jc w:val="right"/>
        <w:rPr>
          <w:rFonts w:ascii="Simplified Arabic" w:eastAsiaTheme="minorHAnsi" w:hAnsi="Simplified Arabic" w:cs="Simplified Arabic"/>
          <w:sz w:val="28"/>
          <w:szCs w:val="28"/>
          <w:rtl/>
        </w:rPr>
      </w:pPr>
      <w:r w:rsidRPr="003E41C0">
        <w:rPr>
          <w:rFonts w:ascii="Simplified Arabic" w:eastAsiaTheme="minorHAnsi" w:hAnsi="Simplified Arabic" w:cs="Simplified Arabic"/>
          <w:sz w:val="28"/>
          <w:szCs w:val="28"/>
          <w:rtl/>
        </w:rPr>
        <w:t>عصام نعمة اسماعيل</w:t>
      </w:r>
    </w:p>
    <w:p w:rsidR="003E41C0" w:rsidRPr="003E41C0" w:rsidRDefault="003E41C0" w:rsidP="003E41C0">
      <w:pPr>
        <w:autoSpaceDE w:val="0"/>
        <w:autoSpaceDN w:val="0"/>
        <w:adjustRightInd w:val="0"/>
        <w:jc w:val="right"/>
        <w:rPr>
          <w:rFonts w:ascii="Simplified Arabic" w:eastAsiaTheme="minorHAnsi" w:hAnsi="Simplified Arabic" w:cs="Simplified Arabic"/>
          <w:sz w:val="28"/>
          <w:szCs w:val="28"/>
          <w:rtl/>
        </w:rPr>
      </w:pPr>
      <w:r w:rsidRPr="003E41C0">
        <w:rPr>
          <w:rFonts w:ascii="Simplified Arabic" w:eastAsiaTheme="minorHAnsi" w:hAnsi="Simplified Arabic" w:cs="Simplified Arabic"/>
          <w:sz w:val="28"/>
          <w:szCs w:val="28"/>
          <w:rtl/>
        </w:rPr>
        <w:t>استاذ مقرر القضاء الإداري في الجامعة اللبنانية</w:t>
      </w:r>
    </w:p>
    <w:p w:rsidR="00E96888" w:rsidRPr="003E41C0" w:rsidRDefault="00E96888" w:rsidP="003E41C0">
      <w:pPr>
        <w:autoSpaceDE w:val="0"/>
        <w:autoSpaceDN w:val="0"/>
        <w:adjustRightInd w:val="0"/>
        <w:jc w:val="both"/>
        <w:rPr>
          <w:rFonts w:ascii="Simplified Arabic" w:eastAsiaTheme="minorHAnsi" w:hAnsi="Simplified Arabic" w:cs="Simplified Arabic"/>
          <w:sz w:val="28"/>
          <w:szCs w:val="28"/>
        </w:rPr>
      </w:pPr>
    </w:p>
    <w:p w:rsidR="00A76359" w:rsidRPr="003E41C0" w:rsidRDefault="00E96888" w:rsidP="00577774">
      <w:pPr>
        <w:jc w:val="both"/>
        <w:rPr>
          <w:rFonts w:ascii="Simplified Arabic" w:eastAsia="Times New Roman" w:hAnsi="Simplified Arabic" w:cs="Simplified Arabic"/>
          <w:sz w:val="28"/>
          <w:szCs w:val="28"/>
        </w:rPr>
      </w:pPr>
      <w:r w:rsidRPr="003E41C0">
        <w:rPr>
          <w:rFonts w:ascii="Simplified Arabic" w:eastAsiaTheme="minorHAnsi" w:hAnsi="Simplified Arabic" w:cs="Simplified Arabic"/>
          <w:sz w:val="28"/>
          <w:szCs w:val="28"/>
          <w:rtl/>
          <w:lang w:bidi="ar-LB"/>
        </w:rPr>
        <w:t xml:space="preserve">اتخذ مجلس الوزراء في جلسته تاريخ 3 آب 2017 </w:t>
      </w:r>
      <w:r w:rsidR="002C3A9A" w:rsidRPr="003E41C0">
        <w:rPr>
          <w:rFonts w:ascii="Simplified Arabic" w:eastAsiaTheme="minorHAnsi" w:hAnsi="Simplified Arabic" w:cs="Simplified Arabic"/>
          <w:sz w:val="28"/>
          <w:szCs w:val="28"/>
          <w:rtl/>
          <w:lang w:bidi="ar-LB"/>
        </w:rPr>
        <w:t>قراراً بنقل رئيس مجلس شورى الدولة إلى القضاء العدلي رئيس</w:t>
      </w:r>
      <w:r w:rsidR="00A76359" w:rsidRPr="003E41C0">
        <w:rPr>
          <w:rFonts w:ascii="Simplified Arabic" w:eastAsiaTheme="minorHAnsi" w:hAnsi="Simplified Arabic" w:cs="Simplified Arabic"/>
          <w:sz w:val="28"/>
          <w:szCs w:val="28"/>
          <w:rtl/>
          <w:lang w:bidi="ar-LB"/>
        </w:rPr>
        <w:t>اً</w:t>
      </w:r>
      <w:r w:rsidR="002C3A9A" w:rsidRPr="003E41C0">
        <w:rPr>
          <w:rFonts w:ascii="Simplified Arabic" w:eastAsiaTheme="minorHAnsi" w:hAnsi="Simplified Arabic" w:cs="Simplified Arabic"/>
          <w:sz w:val="28"/>
          <w:szCs w:val="28"/>
          <w:rtl/>
          <w:lang w:bidi="ar-LB"/>
        </w:rPr>
        <w:t xml:space="preserve"> لغرفة في محكمة التمييز، </w:t>
      </w:r>
      <w:r w:rsidR="00A76359" w:rsidRPr="003E41C0">
        <w:rPr>
          <w:rFonts w:ascii="Simplified Arabic" w:eastAsiaTheme="minorHAnsi" w:hAnsi="Simplified Arabic" w:cs="Simplified Arabic"/>
          <w:sz w:val="28"/>
          <w:szCs w:val="28"/>
          <w:rtl/>
          <w:lang w:bidi="ar-LB"/>
        </w:rPr>
        <w:t xml:space="preserve">هي المرة الثالثة في التاريخ الحديث يتمّ فيها نقل أو انهاء خدمات رئيس مجلس الدولة، المرة الأولى في العام 1990 بموجب المرسوم 95 تاريخ 14/3/1990 الذي استردّ مرسوم تعيين يوسف سعدالله الخوري رئيساً لمجلس شورى الدولة، وفي المرة الثانية </w:t>
      </w:r>
      <w:r w:rsidR="00A76359" w:rsidRPr="003E41C0">
        <w:rPr>
          <w:rFonts w:ascii="Simplified Arabic" w:eastAsia="Times New Roman" w:hAnsi="Simplified Arabic" w:cs="Simplified Arabic"/>
          <w:sz w:val="28"/>
          <w:szCs w:val="28"/>
          <w:rtl/>
        </w:rPr>
        <w:t xml:space="preserve">بموجب المرسوم رقم 957 تاريخ 22/12/2008  وبموجبه تمّ نقل </w:t>
      </w:r>
      <w:r w:rsidR="00A76359" w:rsidRPr="003E41C0">
        <w:rPr>
          <w:rFonts w:ascii="Simplified Arabic" w:hAnsi="Simplified Arabic" w:cs="Simplified Arabic"/>
          <w:sz w:val="28"/>
          <w:szCs w:val="28"/>
          <w:rtl/>
        </w:rPr>
        <w:t xml:space="preserve">القاضي غالب غانم من رئاسة مجلس شورى الدولة من ليعيّن رئيسا أول لمحكمة التمييز. </w:t>
      </w:r>
    </w:p>
    <w:p w:rsidR="00317671" w:rsidRPr="003E41C0" w:rsidRDefault="001D7488" w:rsidP="003E41C0">
      <w:pPr>
        <w:autoSpaceDE w:val="0"/>
        <w:autoSpaceDN w:val="0"/>
        <w:adjustRightInd w:val="0"/>
        <w:jc w:val="both"/>
        <w:rPr>
          <w:rFonts w:ascii="Simplified Arabic" w:eastAsia="Times New Roman" w:hAnsi="Simplified Arabic" w:cs="Simplified Arabic"/>
          <w:sz w:val="28"/>
          <w:szCs w:val="28"/>
          <w:rtl/>
        </w:rPr>
      </w:pPr>
      <w:r w:rsidRPr="003E41C0">
        <w:rPr>
          <w:rFonts w:ascii="Simplified Arabic" w:eastAsiaTheme="minorHAnsi" w:hAnsi="Simplified Arabic" w:cs="Simplified Arabic"/>
          <w:sz w:val="28"/>
          <w:szCs w:val="28"/>
          <w:rtl/>
          <w:lang w:bidi="ar-LB"/>
        </w:rPr>
        <w:t xml:space="preserve">واضخ أن قرار النقل يخالف المادة 20 من </w:t>
      </w:r>
      <w:r w:rsidR="003573CE" w:rsidRPr="003E41C0">
        <w:rPr>
          <w:rFonts w:ascii="Simplified Arabic" w:eastAsiaTheme="minorHAnsi" w:hAnsi="Simplified Arabic" w:cs="Simplified Arabic"/>
          <w:sz w:val="28"/>
          <w:szCs w:val="28"/>
          <w:rtl/>
        </w:rPr>
        <w:t xml:space="preserve">الدستور </w:t>
      </w:r>
      <w:r w:rsidRPr="003E41C0">
        <w:rPr>
          <w:rFonts w:ascii="Simplified Arabic" w:eastAsiaTheme="minorHAnsi" w:hAnsi="Simplified Arabic" w:cs="Simplified Arabic"/>
          <w:sz w:val="28"/>
          <w:szCs w:val="28"/>
          <w:rtl/>
        </w:rPr>
        <w:t xml:space="preserve">التي توجب </w:t>
      </w:r>
      <w:r w:rsidR="003573CE" w:rsidRPr="003E41C0">
        <w:rPr>
          <w:rFonts w:ascii="Simplified Arabic" w:eastAsiaTheme="minorHAnsi" w:hAnsi="Simplified Arabic" w:cs="Simplified Arabic"/>
          <w:sz w:val="28"/>
          <w:szCs w:val="28"/>
          <w:rtl/>
        </w:rPr>
        <w:t>توفير الضمانات للقضاة، و</w:t>
      </w:r>
      <w:r w:rsidRPr="003E41C0">
        <w:rPr>
          <w:rFonts w:ascii="Simplified Arabic" w:eastAsiaTheme="minorHAnsi" w:hAnsi="Simplified Arabic" w:cs="Simplified Arabic"/>
          <w:sz w:val="28"/>
          <w:szCs w:val="28"/>
          <w:rtl/>
        </w:rPr>
        <w:t xml:space="preserve">إن نقل </w:t>
      </w:r>
      <w:r w:rsidR="003573CE" w:rsidRPr="003E41C0">
        <w:rPr>
          <w:rFonts w:ascii="Simplified Arabic" w:eastAsiaTheme="minorHAnsi" w:hAnsi="Simplified Arabic" w:cs="Simplified Arabic"/>
          <w:sz w:val="28"/>
          <w:szCs w:val="28"/>
          <w:rtl/>
        </w:rPr>
        <w:t xml:space="preserve">رئيس مجلس شورى الدولة </w:t>
      </w:r>
      <w:r w:rsidRPr="003E41C0">
        <w:rPr>
          <w:rFonts w:ascii="Simplified Arabic" w:eastAsiaTheme="minorHAnsi" w:hAnsi="Simplified Arabic" w:cs="Simplified Arabic"/>
          <w:sz w:val="28"/>
          <w:szCs w:val="28"/>
          <w:rtl/>
        </w:rPr>
        <w:t>دون طلبه يشكّل إخلالاً ب</w:t>
      </w:r>
      <w:r w:rsidR="002C3A9A" w:rsidRPr="003E41C0">
        <w:rPr>
          <w:rFonts w:ascii="Simplified Arabic" w:eastAsiaTheme="minorHAnsi" w:hAnsi="Simplified Arabic" w:cs="Simplified Arabic"/>
          <w:sz w:val="28"/>
          <w:szCs w:val="28"/>
          <w:rtl/>
        </w:rPr>
        <w:t>هذه الضمانات ويلحقه تبعات معنوي</w:t>
      </w:r>
      <w:r w:rsidRPr="003E41C0">
        <w:rPr>
          <w:rFonts w:ascii="Simplified Arabic" w:eastAsiaTheme="minorHAnsi" w:hAnsi="Simplified Arabic" w:cs="Simplified Arabic"/>
          <w:sz w:val="28"/>
          <w:szCs w:val="28"/>
          <w:rtl/>
        </w:rPr>
        <w:t>ة</w:t>
      </w:r>
      <w:r w:rsidR="003573CE" w:rsidRPr="003E41C0">
        <w:rPr>
          <w:rFonts w:ascii="Simplified Arabic" w:eastAsiaTheme="minorHAnsi" w:hAnsi="Simplified Arabic" w:cs="Simplified Arabic"/>
          <w:sz w:val="28"/>
          <w:szCs w:val="28"/>
          <w:rtl/>
        </w:rPr>
        <w:t xml:space="preserve"> على بقية قضاة المجلس الذين سيشعرون بفقدان الحماية والحصانة بعد أن طال </w:t>
      </w:r>
      <w:r w:rsidR="002C3A9A" w:rsidRPr="003E41C0">
        <w:rPr>
          <w:rFonts w:ascii="Simplified Arabic" w:eastAsiaTheme="minorHAnsi" w:hAnsi="Simplified Arabic" w:cs="Simplified Arabic"/>
          <w:sz w:val="28"/>
          <w:szCs w:val="28"/>
          <w:rtl/>
        </w:rPr>
        <w:t xml:space="preserve">هذا </w:t>
      </w:r>
      <w:r w:rsidR="003573CE" w:rsidRPr="003E41C0">
        <w:rPr>
          <w:rFonts w:ascii="Simplified Arabic" w:eastAsiaTheme="minorHAnsi" w:hAnsi="Simplified Arabic" w:cs="Simplified Arabic"/>
          <w:sz w:val="28"/>
          <w:szCs w:val="28"/>
          <w:rtl/>
        </w:rPr>
        <w:t>التدبير رئيسهم.</w:t>
      </w:r>
      <w:r w:rsidR="00E96888" w:rsidRPr="003E41C0">
        <w:rPr>
          <w:rFonts w:ascii="Simplified Arabic" w:eastAsiaTheme="minorHAnsi" w:hAnsi="Simplified Arabic" w:cs="Simplified Arabic"/>
          <w:sz w:val="28"/>
          <w:szCs w:val="28"/>
        </w:rPr>
        <w:t xml:space="preserve"> </w:t>
      </w:r>
      <w:r w:rsidR="002C3A9A" w:rsidRPr="003E41C0">
        <w:rPr>
          <w:rFonts w:ascii="Simplified Arabic" w:eastAsiaTheme="minorHAnsi" w:hAnsi="Simplified Arabic" w:cs="Simplified Arabic"/>
          <w:sz w:val="28"/>
          <w:szCs w:val="28"/>
          <w:rtl/>
          <w:lang w:bidi="ar-LB"/>
        </w:rPr>
        <w:t xml:space="preserve"> </w:t>
      </w:r>
      <w:r w:rsidRPr="003E41C0">
        <w:rPr>
          <w:rFonts w:ascii="Simplified Arabic" w:eastAsiaTheme="minorHAnsi" w:hAnsi="Simplified Arabic" w:cs="Simplified Arabic"/>
          <w:sz w:val="28"/>
          <w:szCs w:val="28"/>
          <w:rtl/>
        </w:rPr>
        <w:t xml:space="preserve">كما يخالف هذا القرار </w:t>
      </w:r>
      <w:r w:rsidR="003573CE" w:rsidRPr="003E41C0">
        <w:rPr>
          <w:rFonts w:ascii="Simplified Arabic" w:eastAsiaTheme="minorHAnsi" w:hAnsi="Simplified Arabic" w:cs="Simplified Arabic"/>
          <w:sz w:val="28"/>
          <w:szCs w:val="28"/>
          <w:rtl/>
        </w:rPr>
        <w:t xml:space="preserve">قانون حق الوصول إلى المعلومات الذي يوجب تعليل القرارات الفردية </w:t>
      </w:r>
      <w:r w:rsidR="00317671" w:rsidRPr="003E41C0">
        <w:rPr>
          <w:rFonts w:ascii="Simplified Arabic" w:eastAsia="Times New Roman" w:hAnsi="Simplified Arabic" w:cs="Simplified Arabic"/>
          <w:sz w:val="28"/>
          <w:szCs w:val="28"/>
          <w:rtl/>
        </w:rPr>
        <w:t xml:space="preserve">خطياً </w:t>
      </w:r>
      <w:r w:rsidRPr="003E41C0">
        <w:rPr>
          <w:rFonts w:ascii="Simplified Arabic" w:eastAsia="Times New Roman" w:hAnsi="Simplified Arabic" w:cs="Simplified Arabic"/>
          <w:sz w:val="28"/>
          <w:szCs w:val="28"/>
          <w:rtl/>
        </w:rPr>
        <w:t>بأن ي</w:t>
      </w:r>
      <w:r w:rsidR="00317671" w:rsidRPr="003E41C0">
        <w:rPr>
          <w:rFonts w:ascii="Simplified Arabic" w:eastAsia="Times New Roman" w:hAnsi="Simplified Arabic" w:cs="Simplified Arabic"/>
          <w:sz w:val="28"/>
          <w:szCs w:val="28"/>
          <w:rtl/>
        </w:rPr>
        <w:t xml:space="preserve">تضمن </w:t>
      </w:r>
      <w:r w:rsidRPr="003E41C0">
        <w:rPr>
          <w:rFonts w:ascii="Simplified Arabic" w:eastAsia="Times New Roman" w:hAnsi="Simplified Arabic" w:cs="Simplified Arabic"/>
          <w:sz w:val="28"/>
          <w:szCs w:val="28"/>
          <w:rtl/>
        </w:rPr>
        <w:t xml:space="preserve">القرارا كافة </w:t>
      </w:r>
      <w:r w:rsidR="00317671" w:rsidRPr="003E41C0">
        <w:rPr>
          <w:rFonts w:ascii="Simplified Arabic" w:eastAsia="Times New Roman" w:hAnsi="Simplified Arabic" w:cs="Simplified Arabic"/>
          <w:sz w:val="28"/>
          <w:szCs w:val="28"/>
          <w:rtl/>
        </w:rPr>
        <w:t>الحيثيات القانونية والواقعية التي تشكل مرتكز القرار</w:t>
      </w:r>
      <w:r w:rsidRPr="003E41C0">
        <w:rPr>
          <w:rFonts w:ascii="Simplified Arabic" w:eastAsia="Times New Roman" w:hAnsi="Simplified Arabic" w:cs="Simplified Arabic"/>
          <w:sz w:val="28"/>
          <w:szCs w:val="28"/>
          <w:rtl/>
        </w:rPr>
        <w:t xml:space="preserve"> (المادة 11)، إلا أن الإدارة تخفي أسباب النقل ما يشكّل مخالفة واضحة لهذا القانون الذي رتّب بطلان القرار الصادر بدون تعليل.</w:t>
      </w:r>
    </w:p>
    <w:p w:rsidR="001D7488" w:rsidRPr="003E41C0" w:rsidRDefault="001D7488" w:rsidP="003E41C0">
      <w:pPr>
        <w:autoSpaceDE w:val="0"/>
        <w:autoSpaceDN w:val="0"/>
        <w:adjustRightInd w:val="0"/>
        <w:jc w:val="both"/>
        <w:rPr>
          <w:rFonts w:ascii="Simplified Arabic" w:eastAsiaTheme="minorHAnsi" w:hAnsi="Simplified Arabic" w:cs="Simplified Arabic"/>
          <w:sz w:val="28"/>
          <w:szCs w:val="28"/>
          <w:rtl/>
        </w:rPr>
      </w:pPr>
      <w:r w:rsidRPr="003E41C0">
        <w:rPr>
          <w:rFonts w:ascii="Simplified Arabic" w:eastAsia="Times New Roman" w:hAnsi="Simplified Arabic" w:cs="Simplified Arabic"/>
          <w:sz w:val="28"/>
          <w:szCs w:val="28"/>
          <w:rtl/>
        </w:rPr>
        <w:t xml:space="preserve">وإن النقل إلى القضاء العدلي يستوجب موافقة مجلس القضاء الأعلى وأن تراعى </w:t>
      </w:r>
      <w:r w:rsidR="002C3A9A" w:rsidRPr="003E41C0">
        <w:rPr>
          <w:rFonts w:ascii="Simplified Arabic" w:eastAsia="Times New Roman" w:hAnsi="Simplified Arabic" w:cs="Simplified Arabic"/>
          <w:sz w:val="28"/>
          <w:szCs w:val="28"/>
          <w:rtl/>
        </w:rPr>
        <w:t xml:space="preserve">التي تفرضها المادة 96 من قانون تنظيم القضاء العدلي التي توجب عند نقل القاضي في مجلس شورى الدولة إلى القضاء العدلي أن يعيّن في الدرجة التي </w:t>
      </w:r>
      <w:r w:rsidR="00317671" w:rsidRPr="003E41C0">
        <w:rPr>
          <w:rFonts w:ascii="Simplified Arabic" w:eastAsiaTheme="minorHAnsi" w:hAnsi="Simplified Arabic" w:cs="Simplified Arabic"/>
          <w:sz w:val="28"/>
          <w:szCs w:val="28"/>
          <w:rtl/>
        </w:rPr>
        <w:t>تتناسب والراتب الذي يتقاضاه</w:t>
      </w:r>
      <w:r w:rsidR="00974A7E" w:rsidRPr="003E41C0">
        <w:rPr>
          <w:rFonts w:ascii="Simplified Arabic" w:eastAsiaTheme="minorHAnsi" w:hAnsi="Simplified Arabic" w:cs="Simplified Arabic"/>
          <w:sz w:val="28"/>
          <w:szCs w:val="28"/>
          <w:rtl/>
        </w:rPr>
        <w:t xml:space="preserve">، </w:t>
      </w:r>
      <w:r w:rsidRPr="003E41C0">
        <w:rPr>
          <w:rFonts w:ascii="Simplified Arabic" w:eastAsiaTheme="minorHAnsi" w:hAnsi="Simplified Arabic" w:cs="Simplified Arabic"/>
          <w:sz w:val="28"/>
          <w:szCs w:val="28"/>
          <w:rtl/>
        </w:rPr>
        <w:t xml:space="preserve">وبحسب هذه المادة فإن ما يتناسب مع مركز رئيس مجلس شورى الدولة هو رئاسة </w:t>
      </w:r>
      <w:r w:rsidR="00974A7E" w:rsidRPr="003E41C0">
        <w:rPr>
          <w:rFonts w:ascii="Simplified Arabic" w:eastAsiaTheme="minorHAnsi" w:hAnsi="Simplified Arabic" w:cs="Simplified Arabic"/>
          <w:sz w:val="28"/>
          <w:szCs w:val="28"/>
          <w:rtl/>
        </w:rPr>
        <w:t>مجلس القضاء الأعلى</w:t>
      </w:r>
      <w:r w:rsidRPr="003E41C0">
        <w:rPr>
          <w:rFonts w:ascii="Simplified Arabic" w:eastAsiaTheme="minorHAnsi" w:hAnsi="Simplified Arabic" w:cs="Simplified Arabic"/>
          <w:sz w:val="28"/>
          <w:szCs w:val="28"/>
          <w:rtl/>
        </w:rPr>
        <w:t xml:space="preserve"> وليس رئاسة غرفة.</w:t>
      </w:r>
    </w:p>
    <w:p w:rsidR="004A1DAE" w:rsidRPr="003E41C0" w:rsidRDefault="001D7488" w:rsidP="00FB2C07">
      <w:pPr>
        <w:autoSpaceDE w:val="0"/>
        <w:autoSpaceDN w:val="0"/>
        <w:adjustRightInd w:val="0"/>
        <w:jc w:val="both"/>
        <w:rPr>
          <w:rFonts w:ascii="Simplified Arabic" w:eastAsiaTheme="minorHAnsi" w:hAnsi="Simplified Arabic" w:cs="Simplified Arabic"/>
          <w:sz w:val="28"/>
          <w:szCs w:val="28"/>
          <w:rtl/>
        </w:rPr>
      </w:pPr>
      <w:r w:rsidRPr="003E41C0">
        <w:rPr>
          <w:rFonts w:ascii="Simplified Arabic" w:eastAsiaTheme="minorHAnsi" w:hAnsi="Simplified Arabic" w:cs="Simplified Arabic"/>
          <w:sz w:val="28"/>
          <w:szCs w:val="28"/>
          <w:rtl/>
        </w:rPr>
        <w:t xml:space="preserve">كما أن هذا القرار يخالف المادة 4 من نظام مجلس شورى الدولة التي تنصّ على ان قضاة مجلس شورى الدولة مستقلون في اجراء وظائفهم القضائية ولا يجوز نقلهم او فصلهم او اتخاذ اي تدبير من شأنه المساس باوضاعهم المسلكية الا ضمن حدود هذا القانون. ولا يوجد في القانون أي نصٍّ يجيز نقل رئيس مجلس شورى الدولة إلى رئاسة غرفة، بخاصةٍ وأن </w:t>
      </w:r>
      <w:r w:rsidR="004A1DAE" w:rsidRPr="003E41C0">
        <w:rPr>
          <w:rFonts w:ascii="Simplified Arabic" w:eastAsiaTheme="minorHAnsi" w:hAnsi="Simplified Arabic" w:cs="Simplified Arabic"/>
          <w:sz w:val="28"/>
          <w:szCs w:val="28"/>
          <w:rtl/>
        </w:rPr>
        <w:t>المادة 21</w:t>
      </w:r>
      <w:r w:rsidRPr="003E41C0">
        <w:rPr>
          <w:rFonts w:ascii="Simplified Arabic" w:eastAsiaTheme="minorHAnsi" w:hAnsi="Simplified Arabic" w:cs="Simplified Arabic"/>
          <w:sz w:val="28"/>
          <w:szCs w:val="28"/>
          <w:rtl/>
        </w:rPr>
        <w:t xml:space="preserve"> من هذا النظ</w:t>
      </w:r>
      <w:r w:rsidR="003E41C0" w:rsidRPr="003E41C0">
        <w:rPr>
          <w:rFonts w:ascii="Simplified Arabic" w:eastAsiaTheme="minorHAnsi" w:hAnsi="Simplified Arabic" w:cs="Simplified Arabic"/>
          <w:sz w:val="28"/>
          <w:szCs w:val="28"/>
          <w:rtl/>
        </w:rPr>
        <w:t xml:space="preserve">ام </w:t>
      </w:r>
      <w:r w:rsidRPr="003E41C0">
        <w:rPr>
          <w:rFonts w:ascii="Simplified Arabic" w:eastAsiaTheme="minorHAnsi" w:hAnsi="Simplified Arabic" w:cs="Simplified Arabic"/>
          <w:sz w:val="28"/>
          <w:szCs w:val="28"/>
          <w:rtl/>
        </w:rPr>
        <w:t xml:space="preserve">تعتبر أن  هذا النقل يعتبر </w:t>
      </w:r>
      <w:r w:rsidR="004A1DAE" w:rsidRPr="003E41C0">
        <w:rPr>
          <w:rFonts w:ascii="Simplified Arabic" w:eastAsiaTheme="minorHAnsi" w:hAnsi="Simplified Arabic" w:cs="Simplified Arabic"/>
          <w:sz w:val="28"/>
          <w:szCs w:val="28"/>
          <w:rtl/>
        </w:rPr>
        <w:t xml:space="preserve"> بمثابة نقل من ملاك الى آخر</w:t>
      </w:r>
      <w:r w:rsidRPr="003E41C0">
        <w:rPr>
          <w:rFonts w:ascii="Simplified Arabic" w:eastAsiaTheme="minorHAnsi" w:hAnsi="Simplified Arabic" w:cs="Simplified Arabic"/>
          <w:sz w:val="28"/>
          <w:szCs w:val="28"/>
          <w:rtl/>
        </w:rPr>
        <w:t>، ما يوجب تطبيق أحكام النقل من ملاكٍ إل</w:t>
      </w:r>
      <w:r w:rsidR="00FB2C07">
        <w:rPr>
          <w:rFonts w:ascii="Simplified Arabic" w:eastAsiaTheme="minorHAnsi" w:hAnsi="Simplified Arabic" w:cs="Simplified Arabic"/>
          <w:sz w:val="28"/>
          <w:szCs w:val="28"/>
          <w:rtl/>
        </w:rPr>
        <w:t xml:space="preserve">ى آخر </w:t>
      </w:r>
      <w:r w:rsidR="00FB2C07">
        <w:rPr>
          <w:rFonts w:ascii="Simplified Arabic" w:eastAsiaTheme="minorHAnsi" w:hAnsi="Simplified Arabic" w:cs="Simplified Arabic"/>
          <w:sz w:val="28"/>
          <w:szCs w:val="28"/>
          <w:rtl/>
        </w:rPr>
        <w:lastRenderedPageBreak/>
        <w:t>المقررة في نظام الموظفين</w:t>
      </w:r>
      <w:r w:rsidR="00FB2C07">
        <w:rPr>
          <w:rFonts w:ascii="Simplified Arabic" w:eastAsiaTheme="minorHAnsi" w:hAnsi="Simplified Arabic" w:cs="Simplified Arabic" w:hint="cs"/>
          <w:sz w:val="28"/>
          <w:szCs w:val="28"/>
          <w:rtl/>
        </w:rPr>
        <w:t xml:space="preserve">، وكذلك تطبيق </w:t>
      </w:r>
      <w:r w:rsidR="004A1DAE" w:rsidRPr="003E41C0">
        <w:rPr>
          <w:rFonts w:ascii="Simplified Arabic" w:eastAsiaTheme="minorHAnsi" w:hAnsi="Simplified Arabic" w:cs="Simplified Arabic"/>
          <w:sz w:val="28"/>
          <w:szCs w:val="28"/>
          <w:rtl/>
        </w:rPr>
        <w:t>المادة</w:t>
      </w:r>
      <w:r w:rsidRPr="003E41C0">
        <w:rPr>
          <w:rFonts w:ascii="Simplified Arabic" w:eastAsiaTheme="minorHAnsi" w:hAnsi="Simplified Arabic" w:cs="Simplified Arabic"/>
          <w:sz w:val="28"/>
          <w:szCs w:val="28"/>
          <w:rtl/>
        </w:rPr>
        <w:t xml:space="preserve"> 33 </w:t>
      </w:r>
      <w:r w:rsidR="003E41C0" w:rsidRPr="003E41C0">
        <w:rPr>
          <w:rFonts w:ascii="Simplified Arabic" w:eastAsiaTheme="minorHAnsi" w:hAnsi="Simplified Arabic" w:cs="Simplified Arabic"/>
          <w:sz w:val="28"/>
          <w:szCs w:val="28"/>
          <w:rtl/>
        </w:rPr>
        <w:t xml:space="preserve">من نظام مجلس شورى الدولة </w:t>
      </w:r>
      <w:r w:rsidR="00FB2C07">
        <w:rPr>
          <w:rFonts w:ascii="Simplified Arabic" w:eastAsiaTheme="minorHAnsi" w:hAnsi="Simplified Arabic" w:cs="Simplified Arabic" w:hint="cs"/>
          <w:sz w:val="28"/>
          <w:szCs w:val="28"/>
          <w:rtl/>
        </w:rPr>
        <w:t>التي تحظّر أن</w:t>
      </w:r>
      <w:r w:rsidRPr="003E41C0">
        <w:rPr>
          <w:rFonts w:ascii="Simplified Arabic" w:eastAsiaTheme="minorHAnsi" w:hAnsi="Simplified Arabic" w:cs="Simplified Arabic"/>
          <w:sz w:val="28"/>
          <w:szCs w:val="28"/>
          <w:rtl/>
        </w:rPr>
        <w:t xml:space="preserve"> </w:t>
      </w:r>
      <w:r w:rsidR="004A1DAE" w:rsidRPr="003E41C0">
        <w:rPr>
          <w:rFonts w:ascii="Simplified Arabic" w:eastAsiaTheme="minorHAnsi" w:hAnsi="Simplified Arabic" w:cs="Simplified Arabic"/>
          <w:sz w:val="28"/>
          <w:szCs w:val="28"/>
          <w:rtl/>
        </w:rPr>
        <w:t xml:space="preserve">يتخذ بحق اعضاء مجلس شورى الدولة أي </w:t>
      </w:r>
      <w:r w:rsidR="00FB2C07">
        <w:rPr>
          <w:rFonts w:ascii="Simplified Arabic" w:eastAsiaTheme="minorHAnsi" w:hAnsi="Simplified Arabic" w:cs="Simplified Arabic"/>
          <w:sz w:val="28"/>
          <w:szCs w:val="28"/>
          <w:rtl/>
        </w:rPr>
        <w:t>تدبير من شأنه الاضرار بوضعيتهم"</w:t>
      </w:r>
      <w:r w:rsidR="00FB2C07">
        <w:rPr>
          <w:rFonts w:ascii="Simplified Arabic" w:eastAsiaTheme="minorHAnsi" w:hAnsi="Simplified Arabic" w:cs="Simplified Arabic" w:hint="cs"/>
          <w:sz w:val="28"/>
          <w:szCs w:val="28"/>
          <w:rtl/>
        </w:rPr>
        <w:t>، وهل يوجد مساس بأوضاع رئيس المجلس من إعفائه من مهامه في المجلس ونقله إلى ملاك آخر؟.</w:t>
      </w:r>
    </w:p>
    <w:p w:rsidR="003E41C0" w:rsidRPr="003E41C0" w:rsidRDefault="003E41C0" w:rsidP="00FB2C07">
      <w:pPr>
        <w:autoSpaceDE w:val="0"/>
        <w:autoSpaceDN w:val="0"/>
        <w:adjustRightInd w:val="0"/>
        <w:jc w:val="both"/>
        <w:rPr>
          <w:rFonts w:ascii="Simplified Arabic" w:eastAsiaTheme="minorHAnsi" w:hAnsi="Simplified Arabic" w:cs="Simplified Arabic"/>
          <w:sz w:val="28"/>
          <w:szCs w:val="28"/>
          <w:rtl/>
        </w:rPr>
      </w:pPr>
      <w:r w:rsidRPr="003E41C0">
        <w:rPr>
          <w:rFonts w:ascii="Simplified Arabic" w:eastAsiaTheme="minorHAnsi" w:hAnsi="Simplified Arabic" w:cs="Simplified Arabic"/>
          <w:sz w:val="28"/>
          <w:szCs w:val="28"/>
          <w:rtl/>
        </w:rPr>
        <w:t>لهذا كان قرار مجلس الوزراء الذي نقل القاضي شكري صادر من رئاسة مجلس شورى الدولة إلى رئاسة غرفة في محكمة التمييز هو قرار مخالف للقانون، وأن خطوة رئيس المجلس بطلب إنهاء خدماته سيتيح لمجلس الوزراء إعادة دراسة الطلب واتخاذ قرار جديد بشأنه</w:t>
      </w:r>
      <w:r w:rsidR="00FB2C07">
        <w:rPr>
          <w:rFonts w:ascii="Simplified Arabic" w:eastAsiaTheme="minorHAnsi" w:hAnsi="Simplified Arabic" w:cs="Simplified Arabic" w:hint="cs"/>
          <w:sz w:val="28"/>
          <w:szCs w:val="28"/>
          <w:rtl/>
        </w:rPr>
        <w:t>، سيّما وأ</w:t>
      </w:r>
      <w:r w:rsidRPr="003E41C0">
        <w:rPr>
          <w:rFonts w:ascii="Simplified Arabic" w:eastAsiaTheme="minorHAnsi" w:hAnsi="Simplified Arabic" w:cs="Simplified Arabic"/>
          <w:sz w:val="28"/>
          <w:szCs w:val="28"/>
          <w:rtl/>
        </w:rPr>
        <w:t>ن هذا الطلب لا يمكن أن يسري بأثر رجعي لتغطية العيوب التي شابت قرار النقل.</w:t>
      </w:r>
    </w:p>
    <w:p w:rsidR="004A1DAE" w:rsidRPr="003E41C0" w:rsidRDefault="004A1DAE" w:rsidP="003E41C0">
      <w:pPr>
        <w:autoSpaceDE w:val="0"/>
        <w:autoSpaceDN w:val="0"/>
        <w:adjustRightInd w:val="0"/>
        <w:jc w:val="both"/>
        <w:rPr>
          <w:rFonts w:ascii="Simplified Arabic" w:eastAsiaTheme="minorHAnsi" w:hAnsi="Simplified Arabic" w:cs="Simplified Arabic"/>
          <w:sz w:val="28"/>
          <w:szCs w:val="28"/>
          <w:u w:val="single"/>
        </w:rPr>
      </w:pPr>
    </w:p>
    <w:p w:rsidR="004A1DAE" w:rsidRPr="003E41C0" w:rsidRDefault="004A1DAE" w:rsidP="003E41C0">
      <w:pPr>
        <w:jc w:val="both"/>
        <w:rPr>
          <w:rFonts w:ascii="Simplified Arabic" w:hAnsi="Simplified Arabic" w:cs="Simplified Arabic"/>
          <w:sz w:val="28"/>
          <w:szCs w:val="28"/>
        </w:rPr>
      </w:pPr>
    </w:p>
    <w:sectPr w:rsidR="004A1DAE" w:rsidRPr="003E41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18B5"/>
    <w:multiLevelType w:val="hybridMultilevel"/>
    <w:tmpl w:val="A998BA9E"/>
    <w:lvl w:ilvl="0" w:tplc="1B38BC4E">
      <w:start w:val="1"/>
      <w:numFmt w:val="decimal"/>
      <w:lvlText w:val="%1-"/>
      <w:lvlJc w:val="left"/>
      <w:pPr>
        <w:ind w:left="720" w:hanging="360"/>
      </w:pPr>
      <w:rPr>
        <w:rFonts w:hint="default"/>
        <w:color w:val="0000FF"/>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D75314"/>
    <w:multiLevelType w:val="hybridMultilevel"/>
    <w:tmpl w:val="7884D304"/>
    <w:lvl w:ilvl="0" w:tplc="AC027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AE"/>
    <w:rsid w:val="001262C8"/>
    <w:rsid w:val="001D7488"/>
    <w:rsid w:val="002C3A9A"/>
    <w:rsid w:val="00317671"/>
    <w:rsid w:val="003573CE"/>
    <w:rsid w:val="003E41C0"/>
    <w:rsid w:val="004A1DAE"/>
    <w:rsid w:val="004B399F"/>
    <w:rsid w:val="00577774"/>
    <w:rsid w:val="008F5F45"/>
    <w:rsid w:val="00974A7E"/>
    <w:rsid w:val="00A76359"/>
    <w:rsid w:val="00AB6880"/>
    <w:rsid w:val="00BF1C9C"/>
    <w:rsid w:val="00CE19F8"/>
    <w:rsid w:val="00DC76FA"/>
    <w:rsid w:val="00DE0234"/>
    <w:rsid w:val="00E96888"/>
    <w:rsid w:val="00ED19F0"/>
    <w:rsid w:val="00F41022"/>
    <w:rsid w:val="00FB2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6</cp:revision>
  <dcterms:created xsi:type="dcterms:W3CDTF">2017-08-09T04:50:00Z</dcterms:created>
  <dcterms:modified xsi:type="dcterms:W3CDTF">2017-08-11T05:54:00Z</dcterms:modified>
</cp:coreProperties>
</file>