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92DD7" w14:textId="77777777" w:rsidR="001B0EFE" w:rsidRDefault="001B0EFE" w:rsidP="003A2AFF">
      <w:pPr>
        <w:ind w:hanging="766"/>
        <w:jc w:val="both"/>
        <w:rPr>
          <w:rFonts w:ascii="Simplified Arabic" w:hAnsi="Simplified Arabic" w:cs="Simplified Arabic"/>
          <w:b/>
          <w:bCs/>
          <w:sz w:val="28"/>
          <w:szCs w:val="28"/>
          <w:rtl/>
        </w:rPr>
      </w:pPr>
    </w:p>
    <w:p w14:paraId="68505703" w14:textId="66347803" w:rsidR="001B0EFE" w:rsidRDefault="006E0E39" w:rsidP="0064675E">
      <w:pPr>
        <w:ind w:hanging="766"/>
        <w:jc w:val="center"/>
        <w:rPr>
          <w:rFonts w:ascii="Simplified Arabic" w:hAnsi="Simplified Arabic" w:cs="Simplified Arabic" w:hint="cs"/>
          <w:b/>
          <w:bCs/>
          <w:sz w:val="28"/>
          <w:szCs w:val="28"/>
          <w:rtl/>
        </w:rPr>
      </w:pPr>
      <w:r>
        <w:rPr>
          <w:rFonts w:ascii="Simplified Arabic" w:hAnsi="Simplified Arabic" w:cs="Simplified Arabic" w:hint="cs"/>
          <w:b/>
          <w:bCs/>
          <w:sz w:val="28"/>
          <w:szCs w:val="28"/>
          <w:rtl/>
        </w:rPr>
        <w:t>مجلس الخدمة المدنية يؤكد:</w:t>
      </w:r>
    </w:p>
    <w:p w14:paraId="412C93F2" w14:textId="25451EB3" w:rsidR="006E0E39" w:rsidRDefault="006E0E39" w:rsidP="0064675E">
      <w:pPr>
        <w:ind w:hanging="766"/>
        <w:jc w:val="center"/>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وزارة الدولة لشؤون التجارة الخارجية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تبعية لرئاسة الحكومة</w:t>
      </w:r>
    </w:p>
    <w:p w14:paraId="6E6B4BBA" w14:textId="064B3A30" w:rsidR="006E0E39" w:rsidRDefault="006E0E39" w:rsidP="0064675E">
      <w:pPr>
        <w:ind w:hanging="766"/>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ومهمة سياسية لا تنفيذية</w:t>
      </w:r>
    </w:p>
    <w:p w14:paraId="69D880F8" w14:textId="77777777" w:rsidR="005C2DAE" w:rsidRDefault="005C2DAE" w:rsidP="0064675E">
      <w:pPr>
        <w:ind w:hanging="766"/>
        <w:jc w:val="center"/>
        <w:rPr>
          <w:rFonts w:ascii="Simplified Arabic" w:hAnsi="Simplified Arabic" w:cs="Simplified Arabic"/>
          <w:b/>
          <w:bCs/>
          <w:sz w:val="28"/>
          <w:szCs w:val="28"/>
          <w:rtl/>
        </w:rPr>
      </w:pPr>
      <w:r>
        <w:rPr>
          <w:rFonts w:ascii="Simplified Arabic" w:hAnsi="Simplified Arabic" w:cs="Simplified Arabic"/>
          <w:b/>
          <w:bCs/>
          <w:sz w:val="28"/>
          <w:szCs w:val="28"/>
          <w:rtl/>
        </w:rPr>
        <w:tab/>
      </w:r>
      <w:r>
        <w:rPr>
          <w:rFonts w:ascii="Simplified Arabic" w:hAnsi="Simplified Arabic" w:cs="Simplified Arabic"/>
          <w:b/>
          <w:bCs/>
          <w:sz w:val="28"/>
          <w:szCs w:val="28"/>
          <w:rtl/>
        </w:rPr>
        <w:tab/>
      </w:r>
    </w:p>
    <w:p w14:paraId="255F7D89" w14:textId="31D8A354" w:rsidR="005C2DAE" w:rsidRDefault="005C2DAE" w:rsidP="0064675E">
      <w:pPr>
        <w:ind w:hanging="766"/>
        <w:jc w:val="center"/>
        <w:rPr>
          <w:rFonts w:ascii="Simplified Arabic" w:hAnsi="Simplified Arabic" w:cs="Simplified Arabic"/>
          <w:b/>
          <w:bCs/>
          <w:sz w:val="28"/>
          <w:szCs w:val="28"/>
          <w:rtl/>
        </w:rPr>
      </w:pPr>
      <w:r>
        <w:rPr>
          <w:rFonts w:ascii="Simplified Arabic" w:hAnsi="Simplified Arabic" w:cs="Simplified Arabic"/>
          <w:b/>
          <w:bCs/>
          <w:sz w:val="28"/>
          <w:szCs w:val="28"/>
          <w:rtl/>
        </w:rPr>
        <w:tab/>
      </w:r>
      <w:r>
        <w:rPr>
          <w:rFonts w:ascii="Simplified Arabic" w:hAnsi="Simplified Arabic" w:cs="Simplified Arabic"/>
          <w:b/>
          <w:bCs/>
          <w:sz w:val="28"/>
          <w:szCs w:val="28"/>
          <w:rtl/>
        </w:rPr>
        <w:tab/>
      </w:r>
      <w:r>
        <w:rPr>
          <w:rFonts w:ascii="Simplified Arabic" w:hAnsi="Simplified Arabic" w:cs="Simplified Arabic"/>
          <w:b/>
          <w:bCs/>
          <w:sz w:val="28"/>
          <w:szCs w:val="28"/>
          <w:rtl/>
        </w:rPr>
        <w:tab/>
      </w:r>
      <w:r>
        <w:rPr>
          <w:rFonts w:ascii="Simplified Arabic" w:hAnsi="Simplified Arabic" w:cs="Simplified Arabic"/>
          <w:b/>
          <w:bCs/>
          <w:sz w:val="28"/>
          <w:szCs w:val="28"/>
          <w:rtl/>
        </w:rPr>
        <w:tab/>
      </w:r>
      <w:r>
        <w:rPr>
          <w:rFonts w:ascii="Simplified Arabic" w:hAnsi="Simplified Arabic" w:cs="Simplified Arabic"/>
          <w:b/>
          <w:bCs/>
          <w:sz w:val="28"/>
          <w:szCs w:val="28"/>
          <w:rtl/>
        </w:rPr>
        <w:tab/>
      </w:r>
      <w:r>
        <w:rPr>
          <w:rFonts w:ascii="Simplified Arabic" w:hAnsi="Simplified Arabic" w:cs="Simplified Arabic"/>
          <w:b/>
          <w:bCs/>
          <w:sz w:val="28"/>
          <w:szCs w:val="28"/>
          <w:rtl/>
        </w:rPr>
        <w:tab/>
      </w:r>
      <w:r>
        <w:rPr>
          <w:rFonts w:ascii="Simplified Arabic" w:hAnsi="Simplified Arabic" w:cs="Simplified Arabic"/>
          <w:b/>
          <w:bCs/>
          <w:sz w:val="28"/>
          <w:szCs w:val="28"/>
          <w:rtl/>
        </w:rPr>
        <w:tab/>
      </w:r>
      <w:r>
        <w:rPr>
          <w:rFonts w:ascii="Simplified Arabic" w:hAnsi="Simplified Arabic" w:cs="Simplified Arabic" w:hint="cs"/>
          <w:b/>
          <w:bCs/>
          <w:sz w:val="28"/>
          <w:szCs w:val="28"/>
          <w:rtl/>
        </w:rPr>
        <w:t>عصام نعمة إسماعيل</w:t>
      </w:r>
    </w:p>
    <w:p w14:paraId="1047792B" w14:textId="0DA55285" w:rsidR="00EE48EA" w:rsidRDefault="00EE48EA" w:rsidP="0064675E">
      <w:pPr>
        <w:ind w:hanging="766"/>
        <w:jc w:val="center"/>
        <w:rPr>
          <w:rFonts w:ascii="Simplified Arabic" w:hAnsi="Simplified Arabic" w:cs="Simplified Arabic"/>
          <w:b/>
          <w:bCs/>
          <w:sz w:val="28"/>
          <w:szCs w:val="28"/>
          <w:rtl/>
        </w:rPr>
      </w:pPr>
      <w:r>
        <w:rPr>
          <w:rFonts w:ascii="Simplified Arabic" w:hAnsi="Simplified Arabic" w:cs="Simplified Arabic"/>
          <w:b/>
          <w:bCs/>
          <w:sz w:val="28"/>
          <w:szCs w:val="28"/>
          <w:rtl/>
        </w:rPr>
        <w:tab/>
      </w:r>
      <w:r>
        <w:rPr>
          <w:rFonts w:ascii="Simplified Arabic" w:hAnsi="Simplified Arabic" w:cs="Simplified Arabic"/>
          <w:b/>
          <w:bCs/>
          <w:sz w:val="28"/>
          <w:szCs w:val="28"/>
          <w:rtl/>
        </w:rPr>
        <w:tab/>
      </w:r>
      <w:r>
        <w:rPr>
          <w:rFonts w:ascii="Simplified Arabic" w:hAnsi="Simplified Arabic" w:cs="Simplified Arabic"/>
          <w:b/>
          <w:bCs/>
          <w:sz w:val="28"/>
          <w:szCs w:val="28"/>
          <w:rtl/>
        </w:rPr>
        <w:tab/>
      </w:r>
      <w:r>
        <w:rPr>
          <w:rFonts w:ascii="Simplified Arabic" w:hAnsi="Simplified Arabic" w:cs="Simplified Arabic"/>
          <w:b/>
          <w:bCs/>
          <w:sz w:val="28"/>
          <w:szCs w:val="28"/>
          <w:rtl/>
        </w:rPr>
        <w:tab/>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ab/>
      </w:r>
      <w:r>
        <w:rPr>
          <w:rFonts w:ascii="Simplified Arabic" w:hAnsi="Simplified Arabic" w:cs="Simplified Arabic" w:hint="cs"/>
          <w:b/>
          <w:bCs/>
          <w:sz w:val="28"/>
          <w:szCs w:val="28"/>
          <w:rtl/>
        </w:rPr>
        <w:t xml:space="preserve">       </w:t>
      </w:r>
      <w:bookmarkStart w:id="0" w:name="_GoBack"/>
      <w:bookmarkEnd w:id="0"/>
      <w:r>
        <w:rPr>
          <w:rFonts w:ascii="Simplified Arabic" w:hAnsi="Simplified Arabic" w:cs="Simplified Arabic" w:hint="cs"/>
          <w:b/>
          <w:bCs/>
          <w:sz w:val="28"/>
          <w:szCs w:val="28"/>
          <w:rtl/>
        </w:rPr>
        <w:t>استاذ القانون الإداري والدستوري في الجامعة اللبنانية</w:t>
      </w:r>
    </w:p>
    <w:p w14:paraId="6D196C5F" w14:textId="77777777" w:rsidR="0064675E" w:rsidRDefault="0064675E" w:rsidP="0064675E">
      <w:pPr>
        <w:ind w:hanging="766"/>
        <w:jc w:val="both"/>
        <w:rPr>
          <w:rFonts w:ascii="Simplified Arabic" w:hAnsi="Simplified Arabic" w:cs="Simplified Arabic"/>
          <w:b/>
          <w:bCs/>
          <w:sz w:val="28"/>
          <w:szCs w:val="28"/>
          <w:rtl/>
        </w:rPr>
      </w:pPr>
    </w:p>
    <w:p w14:paraId="3F8A40F7" w14:textId="4CB5DA68" w:rsidR="00B30305" w:rsidRDefault="00A627E1" w:rsidP="001676DD">
      <w:pPr>
        <w:jc w:val="both"/>
        <w:rPr>
          <w:rFonts w:cs="Simplified Arabic"/>
          <w:sz w:val="28"/>
          <w:szCs w:val="28"/>
          <w:rtl/>
        </w:rPr>
      </w:pPr>
      <w:r w:rsidRPr="005C2DAE">
        <w:rPr>
          <w:rFonts w:ascii="Simplified Arabic" w:hAnsi="Simplified Arabic" w:cs="Simplified Arabic" w:hint="cs"/>
          <w:sz w:val="28"/>
          <w:szCs w:val="28"/>
          <w:rtl/>
        </w:rPr>
        <w:t xml:space="preserve">وجّه </w:t>
      </w:r>
      <w:r w:rsidR="0064675E" w:rsidRPr="005C2DAE">
        <w:rPr>
          <w:rFonts w:ascii="Simplified Arabic" w:hAnsi="Simplified Arabic" w:cs="Simplified Arabic" w:hint="cs"/>
          <w:sz w:val="28"/>
          <w:szCs w:val="28"/>
          <w:rtl/>
        </w:rPr>
        <w:t xml:space="preserve">وزير الدولة </w:t>
      </w:r>
      <w:r w:rsidR="003A2AFF" w:rsidRPr="005C2DAE">
        <w:rPr>
          <w:rFonts w:cs="Simplified Arabic"/>
          <w:sz w:val="28"/>
          <w:szCs w:val="28"/>
          <w:rtl/>
        </w:rPr>
        <w:t>لشؤون التجارة الخارجية</w:t>
      </w:r>
      <w:r w:rsidR="003A2AFF" w:rsidRPr="005C2DAE">
        <w:rPr>
          <w:rFonts w:cs="Simplified Arabic" w:hint="cs"/>
          <w:sz w:val="28"/>
          <w:szCs w:val="28"/>
          <w:rtl/>
        </w:rPr>
        <w:t xml:space="preserve"> </w:t>
      </w:r>
      <w:r w:rsidRPr="005C2DAE">
        <w:rPr>
          <w:rFonts w:cs="Simplified Arabic" w:hint="cs"/>
          <w:sz w:val="28"/>
          <w:szCs w:val="28"/>
          <w:rtl/>
        </w:rPr>
        <w:t xml:space="preserve">كتاباً إلى الأمانة العامة لمجلس الوزراء </w:t>
      </w:r>
      <w:r w:rsidR="0064675E" w:rsidRPr="005C2DAE">
        <w:rPr>
          <w:rFonts w:cs="Simplified Arabic" w:hint="cs"/>
          <w:sz w:val="28"/>
          <w:szCs w:val="28"/>
          <w:rtl/>
        </w:rPr>
        <w:t xml:space="preserve">يطلب بموجبه تحديد </w:t>
      </w:r>
      <w:r w:rsidR="003A2AFF" w:rsidRPr="005C2DAE">
        <w:rPr>
          <w:rFonts w:cs="Simplified Arabic" w:hint="cs"/>
          <w:sz w:val="28"/>
          <w:szCs w:val="28"/>
          <w:rtl/>
        </w:rPr>
        <w:t>مهامه</w:t>
      </w:r>
      <w:r w:rsidR="003A2AFF" w:rsidRPr="005C2DAE">
        <w:rPr>
          <w:rFonts w:cs="Simplified Arabic"/>
          <w:sz w:val="28"/>
          <w:szCs w:val="28"/>
          <w:rtl/>
        </w:rPr>
        <w:t xml:space="preserve"> و</w:t>
      </w:r>
      <w:r w:rsidR="003A2AFF" w:rsidRPr="005C2DAE">
        <w:rPr>
          <w:rFonts w:cs="Simplified Arabic" w:hint="cs"/>
          <w:sz w:val="28"/>
          <w:szCs w:val="28"/>
          <w:rtl/>
        </w:rPr>
        <w:t>إ</w:t>
      </w:r>
      <w:r w:rsidR="003A2AFF" w:rsidRPr="005C2DAE">
        <w:rPr>
          <w:rFonts w:cs="Simplified Arabic"/>
          <w:sz w:val="28"/>
          <w:szCs w:val="28"/>
          <w:rtl/>
        </w:rPr>
        <w:t xml:space="preserve">نشاء لجنة مشتركة لدراسة العقود الدولية الموقعة بين لبنان والخارج ورصد ميزانية لوزارة الدولة لشؤون التجارة </w:t>
      </w:r>
      <w:r w:rsidRPr="005C2DAE">
        <w:rPr>
          <w:rFonts w:cs="Simplified Arabic"/>
          <w:sz w:val="28"/>
          <w:szCs w:val="28"/>
          <w:rtl/>
        </w:rPr>
        <w:t>الخارجية</w:t>
      </w:r>
      <w:r w:rsidR="00B30305">
        <w:rPr>
          <w:rFonts w:cs="Simplified Arabic" w:hint="cs"/>
          <w:sz w:val="28"/>
          <w:szCs w:val="28"/>
          <w:rtl/>
        </w:rPr>
        <w:t>.</w:t>
      </w:r>
    </w:p>
    <w:p w14:paraId="6EF427D8" w14:textId="0134A10A" w:rsidR="00B30305" w:rsidRPr="00F07865" w:rsidRDefault="00B30305" w:rsidP="00B30305">
      <w:pPr>
        <w:spacing w:after="160" w:line="259" w:lineRule="auto"/>
        <w:jc w:val="both"/>
        <w:rPr>
          <w:rFonts w:ascii="Simplified Arabic" w:hAnsi="Simplified Arabic" w:cs="Simplified Arabic"/>
          <w:sz w:val="28"/>
          <w:szCs w:val="28"/>
        </w:rPr>
      </w:pPr>
      <w:r w:rsidRPr="00B30305">
        <w:rPr>
          <w:rFonts w:cs="Simplified Arabic" w:hint="cs"/>
          <w:sz w:val="28"/>
          <w:szCs w:val="28"/>
          <w:rtl/>
        </w:rPr>
        <w:t xml:space="preserve">لم يخطئ وزير الدولة في توجيه كتابه إلى أمين عام مجلس الوزراء، ذلك أن الأخير </w:t>
      </w:r>
      <w:r>
        <w:rPr>
          <w:rFonts w:cs="Simplified Arabic" w:hint="cs"/>
          <w:sz w:val="28"/>
          <w:szCs w:val="28"/>
          <w:rtl/>
        </w:rPr>
        <w:t xml:space="preserve">ليس </w:t>
      </w:r>
      <w:r w:rsidRPr="00B30305">
        <w:rPr>
          <w:rFonts w:ascii="Simplified Arabic" w:hAnsi="Simplified Arabic" w:cs="Simplified Arabic"/>
          <w:sz w:val="28"/>
          <w:szCs w:val="28"/>
          <w:rtl/>
        </w:rPr>
        <w:t xml:space="preserve">فقط موقعاً إدارياً يتولى </w:t>
      </w:r>
      <w:r>
        <w:rPr>
          <w:rFonts w:ascii="Simplified Arabic" w:hAnsi="Simplified Arabic" w:cs="Simplified Arabic" w:hint="cs"/>
          <w:sz w:val="28"/>
          <w:szCs w:val="28"/>
          <w:rtl/>
        </w:rPr>
        <w:t xml:space="preserve">مجرّد </w:t>
      </w:r>
      <w:r w:rsidRPr="00B30305">
        <w:rPr>
          <w:rFonts w:ascii="Simplified Arabic" w:hAnsi="Simplified Arabic" w:cs="Simplified Arabic"/>
          <w:sz w:val="28"/>
          <w:szCs w:val="28"/>
          <w:rtl/>
        </w:rPr>
        <w:t>تحويل المعاملات التي ترده بل</w:t>
      </w:r>
      <w:r>
        <w:rPr>
          <w:rFonts w:ascii="Simplified Arabic" w:hAnsi="Simplified Arabic" w:cs="Simplified Arabic" w:hint="cs"/>
          <w:sz w:val="28"/>
          <w:szCs w:val="28"/>
          <w:rtl/>
        </w:rPr>
        <w:t xml:space="preserve"> </w:t>
      </w:r>
      <w:r w:rsidR="006E0E39">
        <w:rPr>
          <w:rFonts w:ascii="Simplified Arabic" w:hAnsi="Simplified Arabic" w:cs="Simplified Arabic" w:hint="cs"/>
          <w:sz w:val="28"/>
          <w:szCs w:val="28"/>
          <w:rtl/>
        </w:rPr>
        <w:t>هو الأمين على مجلس الوزرا</w:t>
      </w:r>
      <w:r>
        <w:rPr>
          <w:rFonts w:ascii="Simplified Arabic" w:hAnsi="Simplified Arabic" w:cs="Simplified Arabic" w:hint="cs"/>
          <w:sz w:val="28"/>
          <w:szCs w:val="28"/>
          <w:rtl/>
        </w:rPr>
        <w:t xml:space="preserve">ء، يشارك في إعداد جدول أعماله ويوقّع عليه، كما يوقّع على محاضر مجلس الوزراء وتحفظ لديه هذه المحاضر، وهو بهذه الموقعية ثقة رئيس الحكومة وكافة الوزراء ومن </w:t>
      </w:r>
      <w:r w:rsidRPr="00B30305">
        <w:rPr>
          <w:rFonts w:ascii="Simplified Arabic" w:hAnsi="Simplified Arabic" w:cs="Simplified Arabic"/>
          <w:sz w:val="28"/>
          <w:szCs w:val="28"/>
          <w:rtl/>
        </w:rPr>
        <w:t>واجب</w:t>
      </w:r>
      <w:r>
        <w:rPr>
          <w:rFonts w:ascii="Simplified Arabic" w:hAnsi="Simplified Arabic" w:cs="Simplified Arabic" w:hint="cs"/>
          <w:sz w:val="28"/>
          <w:szCs w:val="28"/>
          <w:rtl/>
        </w:rPr>
        <w:t>ه</w:t>
      </w:r>
      <w:r w:rsidRPr="00B30305">
        <w:rPr>
          <w:rFonts w:ascii="Simplified Arabic" w:hAnsi="Simplified Arabic" w:cs="Simplified Arabic"/>
          <w:sz w:val="28"/>
          <w:szCs w:val="28"/>
          <w:rtl/>
        </w:rPr>
        <w:t xml:space="preserve"> لفت النظر وبيان ال</w:t>
      </w:r>
      <w:r>
        <w:rPr>
          <w:rFonts w:ascii="Simplified Arabic" w:hAnsi="Simplified Arabic" w:cs="Simplified Arabic"/>
          <w:sz w:val="28"/>
          <w:szCs w:val="28"/>
          <w:rtl/>
        </w:rPr>
        <w:t>موقف القانوني المناسب من المس</w:t>
      </w:r>
      <w:r>
        <w:rPr>
          <w:rFonts w:ascii="Simplified Arabic" w:hAnsi="Simplified Arabic" w:cs="Simplified Arabic" w:hint="cs"/>
          <w:sz w:val="28"/>
          <w:szCs w:val="28"/>
          <w:rtl/>
        </w:rPr>
        <w:t xml:space="preserve">ائل </w:t>
      </w:r>
      <w:r w:rsidRPr="00B30305">
        <w:rPr>
          <w:rFonts w:ascii="Simplified Arabic" w:hAnsi="Simplified Arabic" w:cs="Simplified Arabic"/>
          <w:sz w:val="28"/>
          <w:szCs w:val="28"/>
          <w:rtl/>
        </w:rPr>
        <w:t>المطروحة</w:t>
      </w:r>
      <w:r w:rsidRPr="00B30305">
        <w:rPr>
          <w:rFonts w:ascii="Simplified Arabic" w:hAnsi="Simplified Arabic" w:cs="Simplified Arabic" w:hint="cs"/>
          <w:sz w:val="28"/>
          <w:szCs w:val="28"/>
          <w:rtl/>
        </w:rPr>
        <w:t>، وهو دائماً يؤمن للوزراء ما يحتاجون من الدراسات القانونية والآراء حول الملفات التي تعرض عليهم.</w:t>
      </w:r>
      <w:r>
        <w:rPr>
          <w:rFonts w:ascii="Simplified Arabic" w:hAnsi="Simplified Arabic" w:cs="Simplified Arabic" w:hint="cs"/>
          <w:sz w:val="28"/>
          <w:szCs w:val="28"/>
          <w:rtl/>
        </w:rPr>
        <w:t xml:space="preserve"> </w:t>
      </w:r>
    </w:p>
    <w:p w14:paraId="3D699F89" w14:textId="77777777" w:rsidR="006E0E39" w:rsidRDefault="00B30305" w:rsidP="006E0E39">
      <w:pPr>
        <w:jc w:val="both"/>
        <w:rPr>
          <w:rFonts w:ascii="Simplified Arabic" w:hAnsi="Simplified Arabic" w:cs="Simplified Arabic"/>
          <w:sz w:val="28"/>
          <w:szCs w:val="28"/>
          <w:rtl/>
        </w:rPr>
      </w:pPr>
      <w:r>
        <w:rPr>
          <w:rFonts w:cs="Simplified Arabic" w:hint="cs"/>
          <w:sz w:val="28"/>
          <w:szCs w:val="28"/>
          <w:rtl/>
        </w:rPr>
        <w:t xml:space="preserve">ولهذا أجاب </w:t>
      </w:r>
      <w:r>
        <w:rPr>
          <w:rFonts w:ascii="Simplified Arabic" w:hAnsi="Simplified Arabic" w:cs="Simplified Arabic" w:hint="cs"/>
          <w:sz w:val="28"/>
          <w:szCs w:val="28"/>
          <w:rtl/>
        </w:rPr>
        <w:t xml:space="preserve">أمين العام </w:t>
      </w:r>
      <w:r w:rsidR="00A627E1" w:rsidRPr="005C2DAE">
        <w:rPr>
          <w:rFonts w:ascii="Simplified Arabic" w:hAnsi="Simplified Arabic" w:cs="Simplified Arabic" w:hint="cs"/>
          <w:sz w:val="28"/>
          <w:szCs w:val="28"/>
          <w:rtl/>
        </w:rPr>
        <w:t xml:space="preserve">مجلس الوزراء </w:t>
      </w:r>
      <w:r w:rsidR="006E0E39">
        <w:rPr>
          <w:rFonts w:ascii="Simplified Arabic" w:hAnsi="Simplified Arabic" w:cs="Simplified Arabic" w:hint="cs"/>
          <w:sz w:val="28"/>
          <w:szCs w:val="28"/>
          <w:rtl/>
        </w:rPr>
        <w:t>بموجب كتابه 573 تاريخ 23/4/2019</w:t>
      </w:r>
      <w:r w:rsidR="00A627E1" w:rsidRPr="005C2DAE">
        <w:rPr>
          <w:rFonts w:cs="Simplified Arabic" w:hint="cs"/>
          <w:sz w:val="28"/>
          <w:szCs w:val="28"/>
          <w:rtl/>
        </w:rPr>
        <w:t xml:space="preserve">، موضحاً </w:t>
      </w:r>
      <w:r w:rsidR="00A627E1" w:rsidRPr="005C2DAE">
        <w:rPr>
          <w:rFonts w:ascii="Simplified Arabic" w:hAnsi="Simplified Arabic" w:cs="Simplified Arabic" w:hint="cs"/>
          <w:sz w:val="28"/>
          <w:szCs w:val="28"/>
          <w:rtl/>
        </w:rPr>
        <w:t xml:space="preserve">مفهوم وزير  مهمة وزير الدولة وطبيعة المهمة الموكلة إليه. </w:t>
      </w:r>
      <w:r w:rsidR="006E0E39">
        <w:rPr>
          <w:rFonts w:ascii="Simplified Arabic" w:hAnsi="Simplified Arabic" w:cs="Simplified Arabic" w:hint="cs"/>
          <w:sz w:val="28"/>
          <w:szCs w:val="28"/>
          <w:rtl/>
        </w:rPr>
        <w:t>حيث أن</w:t>
      </w:r>
      <w:r w:rsidR="00A627E1" w:rsidRPr="005C2DAE">
        <w:rPr>
          <w:rFonts w:ascii="Simplified Arabic" w:hAnsi="Simplified Arabic" w:cs="Simplified Arabic" w:hint="cs"/>
          <w:sz w:val="28"/>
          <w:szCs w:val="28"/>
          <w:rtl/>
        </w:rPr>
        <w:t xml:space="preserve"> </w:t>
      </w:r>
      <w:r w:rsidR="001B0EFE" w:rsidRPr="005C2DAE">
        <w:rPr>
          <w:rFonts w:ascii="Simplified Arabic" w:hAnsi="Simplified Arabic" w:cs="Simplified Arabic" w:hint="cs"/>
          <w:sz w:val="28"/>
          <w:szCs w:val="28"/>
          <w:rtl/>
        </w:rPr>
        <w:t xml:space="preserve">عرفاً برلمانياً قضى بتعيين وزراء دولة </w:t>
      </w:r>
      <w:r w:rsidR="00A627E1" w:rsidRPr="005C2DAE">
        <w:rPr>
          <w:rFonts w:ascii="Simplified Arabic" w:hAnsi="Simplified Arabic" w:cs="Simplified Arabic" w:hint="cs"/>
          <w:sz w:val="28"/>
          <w:szCs w:val="28"/>
          <w:rtl/>
        </w:rPr>
        <w:t xml:space="preserve">دون وجود أي نص دستوري يلحظ ذلك، </w:t>
      </w:r>
      <w:r w:rsidR="006E0E39">
        <w:rPr>
          <w:rFonts w:ascii="Simplified Arabic" w:hAnsi="Simplified Arabic" w:cs="Simplified Arabic" w:hint="cs"/>
          <w:sz w:val="28"/>
          <w:szCs w:val="28"/>
          <w:rtl/>
        </w:rPr>
        <w:t>و</w:t>
      </w:r>
      <w:r w:rsidR="00A627E1" w:rsidRPr="005C2DAE">
        <w:rPr>
          <w:rFonts w:ascii="Simplified Arabic" w:hAnsi="Simplified Arabic" w:cs="Simplified Arabic" w:hint="cs"/>
          <w:sz w:val="28"/>
          <w:szCs w:val="28"/>
          <w:rtl/>
        </w:rPr>
        <w:t xml:space="preserve">أنه على مرّ الحكومات اللبنانية فإنها كانت تتضمن ثلاث فئات من الوزراء: </w:t>
      </w:r>
      <w:r w:rsidR="008D0CDF" w:rsidRPr="005C2DAE">
        <w:rPr>
          <w:rFonts w:ascii="Simplified Arabic" w:hAnsi="Simplified Arabic" w:cs="Simplified Arabic"/>
          <w:sz w:val="28"/>
          <w:szCs w:val="28"/>
          <w:rtl/>
        </w:rPr>
        <w:t xml:space="preserve">فئة الوزراء، </w:t>
      </w:r>
      <w:r w:rsidR="008D0CDF" w:rsidRPr="005C2DAE">
        <w:rPr>
          <w:rFonts w:ascii="Simplified Arabic" w:hAnsi="Simplified Arabic" w:cs="Simplified Arabic" w:hint="cs"/>
          <w:sz w:val="28"/>
          <w:szCs w:val="28"/>
          <w:rtl/>
        </w:rPr>
        <w:t>مع تحديد عددهم</w:t>
      </w:r>
      <w:r w:rsidR="00B353DE" w:rsidRPr="005C2DAE">
        <w:rPr>
          <w:rFonts w:ascii="Simplified Arabic" w:hAnsi="Simplified Arabic" w:cs="Simplified Arabic" w:hint="cs"/>
          <w:sz w:val="28"/>
          <w:szCs w:val="28"/>
          <w:rtl/>
        </w:rPr>
        <w:t xml:space="preserve"> </w:t>
      </w:r>
      <w:r w:rsidR="008D0CDF" w:rsidRPr="005C2DAE">
        <w:rPr>
          <w:rFonts w:ascii="Simplified Arabic" w:hAnsi="Simplified Arabic" w:cs="Simplified Arabic" w:hint="cs"/>
          <w:sz w:val="28"/>
          <w:szCs w:val="28"/>
          <w:rtl/>
        </w:rPr>
        <w:t>و</w:t>
      </w:r>
      <w:r w:rsidR="008D0CDF" w:rsidRPr="005C2DAE">
        <w:rPr>
          <w:rFonts w:ascii="Simplified Arabic" w:hAnsi="Simplified Arabic" w:cs="Simplified Arabic"/>
          <w:sz w:val="28"/>
          <w:szCs w:val="28"/>
          <w:rtl/>
        </w:rPr>
        <w:t>الذين جرت تولية كل منهم حقيبة وزارية</w:t>
      </w:r>
      <w:r w:rsidR="008D0CDF" w:rsidRPr="005C2DAE">
        <w:rPr>
          <w:rFonts w:ascii="Simplified Arabic" w:hAnsi="Simplified Arabic" w:cs="Simplified Arabic" w:hint="cs"/>
          <w:sz w:val="28"/>
          <w:szCs w:val="28"/>
          <w:rtl/>
        </w:rPr>
        <w:t xml:space="preserve"> أو أكثر</w:t>
      </w:r>
      <w:r w:rsidR="008D0CDF" w:rsidRPr="005C2DAE">
        <w:rPr>
          <w:rFonts w:ascii="Simplified Arabic" w:hAnsi="Simplified Arabic" w:cs="Simplified Arabic"/>
          <w:sz w:val="28"/>
          <w:szCs w:val="28"/>
          <w:rtl/>
        </w:rPr>
        <w:t xml:space="preserve"> تتبع لها </w:t>
      </w:r>
      <w:r w:rsidR="008D0CDF" w:rsidRPr="005C2DAE">
        <w:rPr>
          <w:rFonts w:ascii="Simplified Arabic" w:hAnsi="Simplified Arabic" w:cs="Simplified Arabic" w:hint="cs"/>
          <w:sz w:val="28"/>
          <w:szCs w:val="28"/>
          <w:rtl/>
        </w:rPr>
        <w:t>إ</w:t>
      </w:r>
      <w:r w:rsidR="008D0CDF" w:rsidRPr="005C2DAE">
        <w:rPr>
          <w:rFonts w:ascii="Simplified Arabic" w:hAnsi="Simplified Arabic" w:cs="Simplified Arabic"/>
          <w:sz w:val="28"/>
          <w:szCs w:val="28"/>
          <w:rtl/>
        </w:rPr>
        <w:t>دارة معينة</w:t>
      </w:r>
      <w:r w:rsidR="00A627E1" w:rsidRPr="005C2DAE">
        <w:rPr>
          <w:rFonts w:ascii="Simplified Arabic" w:hAnsi="Simplified Arabic" w:cs="Simplified Arabic" w:hint="cs"/>
          <w:sz w:val="28"/>
          <w:szCs w:val="28"/>
          <w:rtl/>
        </w:rPr>
        <w:t>، فئة وزراء الدولة، و</w:t>
      </w:r>
      <w:r w:rsidR="008D0CDF" w:rsidRPr="005C2DAE">
        <w:rPr>
          <w:rFonts w:ascii="Simplified Arabic" w:hAnsi="Simplified Arabic" w:cs="Simplified Arabic" w:hint="cs"/>
          <w:sz w:val="28"/>
          <w:szCs w:val="28"/>
          <w:rtl/>
        </w:rPr>
        <w:t>فئة وزير الدولة المكلف بمهام معينة (الإصلاح الاداري، شؤون مجلس النواب...)</w:t>
      </w:r>
      <w:r w:rsidR="00B353DE" w:rsidRPr="005C2DAE">
        <w:rPr>
          <w:rFonts w:ascii="Simplified Arabic" w:hAnsi="Simplified Arabic" w:cs="Simplified Arabic" w:hint="cs"/>
          <w:sz w:val="28"/>
          <w:szCs w:val="28"/>
          <w:rtl/>
          <w:lang w:bidi="ar-SA"/>
        </w:rPr>
        <w:t xml:space="preserve"> </w:t>
      </w:r>
      <w:r w:rsidR="00A627E1" w:rsidRPr="005C2DAE">
        <w:rPr>
          <w:rFonts w:ascii="Simplified Arabic" w:hAnsi="Simplified Arabic" w:cs="Simplified Arabic" w:hint="cs"/>
          <w:sz w:val="28"/>
          <w:szCs w:val="28"/>
          <w:rtl/>
          <w:lang w:bidi="ar-SA"/>
        </w:rPr>
        <w:t xml:space="preserve"> وأ</w:t>
      </w:r>
      <w:r w:rsidR="0048223E" w:rsidRPr="005C2DAE">
        <w:rPr>
          <w:rFonts w:ascii="Simplified Arabic" w:hAnsi="Simplified Arabic" w:cs="Simplified Arabic"/>
          <w:sz w:val="28"/>
          <w:szCs w:val="28"/>
          <w:rtl/>
        </w:rPr>
        <w:t xml:space="preserve">ن الفرق بين الوزير الذي </w:t>
      </w:r>
      <w:r w:rsidR="00DD1AE4" w:rsidRPr="005C2DAE">
        <w:rPr>
          <w:rFonts w:ascii="Simplified Arabic" w:hAnsi="Simplified Arabic" w:cs="Simplified Arabic"/>
          <w:sz w:val="28"/>
          <w:szCs w:val="28"/>
          <w:rtl/>
        </w:rPr>
        <w:t>تو</w:t>
      </w:r>
      <w:r w:rsidR="00DD1AE4" w:rsidRPr="005C2DAE">
        <w:rPr>
          <w:rFonts w:ascii="Simplified Arabic" w:hAnsi="Simplified Arabic" w:cs="Simplified Arabic" w:hint="cs"/>
          <w:sz w:val="28"/>
          <w:szCs w:val="28"/>
          <w:rtl/>
        </w:rPr>
        <w:t>كل</w:t>
      </w:r>
      <w:r w:rsidR="00DD1AE4" w:rsidRPr="005C2DAE">
        <w:rPr>
          <w:rFonts w:hint="cs"/>
          <w:rtl/>
        </w:rPr>
        <w:t xml:space="preserve"> </w:t>
      </w:r>
      <w:r w:rsidR="00DD1AE4" w:rsidRPr="005C2DAE">
        <w:rPr>
          <w:rFonts w:ascii="Simplified Arabic" w:hAnsi="Simplified Arabic" w:cs="Simplified Arabic" w:hint="cs"/>
          <w:sz w:val="28"/>
          <w:szCs w:val="28"/>
          <w:rtl/>
        </w:rPr>
        <w:t>إليه</w:t>
      </w:r>
      <w:r w:rsidR="00DD1AE4" w:rsidRPr="005C2DAE">
        <w:rPr>
          <w:rFonts w:ascii="Simplified Arabic" w:hAnsi="Simplified Arabic" w:cs="Simplified Arabic"/>
          <w:sz w:val="28"/>
          <w:szCs w:val="28"/>
          <w:rtl/>
        </w:rPr>
        <w:t xml:space="preserve"> حقيبة وزارية</w:t>
      </w:r>
      <w:r w:rsidR="0005718C" w:rsidRPr="005C2DAE">
        <w:rPr>
          <w:rFonts w:ascii="Simplified Arabic" w:hAnsi="Simplified Arabic" w:cs="Simplified Arabic" w:hint="cs"/>
          <w:sz w:val="28"/>
          <w:szCs w:val="28"/>
          <w:rtl/>
        </w:rPr>
        <w:t xml:space="preserve"> </w:t>
      </w:r>
      <w:r w:rsidR="00DD1AE4" w:rsidRPr="005C2DAE">
        <w:rPr>
          <w:rFonts w:ascii="Simplified Arabic" w:hAnsi="Simplified Arabic" w:cs="Simplified Arabic" w:hint="cs"/>
          <w:sz w:val="28"/>
          <w:szCs w:val="28"/>
          <w:rtl/>
        </w:rPr>
        <w:t xml:space="preserve"> </w:t>
      </w:r>
      <w:r w:rsidR="0048223E" w:rsidRPr="005C2DAE">
        <w:rPr>
          <w:rFonts w:ascii="Simplified Arabic" w:hAnsi="Simplified Arabic" w:cs="Simplified Arabic"/>
          <w:sz w:val="28"/>
          <w:szCs w:val="28"/>
          <w:rtl/>
        </w:rPr>
        <w:t xml:space="preserve">ووزير الدولة الذي يكلف أحياناً بمهام معينة </w:t>
      </w:r>
      <w:r w:rsidR="0048223E" w:rsidRPr="005C2DAE">
        <w:rPr>
          <w:rFonts w:ascii="Simplified Arabic" w:hAnsi="Simplified Arabic" w:cs="Simplified Arabic" w:hint="cs"/>
          <w:sz w:val="28"/>
          <w:szCs w:val="28"/>
          <w:rtl/>
        </w:rPr>
        <w:t>هو أن الأول</w:t>
      </w:r>
      <w:r w:rsidR="0048223E" w:rsidRPr="005C2DAE">
        <w:rPr>
          <w:rFonts w:ascii="Tahoma" w:hAnsi="Tahoma" w:cs="Tahoma" w:hint="cs"/>
          <w:sz w:val="21"/>
          <w:szCs w:val="21"/>
          <w:shd w:val="clear" w:color="auto" w:fill="FDFDFD"/>
          <w:rtl/>
        </w:rPr>
        <w:t xml:space="preserve"> </w:t>
      </w:r>
      <w:r w:rsidR="0048223E" w:rsidRPr="005C2DAE">
        <w:rPr>
          <w:rFonts w:ascii="Simplified Arabic" w:hAnsi="Simplified Arabic" w:cs="Simplified Arabic"/>
          <w:sz w:val="28"/>
          <w:szCs w:val="28"/>
          <w:rtl/>
        </w:rPr>
        <w:t>تناط به صلاحيات سيا</w:t>
      </w:r>
      <w:r w:rsidR="00DD1AE4" w:rsidRPr="005C2DAE">
        <w:rPr>
          <w:rFonts w:ascii="Simplified Arabic" w:hAnsi="Simplified Arabic" w:cs="Simplified Arabic"/>
          <w:sz w:val="28"/>
          <w:szCs w:val="28"/>
          <w:rtl/>
        </w:rPr>
        <w:t>سية وتنفيذية</w:t>
      </w:r>
      <w:r w:rsidR="00DD1AE4" w:rsidRPr="005C2DAE">
        <w:rPr>
          <w:rFonts w:ascii="Simplified Arabic" w:hAnsi="Simplified Arabic" w:cs="Simplified Arabic" w:hint="cs"/>
          <w:sz w:val="28"/>
          <w:szCs w:val="28"/>
          <w:rtl/>
        </w:rPr>
        <w:t xml:space="preserve"> و</w:t>
      </w:r>
      <w:r w:rsidR="00DD1AE4" w:rsidRPr="005C2DAE">
        <w:rPr>
          <w:rFonts w:ascii="Simplified Arabic" w:hAnsi="Simplified Arabic" w:cs="Simplified Arabic"/>
          <w:sz w:val="28"/>
          <w:szCs w:val="28"/>
          <w:rtl/>
        </w:rPr>
        <w:t>إدارية بموجب الدساتير وا</w:t>
      </w:r>
      <w:r w:rsidR="00DD1AE4" w:rsidRPr="005C2DAE">
        <w:rPr>
          <w:rFonts w:ascii="Simplified Arabic" w:hAnsi="Simplified Arabic" w:cs="Simplified Arabic" w:hint="cs"/>
          <w:sz w:val="28"/>
          <w:szCs w:val="28"/>
          <w:rtl/>
        </w:rPr>
        <w:t>لأ</w:t>
      </w:r>
      <w:r w:rsidR="00A627E1" w:rsidRPr="005C2DAE">
        <w:rPr>
          <w:rFonts w:ascii="Simplified Arabic" w:hAnsi="Simplified Arabic" w:cs="Simplified Arabic"/>
          <w:sz w:val="28"/>
          <w:szCs w:val="28"/>
          <w:rtl/>
        </w:rPr>
        <w:t>نظمة القانونية</w:t>
      </w:r>
      <w:r w:rsidR="00A627E1" w:rsidRPr="005C2DAE">
        <w:rPr>
          <w:rFonts w:ascii="Simplified Arabic" w:hAnsi="Simplified Arabic" w:cs="Simplified Arabic" w:hint="cs"/>
          <w:sz w:val="28"/>
          <w:szCs w:val="28"/>
          <w:rtl/>
        </w:rPr>
        <w:t xml:space="preserve">، </w:t>
      </w:r>
      <w:r w:rsidR="003A2AFF" w:rsidRPr="005C2DAE">
        <w:rPr>
          <w:rFonts w:ascii="Simplified Arabic" w:hAnsi="Simplified Arabic" w:cs="Simplified Arabic" w:hint="cs"/>
          <w:sz w:val="28"/>
          <w:szCs w:val="28"/>
          <w:rtl/>
          <w:lang w:val="fr-FR"/>
        </w:rPr>
        <w:lastRenderedPageBreak/>
        <w:t>أما وزير الدولة</w:t>
      </w:r>
      <w:r w:rsidR="00343F37" w:rsidRPr="005C2DAE">
        <w:rPr>
          <w:rFonts w:ascii="Simplified Arabic" w:hAnsi="Simplified Arabic" w:cs="Simplified Arabic"/>
          <w:sz w:val="28"/>
          <w:szCs w:val="28"/>
          <w:lang w:val="fr-FR"/>
        </w:rPr>
        <w:t xml:space="preserve"> </w:t>
      </w:r>
      <w:r w:rsidR="00343F37" w:rsidRPr="005C2DAE">
        <w:rPr>
          <w:rFonts w:ascii="Simplified Arabic" w:hAnsi="Simplified Arabic" w:cs="Simplified Arabic" w:hint="cs"/>
          <w:sz w:val="28"/>
          <w:szCs w:val="28"/>
          <w:rtl/>
          <w:lang w:val="fr-FR"/>
        </w:rPr>
        <w:t xml:space="preserve"> المكلّف بمهمة، </w:t>
      </w:r>
      <w:r w:rsidR="00AA1BAC" w:rsidRPr="005C2DAE">
        <w:rPr>
          <w:rFonts w:ascii="Simplified Arabic" w:hAnsi="Simplified Arabic" w:cs="Simplified Arabic" w:hint="cs"/>
          <w:sz w:val="28"/>
          <w:szCs w:val="28"/>
          <w:rtl/>
          <w:lang w:val="fr-FR"/>
        </w:rPr>
        <w:t xml:space="preserve">يتولى تنفيذ المهمة المكلّف بها، وضمن الحدود المقررة في النصوص الناظمة لحدود مهمته   </w:t>
      </w:r>
      <w:r w:rsidR="003A2AFF" w:rsidRPr="005C2DAE">
        <w:rPr>
          <w:rFonts w:ascii="Simplified Arabic" w:hAnsi="Simplified Arabic" w:cs="Simplified Arabic" w:hint="cs"/>
          <w:sz w:val="28"/>
          <w:szCs w:val="28"/>
          <w:rtl/>
          <w:lang w:val="fr-FR"/>
        </w:rPr>
        <w:t>كون</w:t>
      </w:r>
      <w:r w:rsidR="006E0E39">
        <w:rPr>
          <w:rFonts w:ascii="Simplified Arabic" w:hAnsi="Simplified Arabic" w:cs="Simplified Arabic" w:hint="cs"/>
          <w:sz w:val="28"/>
          <w:szCs w:val="28"/>
          <w:rtl/>
          <w:lang w:val="fr-FR"/>
        </w:rPr>
        <w:t>ه</w:t>
      </w:r>
      <w:r w:rsidR="003A2AFF" w:rsidRPr="005C2DAE">
        <w:rPr>
          <w:rFonts w:ascii="Simplified Arabic" w:hAnsi="Simplified Arabic" w:cs="Simplified Arabic" w:hint="cs"/>
          <w:sz w:val="28"/>
          <w:szCs w:val="28"/>
          <w:rtl/>
          <w:lang w:val="fr-FR"/>
        </w:rPr>
        <w:t xml:space="preserve"> مختصاً بمهمة معيّنة </w:t>
      </w:r>
      <w:r w:rsidR="00AA1BAC" w:rsidRPr="005C2DAE">
        <w:rPr>
          <w:rFonts w:ascii="Simplified Arabic" w:hAnsi="Simplified Arabic" w:cs="Simplified Arabic" w:hint="cs"/>
          <w:sz w:val="28"/>
          <w:szCs w:val="28"/>
          <w:rtl/>
          <w:lang w:val="fr-FR"/>
        </w:rPr>
        <w:t xml:space="preserve">يصار إلى تحديدها بموجب مرسوم تنظيمي </w:t>
      </w:r>
      <w:r w:rsidR="00A627E1" w:rsidRPr="005C2DAE">
        <w:rPr>
          <w:rFonts w:ascii="Simplified Arabic" w:hAnsi="Simplified Arabic" w:cs="Simplified Arabic" w:hint="cs"/>
          <w:sz w:val="28"/>
          <w:szCs w:val="28"/>
          <w:rtl/>
          <w:lang w:val="fr-FR"/>
        </w:rPr>
        <w:t xml:space="preserve"> صادر عن مجلس الوزراء، والفئة الثالثة فهو</w:t>
      </w:r>
      <w:r w:rsidR="00B61A74" w:rsidRPr="005C2DAE">
        <w:rPr>
          <w:rFonts w:ascii="Simplified Arabic" w:hAnsi="Simplified Arabic" w:cs="Simplified Arabic" w:hint="cs"/>
          <w:sz w:val="28"/>
          <w:szCs w:val="28"/>
          <w:rtl/>
        </w:rPr>
        <w:t xml:space="preserve"> لا ينهض بأعباء وزارة معينة</w:t>
      </w:r>
      <w:r w:rsidR="00AA1BAC" w:rsidRPr="005C2DAE">
        <w:rPr>
          <w:rFonts w:ascii="Simplified Arabic" w:hAnsi="Simplified Arabic" w:cs="Simplified Arabic" w:hint="cs"/>
          <w:sz w:val="28"/>
          <w:szCs w:val="28"/>
          <w:rtl/>
        </w:rPr>
        <w:t xml:space="preserve"> ولا تناط به مهمة خاصة</w:t>
      </w:r>
      <w:r w:rsidR="00B61A74" w:rsidRPr="005C2DAE">
        <w:rPr>
          <w:rFonts w:ascii="Simplified Arabic" w:hAnsi="Simplified Arabic" w:cs="Simplified Arabic" w:hint="cs"/>
          <w:sz w:val="28"/>
          <w:szCs w:val="28"/>
          <w:rtl/>
        </w:rPr>
        <w:t>، وعادةً ما يتم تعيينه للتوازن بين الأحزاب السياسية. وهو عض</w:t>
      </w:r>
      <w:r w:rsidR="006E0E39">
        <w:rPr>
          <w:rFonts w:ascii="Simplified Arabic" w:hAnsi="Simplified Arabic" w:cs="Simplified Arabic" w:hint="cs"/>
          <w:sz w:val="28"/>
          <w:szCs w:val="28"/>
          <w:rtl/>
        </w:rPr>
        <w:t>و في الحكومة ويشارك في التصويت، مع ما تعني هذه الصلاحية من تحضير ومراقبة ومتابعة ملفات كافة الوزراء الحاملين لحقائب وزارية.</w:t>
      </w:r>
    </w:p>
    <w:p w14:paraId="0EB3BA2C" w14:textId="1FFC30A9" w:rsidR="001676DD" w:rsidRPr="006E0E39" w:rsidRDefault="006E0E39" w:rsidP="006E0E3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فالمادة 66 </w:t>
      </w:r>
      <w:r w:rsidR="001676DD" w:rsidRPr="005C2DAE">
        <w:rPr>
          <w:rFonts w:cs="Simplified Arabic" w:hint="cs"/>
          <w:sz w:val="28"/>
          <w:szCs w:val="28"/>
          <w:rtl/>
        </w:rPr>
        <w:t xml:space="preserve">من الدستور تنصّ على </w:t>
      </w:r>
      <w:r w:rsidR="007D0334" w:rsidRPr="005C2DAE">
        <w:rPr>
          <w:rFonts w:ascii="Simplified Arabic" w:hAnsi="Simplified Arabic" w:cs="Simplified Arabic"/>
          <w:sz w:val="28"/>
          <w:szCs w:val="28"/>
          <w:rtl/>
          <w:lang w:val="fr-FR"/>
        </w:rPr>
        <w:t xml:space="preserve">أن </w:t>
      </w:r>
      <w:r w:rsidR="007D0334" w:rsidRPr="005C2DAE">
        <w:rPr>
          <w:rFonts w:ascii="Simplified Arabic" w:hAnsi="Simplified Arabic" w:cs="Simplified Arabic" w:hint="cs"/>
          <w:sz w:val="28"/>
          <w:szCs w:val="28"/>
          <w:rtl/>
          <w:lang w:val="fr-FR"/>
        </w:rPr>
        <w:t>"</w:t>
      </w:r>
      <w:r w:rsidR="007D0334" w:rsidRPr="005C2DAE">
        <w:rPr>
          <w:rFonts w:ascii="Simplified Arabic" w:hAnsi="Simplified Arabic" w:cs="Simplified Arabic"/>
          <w:sz w:val="28"/>
          <w:szCs w:val="28"/>
          <w:rtl/>
          <w:lang w:val="fr-FR"/>
        </w:rPr>
        <w:t>يتولى الوزراء إدارة مصالح الدولة ويناط بهم تطبيق الأنظمة والقوانين كل بما يتعلق بالأمور العائدة إلى إدارته وما خاص به".</w:t>
      </w:r>
      <w:r w:rsidR="001676DD" w:rsidRPr="005C2DAE">
        <w:rPr>
          <w:rFonts w:ascii="Simplified Arabic" w:hAnsi="Simplified Arabic" w:cs="Simplified Arabic" w:hint="cs"/>
          <w:sz w:val="28"/>
          <w:szCs w:val="28"/>
          <w:rtl/>
          <w:lang w:val="fr-FR"/>
        </w:rPr>
        <w:t xml:space="preserve"> وأنه </w:t>
      </w:r>
      <w:r w:rsidR="00366B10" w:rsidRPr="005C2DAE">
        <w:rPr>
          <w:rFonts w:ascii="Simplified Arabic" w:hAnsi="Simplified Arabic" w:cs="Simplified Arabic" w:hint="cs"/>
          <w:sz w:val="28"/>
          <w:szCs w:val="28"/>
          <w:rtl/>
          <w:lang w:val="fr-FR"/>
        </w:rPr>
        <w:t xml:space="preserve">يستخلص </w:t>
      </w:r>
      <w:r w:rsidR="001676DD" w:rsidRPr="005C2DAE">
        <w:rPr>
          <w:rFonts w:ascii="Simplified Arabic" w:hAnsi="Simplified Arabic" w:cs="Simplified Arabic" w:hint="cs"/>
          <w:sz w:val="28"/>
          <w:szCs w:val="28"/>
          <w:rtl/>
          <w:lang w:val="fr-FR"/>
        </w:rPr>
        <w:t xml:space="preserve">من هذا النص أن </w:t>
      </w:r>
      <w:r w:rsidR="007D0334" w:rsidRPr="005C2DAE">
        <w:rPr>
          <w:rFonts w:ascii="Simplified Arabic" w:hAnsi="Simplified Arabic" w:cs="Simplified Arabic"/>
          <w:sz w:val="28"/>
          <w:szCs w:val="28"/>
          <w:rtl/>
          <w:lang w:val="fr-FR"/>
        </w:rPr>
        <w:t>كل وزير يكون على ر</w:t>
      </w:r>
      <w:r w:rsidR="007D0334" w:rsidRPr="005C2DAE">
        <w:rPr>
          <w:rFonts w:ascii="Simplified Arabic" w:hAnsi="Simplified Arabic" w:cs="Simplified Arabic" w:hint="cs"/>
          <w:sz w:val="28"/>
          <w:szCs w:val="28"/>
          <w:rtl/>
          <w:lang w:val="fr-FR"/>
        </w:rPr>
        <w:t>أ</w:t>
      </w:r>
      <w:r w:rsidR="007D0334" w:rsidRPr="005C2DAE">
        <w:rPr>
          <w:rFonts w:ascii="Simplified Arabic" w:hAnsi="Simplified Arabic" w:cs="Simplified Arabic"/>
          <w:sz w:val="28"/>
          <w:szCs w:val="28"/>
          <w:rtl/>
          <w:lang w:val="fr-FR"/>
        </w:rPr>
        <w:t>س إدارة من إدار</w:t>
      </w:r>
      <w:r w:rsidR="007D0334" w:rsidRPr="005C2DAE">
        <w:rPr>
          <w:rFonts w:ascii="Simplified Arabic" w:hAnsi="Simplified Arabic" w:cs="Simplified Arabic" w:hint="cs"/>
          <w:sz w:val="28"/>
          <w:szCs w:val="28"/>
          <w:rtl/>
          <w:lang w:val="fr-FR"/>
        </w:rPr>
        <w:t>ات</w:t>
      </w:r>
      <w:r w:rsidR="007D0334" w:rsidRPr="005C2DAE">
        <w:rPr>
          <w:rFonts w:ascii="Simplified Arabic" w:hAnsi="Simplified Arabic" w:cs="Simplified Arabic"/>
          <w:sz w:val="28"/>
          <w:szCs w:val="28"/>
          <w:rtl/>
          <w:lang w:val="fr-FR"/>
        </w:rPr>
        <w:t xml:space="preserve"> الدولة العامة</w:t>
      </w:r>
      <w:r w:rsidR="007D0334" w:rsidRPr="005C2DAE">
        <w:rPr>
          <w:rFonts w:ascii="Simplified Arabic" w:hAnsi="Simplified Arabic" w:cs="Simplified Arabic" w:hint="cs"/>
          <w:sz w:val="28"/>
          <w:szCs w:val="28"/>
          <w:rtl/>
          <w:lang w:val="fr-FR"/>
        </w:rPr>
        <w:t>،</w:t>
      </w:r>
      <w:r w:rsidR="007D0334" w:rsidRPr="005C2DAE">
        <w:rPr>
          <w:rFonts w:ascii="Simplified Arabic" w:hAnsi="Simplified Arabic" w:cs="Simplified Arabic"/>
          <w:sz w:val="28"/>
          <w:szCs w:val="28"/>
          <w:rtl/>
          <w:lang w:val="fr-FR"/>
        </w:rPr>
        <w:t xml:space="preserve"> </w:t>
      </w:r>
      <w:r w:rsidR="001676DD" w:rsidRPr="005C2DAE">
        <w:rPr>
          <w:rFonts w:ascii="Simplified Arabic" w:hAnsi="Simplified Arabic" w:cs="Simplified Arabic" w:hint="cs"/>
          <w:sz w:val="28"/>
          <w:szCs w:val="28"/>
          <w:rtl/>
          <w:lang w:val="fr-FR"/>
        </w:rPr>
        <w:t xml:space="preserve">الا أن </w:t>
      </w:r>
      <w:r w:rsidR="007D0334" w:rsidRPr="005C2DAE">
        <w:rPr>
          <w:rFonts w:ascii="Simplified Arabic" w:hAnsi="Simplified Arabic" w:cs="Simplified Arabic"/>
          <w:sz w:val="28"/>
          <w:szCs w:val="28"/>
          <w:rtl/>
          <w:lang w:val="fr-FR"/>
        </w:rPr>
        <w:t xml:space="preserve">النظام البرلماني (الذي كرسه الدستور اللبناني </w:t>
      </w:r>
      <w:r w:rsidR="00366B10" w:rsidRPr="005C2DAE">
        <w:rPr>
          <w:rFonts w:ascii="Simplified Arabic" w:hAnsi="Simplified Arabic" w:cs="Simplified Arabic"/>
          <w:sz w:val="28"/>
          <w:szCs w:val="28"/>
          <w:rtl/>
          <w:lang w:val="fr-FR"/>
        </w:rPr>
        <w:t xml:space="preserve">صراحةً </w:t>
      </w:r>
      <w:r w:rsidR="007D0334" w:rsidRPr="005C2DAE">
        <w:rPr>
          <w:rFonts w:ascii="Simplified Arabic" w:hAnsi="Simplified Arabic" w:cs="Simplified Arabic"/>
          <w:sz w:val="28"/>
          <w:szCs w:val="28"/>
          <w:rtl/>
          <w:lang w:val="fr-FR"/>
        </w:rPr>
        <w:t xml:space="preserve">في مقدمته) يعرف أيضاً </w:t>
      </w:r>
      <w:r w:rsidR="001676DD" w:rsidRPr="005C2DAE">
        <w:rPr>
          <w:rFonts w:ascii="Simplified Arabic" w:hAnsi="Simplified Arabic" w:cs="Simplified Arabic"/>
          <w:sz w:val="28"/>
          <w:szCs w:val="28"/>
          <w:rtl/>
          <w:lang w:val="fr-FR"/>
        </w:rPr>
        <w:t>وزراء دون حقيبة</w:t>
      </w:r>
      <w:r w:rsidR="007D0334" w:rsidRPr="005C2DAE">
        <w:rPr>
          <w:rFonts w:ascii="Simplified Arabic" w:hAnsi="Simplified Arabic" w:cs="Simplified Arabic"/>
          <w:sz w:val="28"/>
          <w:szCs w:val="28"/>
          <w:rtl/>
          <w:lang w:val="fr-FR"/>
        </w:rPr>
        <w:t xml:space="preserve"> </w:t>
      </w:r>
      <w:r w:rsidR="001676DD" w:rsidRPr="005C2DAE">
        <w:rPr>
          <w:rFonts w:ascii="Simplified Arabic" w:hAnsi="Simplified Arabic" w:cs="Simplified Arabic" w:hint="cs"/>
          <w:sz w:val="28"/>
          <w:szCs w:val="28"/>
          <w:rtl/>
          <w:lang w:val="fr-FR"/>
        </w:rPr>
        <w:t xml:space="preserve">لذا </w:t>
      </w:r>
      <w:r w:rsidR="007D0334" w:rsidRPr="005C2DAE">
        <w:rPr>
          <w:rFonts w:ascii="Simplified Arabic" w:hAnsi="Simplified Arabic" w:cs="Simplified Arabic"/>
          <w:sz w:val="28"/>
          <w:szCs w:val="28"/>
          <w:rtl/>
          <w:lang w:val="fr-FR"/>
        </w:rPr>
        <w:t>في ظل س</w:t>
      </w:r>
      <w:r w:rsidR="007D0334" w:rsidRPr="005C2DAE">
        <w:rPr>
          <w:rFonts w:ascii="Simplified Arabic" w:hAnsi="Simplified Arabic" w:cs="Simplified Arabic" w:hint="cs"/>
          <w:sz w:val="28"/>
          <w:szCs w:val="28"/>
          <w:rtl/>
          <w:lang w:val="fr-FR"/>
        </w:rPr>
        <w:t>كوت</w:t>
      </w:r>
      <w:r w:rsidR="007D0334" w:rsidRPr="005C2DAE">
        <w:rPr>
          <w:rFonts w:ascii="Simplified Arabic" w:hAnsi="Simplified Arabic" w:cs="Simplified Arabic"/>
          <w:sz w:val="28"/>
          <w:szCs w:val="28"/>
          <w:rtl/>
          <w:lang w:val="fr-FR"/>
        </w:rPr>
        <w:t xml:space="preserve"> الدستور كان يقبل دائماً وفق</w:t>
      </w:r>
      <w:r w:rsidR="007D0334" w:rsidRPr="005C2DAE">
        <w:rPr>
          <w:rFonts w:ascii="Simplified Arabic" w:hAnsi="Simplified Arabic" w:cs="Simplified Arabic" w:hint="cs"/>
          <w:sz w:val="28"/>
          <w:szCs w:val="28"/>
          <w:rtl/>
          <w:lang w:val="fr-FR"/>
        </w:rPr>
        <w:t>ً</w:t>
      </w:r>
      <w:r w:rsidR="007D0334" w:rsidRPr="005C2DAE">
        <w:rPr>
          <w:rFonts w:ascii="Simplified Arabic" w:hAnsi="Simplified Arabic" w:cs="Simplified Arabic"/>
          <w:sz w:val="28"/>
          <w:szCs w:val="28"/>
          <w:rtl/>
          <w:lang w:val="fr-FR"/>
        </w:rPr>
        <w:t xml:space="preserve">ا </w:t>
      </w:r>
      <w:r w:rsidR="007D0334" w:rsidRPr="005C2DAE">
        <w:rPr>
          <w:rFonts w:ascii="Simplified Arabic" w:hAnsi="Simplified Arabic" w:cs="Simplified Arabic" w:hint="cs"/>
          <w:sz w:val="28"/>
          <w:szCs w:val="28"/>
          <w:rtl/>
          <w:lang w:val="fr-FR"/>
        </w:rPr>
        <w:t>ل</w:t>
      </w:r>
      <w:r w:rsidR="007D0334" w:rsidRPr="005C2DAE">
        <w:rPr>
          <w:rFonts w:ascii="Simplified Arabic" w:hAnsi="Simplified Arabic" w:cs="Simplified Arabic"/>
          <w:sz w:val="28"/>
          <w:szCs w:val="28"/>
          <w:rtl/>
          <w:lang w:val="fr-FR"/>
        </w:rPr>
        <w:t>لعرف البرلماني تع</w:t>
      </w:r>
      <w:r w:rsidR="007D0334" w:rsidRPr="005C2DAE">
        <w:rPr>
          <w:rFonts w:ascii="Simplified Arabic" w:hAnsi="Simplified Arabic" w:cs="Simplified Arabic" w:hint="cs"/>
          <w:sz w:val="28"/>
          <w:szCs w:val="28"/>
          <w:rtl/>
          <w:lang w:val="fr-FR"/>
        </w:rPr>
        <w:t>ي</w:t>
      </w:r>
      <w:r w:rsidR="001676DD" w:rsidRPr="005C2DAE">
        <w:rPr>
          <w:rFonts w:ascii="Simplified Arabic" w:hAnsi="Simplified Arabic" w:cs="Simplified Arabic"/>
          <w:sz w:val="28"/>
          <w:szCs w:val="28"/>
          <w:rtl/>
          <w:lang w:val="fr-FR"/>
        </w:rPr>
        <w:t>ين وزراء دون حقيبة أي وزراء دول</w:t>
      </w:r>
      <w:r w:rsidR="001676DD" w:rsidRPr="005C2DAE">
        <w:rPr>
          <w:rFonts w:ascii="Simplified Arabic" w:hAnsi="Simplified Arabic" w:cs="Simplified Arabic" w:hint="cs"/>
          <w:sz w:val="28"/>
          <w:szCs w:val="28"/>
          <w:rtl/>
          <w:lang w:val="fr-FR"/>
        </w:rPr>
        <w:t xml:space="preserve">ة. </w:t>
      </w:r>
    </w:p>
    <w:p w14:paraId="07068F40" w14:textId="48B71B06" w:rsidR="004C2DBD" w:rsidRPr="005C2DAE" w:rsidRDefault="001676DD" w:rsidP="006E0E39">
      <w:pPr>
        <w:jc w:val="both"/>
        <w:rPr>
          <w:rFonts w:ascii="Simplified Arabic" w:hAnsi="Simplified Arabic" w:cs="Simplified Arabic"/>
          <w:sz w:val="28"/>
          <w:szCs w:val="28"/>
          <w:rtl/>
          <w:lang w:val="fr-FR"/>
        </w:rPr>
      </w:pPr>
      <w:r w:rsidRPr="005C2DAE">
        <w:rPr>
          <w:rFonts w:ascii="Simplified Arabic" w:hAnsi="Simplified Arabic" w:cs="Simplified Arabic" w:hint="cs"/>
          <w:sz w:val="28"/>
          <w:szCs w:val="28"/>
          <w:rtl/>
          <w:lang w:val="fr-FR"/>
        </w:rPr>
        <w:t xml:space="preserve">ثمّ وبطريقة الاستنتاج من المادة </w:t>
      </w:r>
      <w:r w:rsidR="004C2DBD" w:rsidRPr="005C2DAE">
        <w:rPr>
          <w:rFonts w:ascii="Simplified Arabic" w:hAnsi="Simplified Arabic" w:cs="Simplified Arabic" w:hint="cs"/>
          <w:sz w:val="28"/>
          <w:szCs w:val="28"/>
          <w:rtl/>
          <w:lang w:val="fr-FR"/>
        </w:rPr>
        <w:t xml:space="preserve">65 </w:t>
      </w:r>
      <w:r w:rsidRPr="005C2DAE">
        <w:rPr>
          <w:rFonts w:ascii="Simplified Arabic" w:hAnsi="Simplified Arabic" w:cs="Simplified Arabic" w:hint="cs"/>
          <w:sz w:val="28"/>
          <w:szCs w:val="28"/>
          <w:rtl/>
          <w:lang w:val="fr-FR"/>
        </w:rPr>
        <w:t xml:space="preserve">من الدستور التي تنيط بمجلس الوزراء وضع السياسة العامة للدولة في جميع المجالات، </w:t>
      </w:r>
      <w:r w:rsidR="006E0E39">
        <w:rPr>
          <w:rFonts w:ascii="Simplified Arabic" w:hAnsi="Simplified Arabic" w:cs="Simplified Arabic" w:hint="cs"/>
          <w:sz w:val="28"/>
          <w:szCs w:val="28"/>
          <w:rtl/>
          <w:lang w:val="fr-FR"/>
        </w:rPr>
        <w:t>فإن</w:t>
      </w:r>
      <w:r w:rsidRPr="005C2DAE">
        <w:rPr>
          <w:rFonts w:ascii="Simplified Arabic" w:hAnsi="Simplified Arabic" w:cs="Simplified Arabic" w:hint="cs"/>
          <w:sz w:val="28"/>
          <w:szCs w:val="28"/>
          <w:rtl/>
          <w:lang w:val="fr-FR"/>
        </w:rPr>
        <w:t xml:space="preserve"> هذه  </w:t>
      </w:r>
      <w:r w:rsidR="004C2DBD" w:rsidRPr="005C2DAE">
        <w:rPr>
          <w:rFonts w:ascii="Simplified Arabic" w:hAnsi="Simplified Arabic" w:cs="Simplified Arabic" w:hint="cs"/>
          <w:sz w:val="28"/>
          <w:szCs w:val="28"/>
          <w:rtl/>
          <w:lang w:val="fr-FR"/>
        </w:rPr>
        <w:t xml:space="preserve">المادة تتيح </w:t>
      </w:r>
      <w:r w:rsidR="003A2AFF" w:rsidRPr="005C2DAE">
        <w:rPr>
          <w:rFonts w:ascii="Simplified Arabic" w:hAnsi="Simplified Arabic" w:cs="Simplified Arabic" w:hint="cs"/>
          <w:sz w:val="28"/>
          <w:szCs w:val="28"/>
          <w:rtl/>
          <w:lang w:val="fr-FR"/>
        </w:rPr>
        <w:t>لمجلس الوزراء</w:t>
      </w:r>
      <w:r w:rsidR="007D0334" w:rsidRPr="005C2DAE">
        <w:rPr>
          <w:rFonts w:ascii="Simplified Arabic" w:hAnsi="Simplified Arabic" w:cs="Simplified Arabic" w:hint="cs"/>
          <w:sz w:val="28"/>
          <w:szCs w:val="28"/>
          <w:rtl/>
          <w:lang w:val="fr-FR"/>
        </w:rPr>
        <w:t>،</w:t>
      </w:r>
      <w:r w:rsidR="003A2AFF" w:rsidRPr="005C2DAE">
        <w:rPr>
          <w:rFonts w:ascii="Simplified Arabic" w:hAnsi="Simplified Arabic" w:cs="Simplified Arabic" w:hint="cs"/>
          <w:sz w:val="28"/>
          <w:szCs w:val="28"/>
          <w:rtl/>
          <w:lang w:val="fr-FR"/>
        </w:rPr>
        <w:t xml:space="preserve"> بصفته السلطة الإجرائية في الدولة، وبموجب مراسيم تنظيمية تصدر عنه، أن يحدّد مهام وزراء الدولة بالاستناد لسياسته العامة وله اتخاذ القرارات اللازمة لتطبيق هذه المراسيم وتنظيم عمل هؤلاء الوزراء</w:t>
      </w:r>
      <w:r w:rsidR="006E0E39">
        <w:rPr>
          <w:rFonts w:ascii="Simplified Arabic" w:hAnsi="Simplified Arabic" w:cs="Simplified Arabic" w:hint="cs"/>
          <w:sz w:val="28"/>
          <w:szCs w:val="28"/>
          <w:rtl/>
          <w:lang w:val="fr-FR"/>
        </w:rPr>
        <w:t xml:space="preserve">، وبافعل فإن </w:t>
      </w:r>
      <w:r w:rsidR="004C2DBD" w:rsidRPr="005C2DAE">
        <w:rPr>
          <w:rFonts w:ascii="Simplified Arabic" w:hAnsi="Simplified Arabic" w:cs="Simplified Arabic" w:hint="cs"/>
          <w:sz w:val="28"/>
          <w:szCs w:val="28"/>
          <w:rtl/>
          <w:lang w:val="fr-FR"/>
        </w:rPr>
        <w:t>سوابق تاريخية</w:t>
      </w:r>
      <w:r w:rsidR="006E0E39">
        <w:rPr>
          <w:rFonts w:ascii="Simplified Arabic" w:hAnsi="Simplified Arabic" w:cs="Simplified Arabic" w:hint="cs"/>
          <w:sz w:val="28"/>
          <w:szCs w:val="28"/>
          <w:rtl/>
          <w:lang w:val="fr-FR"/>
        </w:rPr>
        <w:t xml:space="preserve"> تؤكد أن مجلس الوزراء هو من كان يحدد مهام وزير الدولة</w:t>
      </w:r>
      <w:r w:rsidR="004C2DBD" w:rsidRPr="005C2DAE">
        <w:rPr>
          <w:rFonts w:ascii="Simplified Arabic" w:hAnsi="Simplified Arabic" w:cs="Simplified Arabic" w:hint="cs"/>
          <w:sz w:val="28"/>
          <w:szCs w:val="28"/>
          <w:rtl/>
          <w:lang w:val="fr-FR"/>
        </w:rPr>
        <w:t xml:space="preserve"> (مرسوم تحديد صلاحيات وزير الدولة لشؤون الجنوب والإعمار لعام 1984، مرسوم تحديد صلاحيات وزراء الدولة لعام 1981)، </w:t>
      </w:r>
      <w:r w:rsidR="006E0E39">
        <w:rPr>
          <w:rFonts w:ascii="Simplified Arabic" w:hAnsi="Simplified Arabic" w:cs="Simplified Arabic" w:hint="cs"/>
          <w:sz w:val="28"/>
          <w:szCs w:val="28"/>
          <w:rtl/>
          <w:lang w:val="fr-FR"/>
        </w:rPr>
        <w:t>على أن مجلس الوزراء كان دقيقاً في تحديد مهمات وزير الدولة لكي لا يناط به أي مهمة تكون متعارضة مع</w:t>
      </w:r>
      <w:r w:rsidR="004C2DBD" w:rsidRPr="005C2DAE">
        <w:rPr>
          <w:rFonts w:ascii="Simplified Arabic" w:hAnsi="Simplified Arabic" w:cs="Simplified Arabic" w:hint="cs"/>
          <w:sz w:val="28"/>
          <w:szCs w:val="28"/>
          <w:rtl/>
          <w:lang w:val="fr-FR"/>
        </w:rPr>
        <w:t xml:space="preserve"> المادة 64 من الدستور التي تمنح رئيس الحكومة صلاحية التنسيق بين الوزراء، </w:t>
      </w:r>
      <w:r w:rsidR="006E0E39">
        <w:rPr>
          <w:rFonts w:ascii="Simplified Arabic" w:hAnsi="Simplified Arabic" w:cs="Simplified Arabic" w:hint="cs"/>
          <w:sz w:val="28"/>
          <w:szCs w:val="28"/>
          <w:rtl/>
          <w:lang w:val="fr-FR"/>
        </w:rPr>
        <w:t xml:space="preserve">أي أن </w:t>
      </w:r>
      <w:r w:rsidR="004C2DBD" w:rsidRPr="005C2DAE">
        <w:rPr>
          <w:rFonts w:ascii="Simplified Arabic" w:hAnsi="Simplified Arabic" w:cs="Simplified Arabic" w:hint="cs"/>
          <w:sz w:val="28"/>
          <w:szCs w:val="28"/>
          <w:rtl/>
          <w:lang w:val="fr-FR"/>
        </w:rPr>
        <w:t>رئيس الحكومة</w:t>
      </w:r>
      <w:r w:rsidR="006E0E39">
        <w:rPr>
          <w:rFonts w:ascii="Simplified Arabic" w:hAnsi="Simplified Arabic" w:cs="Simplified Arabic" w:hint="cs"/>
          <w:sz w:val="28"/>
          <w:szCs w:val="28"/>
          <w:rtl/>
          <w:lang w:val="fr-FR"/>
        </w:rPr>
        <w:t xml:space="preserve"> منفرداً يملك صلاحية</w:t>
      </w:r>
      <w:r w:rsidR="004C2DBD" w:rsidRPr="005C2DAE">
        <w:rPr>
          <w:rFonts w:ascii="Simplified Arabic" w:hAnsi="Simplified Arabic" w:cs="Simplified Arabic" w:hint="cs"/>
          <w:sz w:val="28"/>
          <w:szCs w:val="28"/>
          <w:rtl/>
          <w:lang w:val="fr-FR"/>
        </w:rPr>
        <w:t xml:space="preserve"> تنسيق المهمات بين الوزير بحقيبة والوزير بمهمة.</w:t>
      </w:r>
    </w:p>
    <w:p w14:paraId="6AC15168" w14:textId="004A15D7" w:rsidR="005C2DAE" w:rsidRPr="005C2DAE" w:rsidRDefault="006E0E39" w:rsidP="006E0E39">
      <w:pPr>
        <w:jc w:val="both"/>
        <w:rPr>
          <w:rFonts w:cs="Simplified Arabic"/>
          <w:sz w:val="28"/>
          <w:szCs w:val="28"/>
          <w:rtl/>
          <w:lang w:val="fr-FR"/>
        </w:rPr>
      </w:pPr>
      <w:r>
        <w:rPr>
          <w:rFonts w:ascii="Simplified Arabic" w:hAnsi="Simplified Arabic" w:cs="Simplified Arabic" w:hint="cs"/>
          <w:sz w:val="28"/>
          <w:szCs w:val="28"/>
          <w:shd w:val="clear" w:color="auto" w:fill="FFFFFF"/>
          <w:rtl/>
        </w:rPr>
        <w:t xml:space="preserve">وتأسيساً على ما تقدّم، </w:t>
      </w:r>
      <w:r w:rsidR="004C2DBD" w:rsidRPr="005C2DAE">
        <w:rPr>
          <w:rFonts w:ascii="Simplified Arabic" w:hAnsi="Simplified Arabic" w:cs="Simplified Arabic" w:hint="cs"/>
          <w:sz w:val="28"/>
          <w:szCs w:val="28"/>
          <w:shd w:val="clear" w:color="auto" w:fill="FFFFFF"/>
          <w:rtl/>
        </w:rPr>
        <w:t>فإن منح وزير الدولة لشؤون التجارة الخارجية حق ممارسة مهام ذات صلة بعنوان مهمته إنما يصطدم بالنصوص الدستورية والتشريعية التي تنيط الصلاحيات المذكورة بجهات منشأة وتمارس صلاحياتها. وأن الاستجابة لمطالبه يحتاج إلى إقرار مرسوم تنظيمي يصدر عن مجلس الوزراء يحدد هذه الصلاحية وطبيعة العلاقة مع الجهات الرسمية القائمة لئلا يحصل تضارب في الصلاحيات أو في الموافق التي تصدر عن كلٍ من الجهات المختصة، مع مراعاة أنه من</w:t>
      </w:r>
      <w:r w:rsidR="00C82110" w:rsidRPr="005C2DAE">
        <w:rPr>
          <w:rFonts w:cs="Simplified Arabic" w:hint="cs"/>
          <w:sz w:val="28"/>
          <w:szCs w:val="28"/>
          <w:rtl/>
          <w:lang w:val="fr-FR"/>
        </w:rPr>
        <w:t xml:space="preserve"> المتعذر دستورياً تجاوز </w:t>
      </w:r>
      <w:r w:rsidR="004C2DBD" w:rsidRPr="005C2DAE">
        <w:rPr>
          <w:rFonts w:cs="Simplified Arabic" w:hint="cs"/>
          <w:sz w:val="28"/>
          <w:szCs w:val="28"/>
          <w:rtl/>
          <w:lang w:val="fr-FR"/>
        </w:rPr>
        <w:t>صلاحيات مقررة بن</w:t>
      </w:r>
      <w:r w:rsidR="00C82110" w:rsidRPr="005C2DAE">
        <w:rPr>
          <w:rFonts w:cs="Simplified Arabic" w:hint="cs"/>
          <w:sz w:val="28"/>
          <w:szCs w:val="28"/>
          <w:rtl/>
          <w:lang w:val="fr-FR"/>
        </w:rPr>
        <w:t>صوص تشريعية</w:t>
      </w:r>
      <w:r w:rsidR="004C2DBD" w:rsidRPr="005C2DAE">
        <w:rPr>
          <w:rFonts w:cs="Simplified Arabic" w:hint="cs"/>
          <w:sz w:val="28"/>
          <w:szCs w:val="28"/>
          <w:rtl/>
          <w:lang w:val="fr-FR"/>
        </w:rPr>
        <w:t xml:space="preserve"> </w:t>
      </w:r>
      <w:r w:rsidR="005C2DAE" w:rsidRPr="005C2DAE">
        <w:rPr>
          <w:rFonts w:cs="Simplified Arabic" w:hint="cs"/>
          <w:sz w:val="28"/>
          <w:szCs w:val="28"/>
          <w:rtl/>
          <w:lang w:val="fr-FR"/>
        </w:rPr>
        <w:t xml:space="preserve">(قوانين الوزارات) أو نصوص دستورية (صلاحية </w:t>
      </w:r>
      <w:r w:rsidR="005C2DAE" w:rsidRPr="005C2DAE">
        <w:rPr>
          <w:rFonts w:cs="Simplified Arabic" w:hint="cs"/>
          <w:sz w:val="28"/>
          <w:szCs w:val="28"/>
          <w:rtl/>
          <w:lang w:val="fr-FR"/>
        </w:rPr>
        <w:lastRenderedPageBreak/>
        <w:t xml:space="preserve">المفاوضة في قضايا المعاهدات الدولية) </w:t>
      </w:r>
      <w:r w:rsidR="00C82110" w:rsidRPr="005C2DAE">
        <w:rPr>
          <w:rFonts w:cs="Simplified Arabic" w:hint="cs"/>
          <w:sz w:val="28"/>
          <w:szCs w:val="28"/>
          <w:rtl/>
          <w:lang w:val="fr-FR"/>
        </w:rPr>
        <w:t>قبل تعديلها</w:t>
      </w:r>
      <w:r w:rsidR="005C2DAE" w:rsidRPr="005C2DAE">
        <w:rPr>
          <w:rFonts w:cs="Simplified Arabic" w:hint="cs"/>
          <w:sz w:val="28"/>
          <w:szCs w:val="28"/>
          <w:rtl/>
          <w:lang w:val="fr-FR"/>
        </w:rPr>
        <w:t>،</w:t>
      </w:r>
      <w:r w:rsidR="004C2DBD" w:rsidRPr="005C2DAE">
        <w:rPr>
          <w:rFonts w:cs="Simplified Arabic" w:hint="cs"/>
          <w:sz w:val="28"/>
          <w:szCs w:val="28"/>
          <w:rtl/>
          <w:lang w:val="fr-FR"/>
        </w:rPr>
        <w:t xml:space="preserve"> بحيث </w:t>
      </w:r>
      <w:r w:rsidR="00C82110" w:rsidRPr="005C2DAE">
        <w:rPr>
          <w:rFonts w:cs="Simplified Arabic" w:hint="cs"/>
          <w:sz w:val="28"/>
          <w:szCs w:val="28"/>
          <w:rtl/>
          <w:lang w:val="fr-FR"/>
        </w:rPr>
        <w:t xml:space="preserve">لا يعود </w:t>
      </w:r>
      <w:r w:rsidR="00C5036A" w:rsidRPr="005C2DAE">
        <w:rPr>
          <w:rFonts w:cs="Simplified Arabic" w:hint="cs"/>
          <w:sz w:val="28"/>
          <w:szCs w:val="28"/>
          <w:rtl/>
          <w:lang w:val="fr-FR"/>
        </w:rPr>
        <w:t xml:space="preserve">لا لرئيس الحكومة ولا </w:t>
      </w:r>
      <w:r w:rsidR="00C82110" w:rsidRPr="005C2DAE">
        <w:rPr>
          <w:rFonts w:cs="Simplified Arabic" w:hint="cs"/>
          <w:sz w:val="28"/>
          <w:szCs w:val="28"/>
          <w:rtl/>
          <w:lang w:val="fr-FR"/>
        </w:rPr>
        <w:t xml:space="preserve">حتى </w:t>
      </w:r>
      <w:r w:rsidR="00C5036A" w:rsidRPr="005C2DAE">
        <w:rPr>
          <w:rFonts w:cs="Simplified Arabic" w:hint="cs"/>
          <w:sz w:val="28"/>
          <w:szCs w:val="28"/>
          <w:rtl/>
          <w:lang w:val="fr-FR"/>
        </w:rPr>
        <w:t xml:space="preserve">مجلس الوزراء مجتمعاً </w:t>
      </w:r>
      <w:r w:rsidR="00C82110" w:rsidRPr="005C2DAE">
        <w:rPr>
          <w:rFonts w:cs="Simplified Arabic" w:hint="cs"/>
          <w:sz w:val="28"/>
          <w:szCs w:val="28"/>
          <w:rtl/>
          <w:lang w:val="fr-FR"/>
        </w:rPr>
        <w:t xml:space="preserve">الامكانية القانونية لايلاء وزير الدولة تلك الصلاحية. </w:t>
      </w:r>
    </w:p>
    <w:p w14:paraId="54DA4265" w14:textId="68FB6B12" w:rsidR="00B30305" w:rsidRPr="00162CFE" w:rsidRDefault="006E0E39" w:rsidP="00EE48EA">
      <w:pPr>
        <w:jc w:val="both"/>
        <w:rPr>
          <w:rFonts w:ascii="Simplified Arabic" w:hAnsi="Simplified Arabic" w:cs="Simplified Arabic"/>
          <w:sz w:val="28"/>
          <w:szCs w:val="28"/>
          <w:rtl/>
        </w:rPr>
      </w:pPr>
      <w:r>
        <w:rPr>
          <w:rFonts w:ascii="Simplified Arabic" w:hAnsi="Simplified Arabic" w:cs="Simplified Arabic" w:hint="cs"/>
          <w:sz w:val="28"/>
          <w:szCs w:val="28"/>
          <w:rtl/>
          <w:lang w:val="fr-FR"/>
        </w:rPr>
        <w:t>وانسجاماً مع هذه الطروحات، كان موقف مجلس الخدمة المدنية حاسماً، عند الطلب منه إبداء الرأي في مشروع مرسوم</w:t>
      </w:r>
      <w:r w:rsidR="00B30305" w:rsidRPr="00162CFE">
        <w:rPr>
          <w:rFonts w:ascii="Simplified Arabic" w:hAnsi="Simplified Arabic" w:cs="Simplified Arabic"/>
          <w:sz w:val="28"/>
          <w:szCs w:val="28"/>
          <w:rtl/>
          <w:lang w:val="fr-FR"/>
        </w:rPr>
        <w:t xml:space="preserve"> أعدّ</w:t>
      </w:r>
      <w:r>
        <w:rPr>
          <w:rFonts w:ascii="Simplified Arabic" w:hAnsi="Simplified Arabic" w:cs="Simplified Arabic" w:hint="cs"/>
          <w:sz w:val="28"/>
          <w:szCs w:val="28"/>
          <w:rtl/>
          <w:lang w:val="fr-FR"/>
        </w:rPr>
        <w:t>ه</w:t>
      </w:r>
      <w:r w:rsidR="00B30305" w:rsidRPr="00162CFE">
        <w:rPr>
          <w:rFonts w:ascii="Simplified Arabic" w:hAnsi="Simplified Arabic" w:cs="Simplified Arabic"/>
          <w:sz w:val="28"/>
          <w:szCs w:val="28"/>
          <w:rtl/>
          <w:lang w:val="fr-FR"/>
        </w:rPr>
        <w:t xml:space="preserve"> وزير الدولة لشؤون التجارة الخارجية يرمي إلى تحديد مهام وزير الدولة لشؤون التجارة الخارجية، وأحاله إلى مجلس الخدمة وفق العائدية بموجب الكتاب رقم 98/619 تاريخ 6/7/2019 ، فجاء جواب مجلس الخدمة المدنية </w:t>
      </w:r>
      <w:r w:rsidR="00B30305" w:rsidRPr="00162CFE">
        <w:rPr>
          <w:rFonts w:ascii="Simplified Arabic" w:hAnsi="Simplified Arabic" w:cs="Simplified Arabic"/>
          <w:sz w:val="28"/>
          <w:szCs w:val="28"/>
          <w:rtl/>
        </w:rPr>
        <w:t xml:space="preserve">بموجب الكتاب رقم 679/س/و تاريخ 19/6/2019 </w:t>
      </w:r>
      <w:r>
        <w:rPr>
          <w:rFonts w:ascii="Simplified Arabic" w:hAnsi="Simplified Arabic" w:cs="Simplified Arabic" w:hint="cs"/>
          <w:sz w:val="28"/>
          <w:szCs w:val="28"/>
          <w:rtl/>
        </w:rPr>
        <w:t xml:space="preserve">حاسماً </w:t>
      </w:r>
      <w:r w:rsidR="00B30305" w:rsidRPr="00162CFE">
        <w:rPr>
          <w:rFonts w:ascii="Simplified Arabic" w:hAnsi="Simplified Arabic" w:cs="Simplified Arabic"/>
          <w:sz w:val="28"/>
          <w:szCs w:val="28"/>
          <w:rtl/>
          <w:lang w:val="fr-FR"/>
        </w:rPr>
        <w:t xml:space="preserve">ومتجانساً </w:t>
      </w:r>
      <w:r w:rsidR="00162CFE">
        <w:rPr>
          <w:rFonts w:ascii="Simplified Arabic" w:hAnsi="Simplified Arabic" w:cs="Simplified Arabic" w:hint="cs"/>
          <w:sz w:val="28"/>
          <w:szCs w:val="28"/>
          <w:rtl/>
          <w:lang w:val="fr-FR"/>
        </w:rPr>
        <w:t xml:space="preserve">مع </w:t>
      </w:r>
      <w:r w:rsidR="00B30305" w:rsidRPr="00162CFE">
        <w:rPr>
          <w:rFonts w:ascii="Simplified Arabic" w:hAnsi="Simplified Arabic" w:cs="Simplified Arabic"/>
          <w:sz w:val="28"/>
          <w:szCs w:val="28"/>
          <w:rtl/>
          <w:lang w:val="fr-FR"/>
        </w:rPr>
        <w:t xml:space="preserve">موقف أمين عام مجلس الوزراء ولكن مع زيادةٍ في الحزم، </w:t>
      </w:r>
      <w:r w:rsidR="00162CFE" w:rsidRPr="00162CFE">
        <w:rPr>
          <w:rFonts w:ascii="Simplified Arabic" w:hAnsi="Simplified Arabic" w:cs="Simplified Arabic"/>
          <w:sz w:val="28"/>
          <w:szCs w:val="28"/>
          <w:rtl/>
          <w:lang w:val="fr-FR"/>
        </w:rPr>
        <w:t>إذ بدا وزير الدولة</w:t>
      </w:r>
      <w:r w:rsidR="00E2744F">
        <w:rPr>
          <w:rFonts w:ascii="Simplified Arabic" w:hAnsi="Simplified Arabic" w:cs="Simplified Arabic" w:hint="cs"/>
          <w:sz w:val="28"/>
          <w:szCs w:val="28"/>
          <w:rtl/>
          <w:lang w:val="fr-FR"/>
        </w:rPr>
        <w:t xml:space="preserve"> وفق مجلس الخدمة</w:t>
      </w:r>
      <w:r w:rsidR="00162CFE" w:rsidRPr="00162CFE">
        <w:rPr>
          <w:rFonts w:ascii="Simplified Arabic" w:hAnsi="Simplified Arabic" w:cs="Simplified Arabic"/>
          <w:sz w:val="28"/>
          <w:szCs w:val="28"/>
          <w:rtl/>
          <w:lang w:val="fr-FR"/>
        </w:rPr>
        <w:t xml:space="preserve"> وكأنه معاون لرئيس الحكومة فلا يحق له التنسيق بين الوزارات كما لا يحق له اقتراح مشروع مرسوم، وهذا ما استخلصه المجلس من </w:t>
      </w:r>
      <w:r w:rsidR="00B30305" w:rsidRPr="00162CFE">
        <w:rPr>
          <w:rFonts w:ascii="Simplified Arabic" w:hAnsi="Simplified Arabic" w:cs="Simplified Arabic"/>
          <w:sz w:val="28"/>
          <w:szCs w:val="28"/>
          <w:rtl/>
        </w:rPr>
        <w:t xml:space="preserve">الأحكام الدستورية ولا سيما المادتين 64 و65 </w:t>
      </w:r>
      <w:r w:rsidR="00162CFE" w:rsidRPr="00162CFE">
        <w:rPr>
          <w:rFonts w:ascii="Simplified Arabic" w:hAnsi="Simplified Arabic" w:cs="Simplified Arabic"/>
          <w:sz w:val="28"/>
          <w:szCs w:val="28"/>
          <w:rtl/>
        </w:rPr>
        <w:t>حيث رأى المجلس :"أ</w:t>
      </w:r>
      <w:r w:rsidR="00B30305" w:rsidRPr="00162CFE">
        <w:rPr>
          <w:rFonts w:ascii="Simplified Arabic" w:hAnsi="Simplified Arabic" w:cs="Simplified Arabic"/>
          <w:sz w:val="28"/>
          <w:szCs w:val="28"/>
          <w:rtl/>
        </w:rPr>
        <w:t>ن رئيس مجلس الوزراء هو رئيس الحكومة يمثلها ويتكلم باسمها ويعتبر مسوؤلاً  عن تنفيذ السياسة العامة التي يضعها مجلس الوزراء وينسق أعمال الإدارات والمؤسسات العامة وينسق بين الوزراء ويعطي التوجيهات العامة لضمان حسن سير العمل.</w:t>
      </w:r>
      <w:r w:rsidR="00162CFE" w:rsidRPr="00162CFE">
        <w:rPr>
          <w:rFonts w:ascii="Simplified Arabic" w:hAnsi="Simplified Arabic" w:cs="Simplified Arabic"/>
          <w:sz w:val="28"/>
          <w:szCs w:val="28"/>
          <w:rtl/>
        </w:rPr>
        <w:t xml:space="preserve">  وحيث أن المادة 64 من الدستوري تولي رئيس مجلس الوزراء صلاحية التنسيق بين الوزراء وبالتالي فإن النص الذي يولي وزير الدولة صلاحية التنسيق بين مختلف الوزراءات والإدارات والمراجع التي تعنى بالتجارة الخارجية يخالف النص الدستوري. </w:t>
      </w:r>
      <w:r w:rsidR="00162CFE" w:rsidRPr="00162CFE">
        <w:rPr>
          <w:rFonts w:ascii="Simplified Arabic" w:hAnsi="Simplified Arabic" w:cs="Simplified Arabic"/>
          <w:noProof/>
          <w:sz w:val="28"/>
          <w:szCs w:val="28"/>
          <w:rtl/>
        </w:rPr>
        <w:t>كما أن صلاحيات كل من وزارة الخارجية والمغتربين ووزارة الاقتصاد والتجارة مقررة بنصوص تشريعية وبمراسيم تطبيقية لها ، وأنه عملاً بمبدأ موازاة الصيغ فإنه لا يجوز تعديل الصلاحيات االمقررة بنص تشريعي إلا بنصٍ تشريعي موازٍ له. واكتفى مجلس الخدمة بإقرار جواز استعانة وزير الدولة بموظفين من الإدارات العامة لمعاونته بعد موافقة مجلس الوزراء، على أن يتم إلحاقهم لمدة محدةدة بقرارٍ مشترك بين وزير الدولة والوزير المعني بعد موافقة مجلس الخدمة المدنية.</w:t>
      </w:r>
      <w:r w:rsidR="00EE48EA">
        <w:rPr>
          <w:rFonts w:ascii="Simplified Arabic" w:hAnsi="Simplified Arabic" w:cs="Simplified Arabic" w:hint="cs"/>
          <w:noProof/>
          <w:sz w:val="28"/>
          <w:szCs w:val="28"/>
          <w:rtl/>
        </w:rPr>
        <w:t xml:space="preserve"> </w:t>
      </w:r>
      <w:r w:rsidR="00162CFE" w:rsidRPr="00162CFE">
        <w:rPr>
          <w:rFonts w:ascii="Simplified Arabic" w:hAnsi="Simplified Arabic" w:cs="Simplified Arabic"/>
          <w:sz w:val="28"/>
          <w:szCs w:val="28"/>
          <w:rtl/>
        </w:rPr>
        <w:t>كما أنه على ض</w:t>
      </w:r>
      <w:r w:rsidR="00EE48EA">
        <w:rPr>
          <w:rFonts w:ascii="Simplified Arabic" w:hAnsi="Simplified Arabic" w:cs="Simplified Arabic" w:hint="cs"/>
          <w:sz w:val="28"/>
          <w:szCs w:val="28"/>
          <w:rtl/>
        </w:rPr>
        <w:t>وء</w:t>
      </w:r>
      <w:r w:rsidR="00B30305" w:rsidRPr="00162CFE">
        <w:rPr>
          <w:rFonts w:ascii="Simplified Arabic" w:hAnsi="Simplified Arabic" w:cs="Simplified Arabic"/>
          <w:sz w:val="28"/>
          <w:szCs w:val="28"/>
          <w:rtl/>
        </w:rPr>
        <w:t xml:space="preserve"> المادة 66 من الدستور ومن مجمل أحكام المرسوم الاشتراعي رقم 111 تاريخ 12/6/1959 فإن وزير الدولة لا يرأس جهازاً تنفيذياً بمفهوم تنظيم الإدارات العامة لجهة الهيكليات والوحدات الإدارية وإنما تحدد مهامه بمراسيم تتخذ في مجلس الوزراء بناء على اقتراح رئيس مجلس الوزراء المناط به تنفيذ السياسة العامة في جميع المجالات، ولهذا فإن مشروع المرسوم الرامي إلى تحد</w:t>
      </w:r>
      <w:r w:rsidR="00162CFE" w:rsidRPr="00162CFE">
        <w:rPr>
          <w:rFonts w:ascii="Simplified Arabic" w:hAnsi="Simplified Arabic" w:cs="Simplified Arabic"/>
          <w:sz w:val="28"/>
          <w:szCs w:val="28"/>
          <w:rtl/>
        </w:rPr>
        <w:t>يد مهام وزير الدولة يقتضي أن يقت</w:t>
      </w:r>
      <w:r w:rsidR="00B30305" w:rsidRPr="00162CFE">
        <w:rPr>
          <w:rFonts w:ascii="Simplified Arabic" w:hAnsi="Simplified Arabic" w:cs="Simplified Arabic"/>
          <w:sz w:val="28"/>
          <w:szCs w:val="28"/>
          <w:rtl/>
        </w:rPr>
        <w:t>رن باقتراح رئيس مجلس الوزراء.</w:t>
      </w:r>
    </w:p>
    <w:p w14:paraId="7225AD61" w14:textId="5AF9885E" w:rsidR="00162CFE" w:rsidRPr="00162CFE" w:rsidRDefault="00162CFE" w:rsidP="00162CFE">
      <w:pPr>
        <w:spacing w:line="320" w:lineRule="atLeast"/>
        <w:jc w:val="both"/>
        <w:rPr>
          <w:rFonts w:ascii="Simplified Arabic" w:hAnsi="Simplified Arabic" w:cs="Simplified Arabic"/>
          <w:color w:val="000000"/>
          <w:sz w:val="28"/>
          <w:szCs w:val="28"/>
          <w:rtl/>
        </w:rPr>
      </w:pPr>
      <w:r w:rsidRPr="00162CFE">
        <w:rPr>
          <w:rFonts w:ascii="Simplified Arabic" w:hAnsi="Simplified Arabic" w:cs="Simplified Arabic"/>
          <w:sz w:val="28"/>
          <w:szCs w:val="28"/>
          <w:rtl/>
        </w:rPr>
        <w:lastRenderedPageBreak/>
        <w:t>وكانت هيئة الشريع والاستشارات في وزارة العدل (</w:t>
      </w:r>
      <w:r w:rsidRPr="00162CFE">
        <w:rPr>
          <w:rFonts w:ascii="Simplified Arabic" w:hAnsi="Simplified Arabic" w:cs="Simplified Arabic"/>
          <w:color w:val="000000"/>
          <w:sz w:val="28"/>
          <w:szCs w:val="28"/>
          <w:rtl/>
        </w:rPr>
        <w:t>استشارة رقم 343/2009</w:t>
      </w:r>
      <w:r w:rsidRPr="00162CFE">
        <w:rPr>
          <w:rFonts w:ascii="Simplified Arabic" w:hAnsi="Simplified Arabic" w:cs="Simplified Arabic"/>
          <w:b/>
          <w:bCs/>
          <w:color w:val="000000"/>
          <w:sz w:val="28"/>
          <w:szCs w:val="28"/>
          <w:rtl/>
        </w:rPr>
        <w:t xml:space="preserve"> </w:t>
      </w:r>
      <w:bookmarkStart w:id="1" w:name="Anchor4"/>
      <w:bookmarkEnd w:id="1"/>
      <w:r w:rsidRPr="00162CFE">
        <w:rPr>
          <w:rFonts w:ascii="Simplified Arabic" w:hAnsi="Simplified Arabic" w:cs="Simplified Arabic"/>
          <w:color w:val="000000"/>
          <w:sz w:val="28"/>
          <w:szCs w:val="28"/>
          <w:rtl/>
        </w:rPr>
        <w:t xml:space="preserve">تاريخ 28/04/2009) </w:t>
      </w:r>
      <w:r w:rsidRPr="00162CFE">
        <w:rPr>
          <w:rFonts w:ascii="Simplified Arabic" w:hAnsi="Simplified Arabic" w:cs="Simplified Arabic"/>
          <w:sz w:val="28"/>
          <w:szCs w:val="28"/>
          <w:rtl/>
        </w:rPr>
        <w:t xml:space="preserve">قد سبقت مجلس الخدمة المدنية لناحية حظر إقرار مشاريع المراسيم بناء على اقتراح وزير الدولة لشؤون التنمية الإدارية، بل رأت الهيئة أيضاً أن </w:t>
      </w:r>
      <w:bookmarkStart w:id="2" w:name="Anchor1266"/>
      <w:bookmarkEnd w:id="2"/>
      <w:r w:rsidRPr="00162CFE">
        <w:rPr>
          <w:rFonts w:ascii="Simplified Arabic" w:hAnsi="Simplified Arabic" w:cs="Simplified Arabic"/>
          <w:color w:val="000000"/>
          <w:sz w:val="28"/>
          <w:szCs w:val="28"/>
          <w:rtl/>
        </w:rPr>
        <w:t>مقتضى كون شؤون التنمية الادارية من الامور التي تهم كل الادارات تدخل في الاصل ف</w:t>
      </w:r>
      <w:r>
        <w:rPr>
          <w:rFonts w:ascii="Simplified Arabic" w:hAnsi="Simplified Arabic" w:cs="Simplified Arabic"/>
          <w:color w:val="000000"/>
          <w:sz w:val="28"/>
          <w:szCs w:val="28"/>
          <w:rtl/>
        </w:rPr>
        <w:t>ي دائرة مهام رئاسة مجلس الوزراء</w:t>
      </w:r>
      <w:r>
        <w:rPr>
          <w:rFonts w:ascii="Simplified Arabic" w:hAnsi="Simplified Arabic" w:cs="Simplified Arabic" w:hint="cs"/>
          <w:color w:val="000000"/>
          <w:sz w:val="28"/>
          <w:szCs w:val="28"/>
          <w:rtl/>
        </w:rPr>
        <w:t>.</w:t>
      </w:r>
    </w:p>
    <w:p w14:paraId="428C2531" w14:textId="77777777" w:rsidR="00162CFE" w:rsidRDefault="00162CFE" w:rsidP="00162CFE">
      <w:pPr>
        <w:rPr>
          <w:rtl/>
        </w:rPr>
      </w:pPr>
      <w:bookmarkStart w:id="3" w:name="Anchor1321"/>
      <w:bookmarkEnd w:id="3"/>
    </w:p>
    <w:p w14:paraId="1D789CD2" w14:textId="77777777" w:rsidR="00B30305" w:rsidRDefault="00B30305" w:rsidP="00B30305">
      <w:pPr>
        <w:rPr>
          <w:rFonts w:cs="Arial"/>
          <w:noProof/>
        </w:rPr>
      </w:pPr>
    </w:p>
    <w:p w14:paraId="3724F3DD" w14:textId="77777777" w:rsidR="00B30305" w:rsidRDefault="00B30305" w:rsidP="00B30305"/>
    <w:p w14:paraId="1FAC3B61" w14:textId="77777777" w:rsidR="00B30305" w:rsidRDefault="00B30305" w:rsidP="00B30305">
      <w:pPr>
        <w:rPr>
          <w:rtl/>
        </w:rPr>
      </w:pPr>
    </w:p>
    <w:p w14:paraId="309197E8" w14:textId="67EF8E69" w:rsidR="00B30305" w:rsidRDefault="00B30305" w:rsidP="005C2DAE">
      <w:pPr>
        <w:jc w:val="both"/>
        <w:rPr>
          <w:rFonts w:ascii="Simplified Arabic" w:hAnsi="Simplified Arabic" w:cs="Simplified Arabic"/>
          <w:sz w:val="28"/>
          <w:szCs w:val="28"/>
          <w:rtl/>
          <w:lang w:val="fr-FR"/>
        </w:rPr>
      </w:pPr>
    </w:p>
    <w:p w14:paraId="2563F37D" w14:textId="5579C1F9" w:rsidR="00B30305" w:rsidRPr="005C2DAE" w:rsidRDefault="00B30305" w:rsidP="005C2DAE">
      <w:pPr>
        <w:jc w:val="both"/>
        <w:rPr>
          <w:rFonts w:cs="Simplified Arabic"/>
          <w:sz w:val="28"/>
          <w:szCs w:val="28"/>
          <w:rtl/>
          <w:lang w:val="fr-FR" w:bidi="ar-SA"/>
        </w:rPr>
      </w:pPr>
    </w:p>
    <w:p w14:paraId="08137CF1" w14:textId="77777777" w:rsidR="00E71B57" w:rsidRDefault="00E71B57" w:rsidP="00E71B57">
      <w:pPr>
        <w:pStyle w:val="NormalWeb"/>
        <w:bidi/>
        <w:spacing w:before="0" w:beforeAutospacing="0" w:after="120" w:afterAutospacing="0"/>
        <w:ind w:left="-181" w:right="-539" w:firstLine="1351"/>
        <w:jc w:val="both"/>
        <w:rPr>
          <w:rFonts w:ascii="Simplified Arabic" w:hAnsi="Simplified Arabic" w:cs="Simplified Arabic"/>
          <w:sz w:val="28"/>
          <w:szCs w:val="28"/>
          <w:rtl/>
          <w:lang w:val="fr-FR" w:bidi="ar-LB"/>
        </w:rPr>
      </w:pPr>
    </w:p>
    <w:p w14:paraId="2B6A992A" w14:textId="1947C9A8" w:rsidR="00E71B57" w:rsidRPr="00E71B57" w:rsidRDefault="005C2DAE" w:rsidP="00E71B57">
      <w:pPr>
        <w:pStyle w:val="NormalWeb"/>
        <w:bidi/>
        <w:spacing w:before="0" w:beforeAutospacing="0" w:after="120" w:afterAutospacing="0"/>
        <w:ind w:left="-181" w:right="-539" w:firstLine="1"/>
        <w:jc w:val="lowKashida"/>
        <w:rPr>
          <w:rFonts w:cs="Simplified Arabic"/>
          <w:sz w:val="28"/>
          <w:szCs w:val="28"/>
          <w:rtl/>
          <w:lang w:val="fr-FR" w:bidi="ar-LB"/>
        </w:rPr>
      </w:pPr>
      <w:r>
        <w:rPr>
          <w:rFonts w:ascii="Simplified Arabic" w:hAnsi="Simplified Arabic" w:cs="Simplified Arabic" w:hint="cs"/>
          <w:sz w:val="28"/>
          <w:szCs w:val="28"/>
          <w:rtl/>
          <w:lang w:val="fr-FR" w:bidi="ar-LB"/>
        </w:rPr>
        <w:t xml:space="preserve"> </w:t>
      </w:r>
    </w:p>
    <w:p w14:paraId="1F88A727" w14:textId="15CF1D9B" w:rsidR="003A2AFF" w:rsidRPr="00E71B57" w:rsidRDefault="003A2AFF" w:rsidP="00E71B57">
      <w:pPr>
        <w:spacing w:after="120"/>
        <w:ind w:right="-567"/>
        <w:jc w:val="both"/>
        <w:rPr>
          <w:rFonts w:cs="Simplified Arabic"/>
          <w:sz w:val="28"/>
          <w:szCs w:val="28"/>
          <w:lang w:val="fr-FR"/>
        </w:rPr>
      </w:pPr>
    </w:p>
    <w:p w14:paraId="35BE8AF2" w14:textId="04C1EB88" w:rsidR="00120DBC" w:rsidRPr="006348D4" w:rsidRDefault="005C2DAE" w:rsidP="006348D4">
      <w:pPr>
        <w:spacing w:after="120"/>
        <w:ind w:right="-567"/>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 </w:t>
      </w:r>
    </w:p>
    <w:p w14:paraId="7BF3B634" w14:textId="77777777" w:rsidR="00FD5A37" w:rsidRDefault="00FD5A37"/>
    <w:sectPr w:rsidR="00FD5A37" w:rsidSect="001B0EFE">
      <w:footerReference w:type="even" r:id="rId8"/>
      <w:footerReference w:type="default" r:id="rId9"/>
      <w:pgSz w:w="12240" w:h="15840"/>
      <w:pgMar w:top="2520" w:right="1800" w:bottom="162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B9B47" w14:textId="77777777" w:rsidR="0004509A" w:rsidRDefault="0004509A" w:rsidP="00F14979">
      <w:r>
        <w:separator/>
      </w:r>
    </w:p>
  </w:endnote>
  <w:endnote w:type="continuationSeparator" w:id="0">
    <w:p w14:paraId="744677D4" w14:textId="77777777" w:rsidR="0004509A" w:rsidRDefault="0004509A" w:rsidP="00F1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03458" w14:textId="77777777" w:rsidR="001B0EFE" w:rsidRDefault="001B0EFE" w:rsidP="00B170CD">
    <w:pPr>
      <w:pStyle w:val="Footer"/>
      <w:framePr w:wrap="none"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7350B41" w14:textId="77777777" w:rsidR="001B0EFE" w:rsidRDefault="001B0E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EA66F" w14:textId="77777777" w:rsidR="001B0EFE" w:rsidRDefault="001B0EFE" w:rsidP="00B170CD">
    <w:pPr>
      <w:pStyle w:val="Footer"/>
      <w:framePr w:wrap="none"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EE48EA">
      <w:rPr>
        <w:rStyle w:val="PageNumber"/>
        <w:noProof/>
        <w:rtl/>
      </w:rPr>
      <w:t>3</w:t>
    </w:r>
    <w:r>
      <w:rPr>
        <w:rStyle w:val="PageNumber"/>
        <w:rtl/>
      </w:rPr>
      <w:fldChar w:fldCharType="end"/>
    </w:r>
  </w:p>
  <w:p w14:paraId="79C3B87A" w14:textId="77777777" w:rsidR="00F14979" w:rsidRDefault="00F14979">
    <w:pPr>
      <w:pStyle w:val="Footer"/>
      <w:jc w:val="center"/>
    </w:pPr>
  </w:p>
  <w:p w14:paraId="64891D73" w14:textId="77777777" w:rsidR="00F14979" w:rsidRDefault="00F14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FEA5F" w14:textId="77777777" w:rsidR="0004509A" w:rsidRDefault="0004509A" w:rsidP="00F14979">
      <w:r>
        <w:separator/>
      </w:r>
    </w:p>
  </w:footnote>
  <w:footnote w:type="continuationSeparator" w:id="0">
    <w:p w14:paraId="726F8E2E" w14:textId="77777777" w:rsidR="0004509A" w:rsidRDefault="0004509A" w:rsidP="00F14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596D"/>
    <w:multiLevelType w:val="hybridMultilevel"/>
    <w:tmpl w:val="6E4E37D6"/>
    <w:lvl w:ilvl="0" w:tplc="32429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64673"/>
    <w:multiLevelType w:val="hybridMultilevel"/>
    <w:tmpl w:val="4E4C1AF6"/>
    <w:lvl w:ilvl="0" w:tplc="F1249024">
      <w:start w:val="16"/>
      <w:numFmt w:val="bullet"/>
      <w:lvlText w:val="-"/>
      <w:lvlJc w:val="left"/>
      <w:pPr>
        <w:ind w:left="280" w:hanging="360"/>
      </w:pPr>
      <w:rPr>
        <w:rFonts w:ascii="Arial" w:eastAsia="Times New Roman" w:hAnsi="Arial" w:cs="Arial" w:hint="default"/>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2">
    <w:nsid w:val="1649273E"/>
    <w:multiLevelType w:val="multilevel"/>
    <w:tmpl w:val="4496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A4FC9"/>
    <w:multiLevelType w:val="hybridMultilevel"/>
    <w:tmpl w:val="559A4A3E"/>
    <w:lvl w:ilvl="0" w:tplc="04090001">
      <w:start w:val="1"/>
      <w:numFmt w:val="bullet"/>
      <w:lvlText w:val=""/>
      <w:lvlJc w:val="left"/>
      <w:pPr>
        <w:ind w:left="1654" w:hanging="360"/>
      </w:pPr>
      <w:rPr>
        <w:rFonts w:ascii="Symbol" w:hAnsi="Symbol" w:hint="default"/>
      </w:rPr>
    </w:lvl>
    <w:lvl w:ilvl="1" w:tplc="04090003" w:tentative="1">
      <w:start w:val="1"/>
      <w:numFmt w:val="bullet"/>
      <w:lvlText w:val="o"/>
      <w:lvlJc w:val="left"/>
      <w:pPr>
        <w:ind w:left="2374" w:hanging="360"/>
      </w:pPr>
      <w:rPr>
        <w:rFonts w:ascii="Courier New" w:hAnsi="Courier New" w:cs="Courier New" w:hint="default"/>
      </w:rPr>
    </w:lvl>
    <w:lvl w:ilvl="2" w:tplc="04090005" w:tentative="1">
      <w:start w:val="1"/>
      <w:numFmt w:val="bullet"/>
      <w:lvlText w:val=""/>
      <w:lvlJc w:val="left"/>
      <w:pPr>
        <w:ind w:left="3094" w:hanging="360"/>
      </w:pPr>
      <w:rPr>
        <w:rFonts w:ascii="Wingdings" w:hAnsi="Wingdings" w:hint="default"/>
      </w:rPr>
    </w:lvl>
    <w:lvl w:ilvl="3" w:tplc="04090001" w:tentative="1">
      <w:start w:val="1"/>
      <w:numFmt w:val="bullet"/>
      <w:lvlText w:val=""/>
      <w:lvlJc w:val="left"/>
      <w:pPr>
        <w:ind w:left="3814" w:hanging="360"/>
      </w:pPr>
      <w:rPr>
        <w:rFonts w:ascii="Symbol" w:hAnsi="Symbol" w:hint="default"/>
      </w:rPr>
    </w:lvl>
    <w:lvl w:ilvl="4" w:tplc="04090003" w:tentative="1">
      <w:start w:val="1"/>
      <w:numFmt w:val="bullet"/>
      <w:lvlText w:val="o"/>
      <w:lvlJc w:val="left"/>
      <w:pPr>
        <w:ind w:left="4534" w:hanging="360"/>
      </w:pPr>
      <w:rPr>
        <w:rFonts w:ascii="Courier New" w:hAnsi="Courier New" w:cs="Courier New" w:hint="default"/>
      </w:rPr>
    </w:lvl>
    <w:lvl w:ilvl="5" w:tplc="04090005" w:tentative="1">
      <w:start w:val="1"/>
      <w:numFmt w:val="bullet"/>
      <w:lvlText w:val=""/>
      <w:lvlJc w:val="left"/>
      <w:pPr>
        <w:ind w:left="5254" w:hanging="360"/>
      </w:pPr>
      <w:rPr>
        <w:rFonts w:ascii="Wingdings" w:hAnsi="Wingdings" w:hint="default"/>
      </w:rPr>
    </w:lvl>
    <w:lvl w:ilvl="6" w:tplc="04090001" w:tentative="1">
      <w:start w:val="1"/>
      <w:numFmt w:val="bullet"/>
      <w:lvlText w:val=""/>
      <w:lvlJc w:val="left"/>
      <w:pPr>
        <w:ind w:left="5974" w:hanging="360"/>
      </w:pPr>
      <w:rPr>
        <w:rFonts w:ascii="Symbol" w:hAnsi="Symbol" w:hint="default"/>
      </w:rPr>
    </w:lvl>
    <w:lvl w:ilvl="7" w:tplc="04090003" w:tentative="1">
      <w:start w:val="1"/>
      <w:numFmt w:val="bullet"/>
      <w:lvlText w:val="o"/>
      <w:lvlJc w:val="left"/>
      <w:pPr>
        <w:ind w:left="6694" w:hanging="360"/>
      </w:pPr>
      <w:rPr>
        <w:rFonts w:ascii="Courier New" w:hAnsi="Courier New" w:cs="Courier New" w:hint="default"/>
      </w:rPr>
    </w:lvl>
    <w:lvl w:ilvl="8" w:tplc="04090005" w:tentative="1">
      <w:start w:val="1"/>
      <w:numFmt w:val="bullet"/>
      <w:lvlText w:val=""/>
      <w:lvlJc w:val="left"/>
      <w:pPr>
        <w:ind w:left="7414" w:hanging="360"/>
      </w:pPr>
      <w:rPr>
        <w:rFonts w:ascii="Wingdings" w:hAnsi="Wingdings" w:hint="default"/>
      </w:rPr>
    </w:lvl>
  </w:abstractNum>
  <w:abstractNum w:abstractNumId="4">
    <w:nsid w:val="1C4251CC"/>
    <w:multiLevelType w:val="hybridMultilevel"/>
    <w:tmpl w:val="947495B8"/>
    <w:lvl w:ilvl="0" w:tplc="97A041B8">
      <w:start w:val="1"/>
      <w:numFmt w:val="decimal"/>
      <w:lvlText w:val="%1-"/>
      <w:lvlJc w:val="left"/>
      <w:pPr>
        <w:ind w:left="1153" w:hanging="360"/>
      </w:pPr>
    </w:lvl>
    <w:lvl w:ilvl="1" w:tplc="040C0019">
      <w:start w:val="1"/>
      <w:numFmt w:val="lowerLetter"/>
      <w:lvlText w:val="%2."/>
      <w:lvlJc w:val="left"/>
      <w:pPr>
        <w:ind w:left="1873" w:hanging="360"/>
      </w:pPr>
    </w:lvl>
    <w:lvl w:ilvl="2" w:tplc="040C001B">
      <w:start w:val="1"/>
      <w:numFmt w:val="lowerRoman"/>
      <w:lvlText w:val="%3."/>
      <w:lvlJc w:val="right"/>
      <w:pPr>
        <w:ind w:left="2593" w:hanging="180"/>
      </w:pPr>
    </w:lvl>
    <w:lvl w:ilvl="3" w:tplc="040C000F">
      <w:start w:val="1"/>
      <w:numFmt w:val="decimal"/>
      <w:lvlText w:val="%4."/>
      <w:lvlJc w:val="left"/>
      <w:pPr>
        <w:ind w:left="3313" w:hanging="360"/>
      </w:pPr>
    </w:lvl>
    <w:lvl w:ilvl="4" w:tplc="040C0019">
      <w:start w:val="1"/>
      <w:numFmt w:val="lowerLetter"/>
      <w:lvlText w:val="%5."/>
      <w:lvlJc w:val="left"/>
      <w:pPr>
        <w:ind w:left="4033" w:hanging="360"/>
      </w:pPr>
    </w:lvl>
    <w:lvl w:ilvl="5" w:tplc="040C001B">
      <w:start w:val="1"/>
      <w:numFmt w:val="lowerRoman"/>
      <w:lvlText w:val="%6."/>
      <w:lvlJc w:val="right"/>
      <w:pPr>
        <w:ind w:left="4753" w:hanging="180"/>
      </w:pPr>
    </w:lvl>
    <w:lvl w:ilvl="6" w:tplc="040C000F">
      <w:start w:val="1"/>
      <w:numFmt w:val="decimal"/>
      <w:lvlText w:val="%7."/>
      <w:lvlJc w:val="left"/>
      <w:pPr>
        <w:ind w:left="5473" w:hanging="360"/>
      </w:pPr>
    </w:lvl>
    <w:lvl w:ilvl="7" w:tplc="040C0019">
      <w:start w:val="1"/>
      <w:numFmt w:val="lowerLetter"/>
      <w:lvlText w:val="%8."/>
      <w:lvlJc w:val="left"/>
      <w:pPr>
        <w:ind w:left="6193" w:hanging="360"/>
      </w:pPr>
    </w:lvl>
    <w:lvl w:ilvl="8" w:tplc="040C001B">
      <w:start w:val="1"/>
      <w:numFmt w:val="lowerRoman"/>
      <w:lvlText w:val="%9."/>
      <w:lvlJc w:val="right"/>
      <w:pPr>
        <w:ind w:left="6913" w:hanging="180"/>
      </w:pPr>
    </w:lvl>
  </w:abstractNum>
  <w:abstractNum w:abstractNumId="5">
    <w:nsid w:val="1D6F650E"/>
    <w:multiLevelType w:val="hybridMultilevel"/>
    <w:tmpl w:val="C3FC29D2"/>
    <w:lvl w:ilvl="0" w:tplc="77F0A134">
      <w:start w:val="1"/>
      <w:numFmt w:val="decimal"/>
      <w:lvlText w:val="%1-"/>
      <w:lvlJc w:val="left"/>
      <w:pPr>
        <w:ind w:left="1065" w:hanging="615"/>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nsid w:val="2A286BFF"/>
    <w:multiLevelType w:val="multilevel"/>
    <w:tmpl w:val="AC5A754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nsid w:val="3BFA1DB1"/>
    <w:multiLevelType w:val="hybridMultilevel"/>
    <w:tmpl w:val="22B4DC7E"/>
    <w:lvl w:ilvl="0" w:tplc="A598585C">
      <w:start w:val="1"/>
      <w:numFmt w:val="decimal"/>
      <w:lvlText w:val="%1-"/>
      <w:lvlJc w:val="left"/>
      <w:pPr>
        <w:ind w:left="360" w:hanging="360"/>
      </w:pPr>
      <w:rPr>
        <w:rFonts w:hint="default"/>
      </w:rPr>
    </w:lvl>
    <w:lvl w:ilvl="1" w:tplc="04090019" w:tentative="1">
      <w:start w:val="1"/>
      <w:numFmt w:val="lowerLetter"/>
      <w:lvlText w:val="%2."/>
      <w:lvlJc w:val="left"/>
      <w:pPr>
        <w:ind w:left="933" w:hanging="360"/>
      </w:pPr>
    </w:lvl>
    <w:lvl w:ilvl="2" w:tplc="0409001B" w:tentative="1">
      <w:start w:val="1"/>
      <w:numFmt w:val="lowerRoman"/>
      <w:lvlText w:val="%3."/>
      <w:lvlJc w:val="right"/>
      <w:pPr>
        <w:ind w:left="1653" w:hanging="180"/>
      </w:pPr>
    </w:lvl>
    <w:lvl w:ilvl="3" w:tplc="0409000F" w:tentative="1">
      <w:start w:val="1"/>
      <w:numFmt w:val="decimal"/>
      <w:lvlText w:val="%4."/>
      <w:lvlJc w:val="left"/>
      <w:pPr>
        <w:ind w:left="2373" w:hanging="360"/>
      </w:pPr>
    </w:lvl>
    <w:lvl w:ilvl="4" w:tplc="04090019" w:tentative="1">
      <w:start w:val="1"/>
      <w:numFmt w:val="lowerLetter"/>
      <w:lvlText w:val="%5."/>
      <w:lvlJc w:val="left"/>
      <w:pPr>
        <w:ind w:left="3093" w:hanging="360"/>
      </w:pPr>
    </w:lvl>
    <w:lvl w:ilvl="5" w:tplc="0409001B" w:tentative="1">
      <w:start w:val="1"/>
      <w:numFmt w:val="lowerRoman"/>
      <w:lvlText w:val="%6."/>
      <w:lvlJc w:val="right"/>
      <w:pPr>
        <w:ind w:left="3813" w:hanging="180"/>
      </w:pPr>
    </w:lvl>
    <w:lvl w:ilvl="6" w:tplc="0409000F" w:tentative="1">
      <w:start w:val="1"/>
      <w:numFmt w:val="decimal"/>
      <w:lvlText w:val="%7."/>
      <w:lvlJc w:val="left"/>
      <w:pPr>
        <w:ind w:left="4533" w:hanging="360"/>
      </w:pPr>
    </w:lvl>
    <w:lvl w:ilvl="7" w:tplc="04090019" w:tentative="1">
      <w:start w:val="1"/>
      <w:numFmt w:val="lowerLetter"/>
      <w:lvlText w:val="%8."/>
      <w:lvlJc w:val="left"/>
      <w:pPr>
        <w:ind w:left="5253" w:hanging="360"/>
      </w:pPr>
    </w:lvl>
    <w:lvl w:ilvl="8" w:tplc="0409001B" w:tentative="1">
      <w:start w:val="1"/>
      <w:numFmt w:val="lowerRoman"/>
      <w:lvlText w:val="%9."/>
      <w:lvlJc w:val="right"/>
      <w:pPr>
        <w:ind w:left="5973" w:hanging="180"/>
      </w:pPr>
    </w:lvl>
  </w:abstractNum>
  <w:abstractNum w:abstractNumId="8">
    <w:nsid w:val="6FAA17A2"/>
    <w:multiLevelType w:val="hybridMultilevel"/>
    <w:tmpl w:val="E7E0242A"/>
    <w:lvl w:ilvl="0" w:tplc="CCEE7954">
      <w:start w:val="1"/>
      <w:numFmt w:val="decimalFullWidth"/>
      <w:lvlText w:val="%1-"/>
      <w:lvlJc w:val="left"/>
      <w:pPr>
        <w:ind w:left="213" w:hanging="360"/>
      </w:pPr>
      <w:rPr>
        <w:rFonts w:hint="cs"/>
      </w:rPr>
    </w:lvl>
    <w:lvl w:ilvl="1" w:tplc="04090019" w:tentative="1">
      <w:start w:val="1"/>
      <w:numFmt w:val="lowerLetter"/>
      <w:lvlText w:val="%2."/>
      <w:lvlJc w:val="left"/>
      <w:pPr>
        <w:ind w:left="933" w:hanging="360"/>
      </w:pPr>
    </w:lvl>
    <w:lvl w:ilvl="2" w:tplc="0409001B" w:tentative="1">
      <w:start w:val="1"/>
      <w:numFmt w:val="lowerRoman"/>
      <w:lvlText w:val="%3."/>
      <w:lvlJc w:val="right"/>
      <w:pPr>
        <w:ind w:left="1653" w:hanging="180"/>
      </w:pPr>
    </w:lvl>
    <w:lvl w:ilvl="3" w:tplc="0409000F" w:tentative="1">
      <w:start w:val="1"/>
      <w:numFmt w:val="decimal"/>
      <w:lvlText w:val="%4."/>
      <w:lvlJc w:val="left"/>
      <w:pPr>
        <w:ind w:left="2373" w:hanging="360"/>
      </w:pPr>
    </w:lvl>
    <w:lvl w:ilvl="4" w:tplc="04090019" w:tentative="1">
      <w:start w:val="1"/>
      <w:numFmt w:val="lowerLetter"/>
      <w:lvlText w:val="%5."/>
      <w:lvlJc w:val="left"/>
      <w:pPr>
        <w:ind w:left="3093" w:hanging="360"/>
      </w:pPr>
    </w:lvl>
    <w:lvl w:ilvl="5" w:tplc="0409001B" w:tentative="1">
      <w:start w:val="1"/>
      <w:numFmt w:val="lowerRoman"/>
      <w:lvlText w:val="%6."/>
      <w:lvlJc w:val="right"/>
      <w:pPr>
        <w:ind w:left="3813" w:hanging="180"/>
      </w:pPr>
    </w:lvl>
    <w:lvl w:ilvl="6" w:tplc="0409000F" w:tentative="1">
      <w:start w:val="1"/>
      <w:numFmt w:val="decimal"/>
      <w:lvlText w:val="%7."/>
      <w:lvlJc w:val="left"/>
      <w:pPr>
        <w:ind w:left="4533" w:hanging="360"/>
      </w:pPr>
    </w:lvl>
    <w:lvl w:ilvl="7" w:tplc="04090019" w:tentative="1">
      <w:start w:val="1"/>
      <w:numFmt w:val="lowerLetter"/>
      <w:lvlText w:val="%8."/>
      <w:lvlJc w:val="left"/>
      <w:pPr>
        <w:ind w:left="5253" w:hanging="360"/>
      </w:pPr>
    </w:lvl>
    <w:lvl w:ilvl="8" w:tplc="0409001B" w:tentative="1">
      <w:start w:val="1"/>
      <w:numFmt w:val="lowerRoman"/>
      <w:lvlText w:val="%9."/>
      <w:lvlJc w:val="right"/>
      <w:pPr>
        <w:ind w:left="5973" w:hanging="180"/>
      </w:pPr>
    </w:lvl>
  </w:abstractNum>
  <w:abstractNum w:abstractNumId="9">
    <w:nsid w:val="742E51F1"/>
    <w:multiLevelType w:val="hybridMultilevel"/>
    <w:tmpl w:val="98904F84"/>
    <w:lvl w:ilvl="0" w:tplc="04090001">
      <w:start w:val="1"/>
      <w:numFmt w:val="bullet"/>
      <w:lvlText w:val=""/>
      <w:lvlJc w:val="left"/>
      <w:pPr>
        <w:ind w:left="998" w:hanging="360"/>
      </w:pPr>
      <w:rPr>
        <w:rFonts w:ascii="Symbol" w:hAnsi="Symbol" w:hint="default"/>
      </w:rPr>
    </w:lvl>
    <w:lvl w:ilvl="1" w:tplc="04090003" w:tentative="1">
      <w:start w:val="1"/>
      <w:numFmt w:val="bullet"/>
      <w:lvlText w:val="o"/>
      <w:lvlJc w:val="left"/>
      <w:pPr>
        <w:ind w:left="1718" w:hanging="360"/>
      </w:pPr>
      <w:rPr>
        <w:rFonts w:ascii="Courier New" w:hAnsi="Courier New" w:cs="Courier New" w:hint="default"/>
      </w:rPr>
    </w:lvl>
    <w:lvl w:ilvl="2" w:tplc="04090005" w:tentative="1">
      <w:start w:val="1"/>
      <w:numFmt w:val="bullet"/>
      <w:lvlText w:val=""/>
      <w:lvlJc w:val="left"/>
      <w:pPr>
        <w:ind w:left="2438" w:hanging="360"/>
      </w:pPr>
      <w:rPr>
        <w:rFonts w:ascii="Wingdings" w:hAnsi="Wingdings" w:hint="default"/>
      </w:rPr>
    </w:lvl>
    <w:lvl w:ilvl="3" w:tplc="04090001" w:tentative="1">
      <w:start w:val="1"/>
      <w:numFmt w:val="bullet"/>
      <w:lvlText w:val=""/>
      <w:lvlJc w:val="left"/>
      <w:pPr>
        <w:ind w:left="3158" w:hanging="360"/>
      </w:pPr>
      <w:rPr>
        <w:rFonts w:ascii="Symbol" w:hAnsi="Symbol"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abstractNum w:abstractNumId="10">
    <w:nsid w:val="77542E84"/>
    <w:multiLevelType w:val="hybridMultilevel"/>
    <w:tmpl w:val="FA6458B6"/>
    <w:lvl w:ilvl="0" w:tplc="04090001">
      <w:start w:val="1"/>
      <w:numFmt w:val="bullet"/>
      <w:lvlText w:val=""/>
      <w:lvlJc w:val="left"/>
      <w:pPr>
        <w:ind w:left="2374" w:hanging="360"/>
      </w:pPr>
      <w:rPr>
        <w:rFonts w:ascii="Symbol" w:hAnsi="Symbol" w:hint="default"/>
      </w:rPr>
    </w:lvl>
    <w:lvl w:ilvl="1" w:tplc="04090003" w:tentative="1">
      <w:start w:val="1"/>
      <w:numFmt w:val="bullet"/>
      <w:lvlText w:val="o"/>
      <w:lvlJc w:val="left"/>
      <w:pPr>
        <w:ind w:left="3094" w:hanging="360"/>
      </w:pPr>
      <w:rPr>
        <w:rFonts w:ascii="Courier New" w:hAnsi="Courier New" w:cs="Courier New" w:hint="default"/>
      </w:rPr>
    </w:lvl>
    <w:lvl w:ilvl="2" w:tplc="04090005" w:tentative="1">
      <w:start w:val="1"/>
      <w:numFmt w:val="bullet"/>
      <w:lvlText w:val=""/>
      <w:lvlJc w:val="left"/>
      <w:pPr>
        <w:ind w:left="3814" w:hanging="360"/>
      </w:pPr>
      <w:rPr>
        <w:rFonts w:ascii="Wingdings" w:hAnsi="Wingdings" w:hint="default"/>
      </w:rPr>
    </w:lvl>
    <w:lvl w:ilvl="3" w:tplc="04090001" w:tentative="1">
      <w:start w:val="1"/>
      <w:numFmt w:val="bullet"/>
      <w:lvlText w:val=""/>
      <w:lvlJc w:val="left"/>
      <w:pPr>
        <w:ind w:left="4534" w:hanging="360"/>
      </w:pPr>
      <w:rPr>
        <w:rFonts w:ascii="Symbol" w:hAnsi="Symbol" w:hint="default"/>
      </w:rPr>
    </w:lvl>
    <w:lvl w:ilvl="4" w:tplc="04090003" w:tentative="1">
      <w:start w:val="1"/>
      <w:numFmt w:val="bullet"/>
      <w:lvlText w:val="o"/>
      <w:lvlJc w:val="left"/>
      <w:pPr>
        <w:ind w:left="5254" w:hanging="360"/>
      </w:pPr>
      <w:rPr>
        <w:rFonts w:ascii="Courier New" w:hAnsi="Courier New" w:cs="Courier New" w:hint="default"/>
      </w:rPr>
    </w:lvl>
    <w:lvl w:ilvl="5" w:tplc="04090005" w:tentative="1">
      <w:start w:val="1"/>
      <w:numFmt w:val="bullet"/>
      <w:lvlText w:val=""/>
      <w:lvlJc w:val="left"/>
      <w:pPr>
        <w:ind w:left="5974" w:hanging="360"/>
      </w:pPr>
      <w:rPr>
        <w:rFonts w:ascii="Wingdings" w:hAnsi="Wingdings" w:hint="default"/>
      </w:rPr>
    </w:lvl>
    <w:lvl w:ilvl="6" w:tplc="04090001" w:tentative="1">
      <w:start w:val="1"/>
      <w:numFmt w:val="bullet"/>
      <w:lvlText w:val=""/>
      <w:lvlJc w:val="left"/>
      <w:pPr>
        <w:ind w:left="6694" w:hanging="360"/>
      </w:pPr>
      <w:rPr>
        <w:rFonts w:ascii="Symbol" w:hAnsi="Symbol" w:hint="default"/>
      </w:rPr>
    </w:lvl>
    <w:lvl w:ilvl="7" w:tplc="04090003" w:tentative="1">
      <w:start w:val="1"/>
      <w:numFmt w:val="bullet"/>
      <w:lvlText w:val="o"/>
      <w:lvlJc w:val="left"/>
      <w:pPr>
        <w:ind w:left="7414" w:hanging="360"/>
      </w:pPr>
      <w:rPr>
        <w:rFonts w:ascii="Courier New" w:hAnsi="Courier New" w:cs="Courier New" w:hint="default"/>
      </w:rPr>
    </w:lvl>
    <w:lvl w:ilvl="8" w:tplc="04090005" w:tentative="1">
      <w:start w:val="1"/>
      <w:numFmt w:val="bullet"/>
      <w:lvlText w:val=""/>
      <w:lvlJc w:val="left"/>
      <w:pPr>
        <w:ind w:left="8134"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5"/>
  </w:num>
  <w:num w:numId="5">
    <w:abstractNumId w:val="9"/>
  </w:num>
  <w:num w:numId="6">
    <w:abstractNumId w:val="3"/>
  </w:num>
  <w:num w:numId="7">
    <w:abstractNumId w:val="10"/>
  </w:num>
  <w:num w:numId="8">
    <w:abstractNumId w:val="2"/>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42"/>
    <w:rsid w:val="0004509A"/>
    <w:rsid w:val="0005718C"/>
    <w:rsid w:val="00066156"/>
    <w:rsid w:val="000D205A"/>
    <w:rsid w:val="00112CA5"/>
    <w:rsid w:val="00120DBC"/>
    <w:rsid w:val="001573AD"/>
    <w:rsid w:val="00162CFE"/>
    <w:rsid w:val="001676DD"/>
    <w:rsid w:val="001A0FFE"/>
    <w:rsid w:val="001B0EFE"/>
    <w:rsid w:val="001B457D"/>
    <w:rsid w:val="002D3ED3"/>
    <w:rsid w:val="00343F37"/>
    <w:rsid w:val="00366B10"/>
    <w:rsid w:val="003A2AFF"/>
    <w:rsid w:val="003E538F"/>
    <w:rsid w:val="00463613"/>
    <w:rsid w:val="004660C2"/>
    <w:rsid w:val="0048223E"/>
    <w:rsid w:val="004C2DBD"/>
    <w:rsid w:val="004C3B96"/>
    <w:rsid w:val="00523FB6"/>
    <w:rsid w:val="00545D2F"/>
    <w:rsid w:val="005C2DAE"/>
    <w:rsid w:val="005C4A46"/>
    <w:rsid w:val="00610D8E"/>
    <w:rsid w:val="00613672"/>
    <w:rsid w:val="00621042"/>
    <w:rsid w:val="006348D4"/>
    <w:rsid w:val="00636156"/>
    <w:rsid w:val="0064675E"/>
    <w:rsid w:val="006D76B1"/>
    <w:rsid w:val="006E0E39"/>
    <w:rsid w:val="00710C0C"/>
    <w:rsid w:val="007D0334"/>
    <w:rsid w:val="007E400F"/>
    <w:rsid w:val="0082674A"/>
    <w:rsid w:val="008554F6"/>
    <w:rsid w:val="00891D10"/>
    <w:rsid w:val="008C2770"/>
    <w:rsid w:val="008D0CDF"/>
    <w:rsid w:val="008D5F25"/>
    <w:rsid w:val="009418F2"/>
    <w:rsid w:val="00942881"/>
    <w:rsid w:val="00972CFB"/>
    <w:rsid w:val="009D076B"/>
    <w:rsid w:val="009F058F"/>
    <w:rsid w:val="009F5686"/>
    <w:rsid w:val="00A627E1"/>
    <w:rsid w:val="00A93F3C"/>
    <w:rsid w:val="00AA1BAC"/>
    <w:rsid w:val="00B30305"/>
    <w:rsid w:val="00B353DE"/>
    <w:rsid w:val="00B61A74"/>
    <w:rsid w:val="00B9016A"/>
    <w:rsid w:val="00B926CC"/>
    <w:rsid w:val="00C5036A"/>
    <w:rsid w:val="00C82110"/>
    <w:rsid w:val="00CD565F"/>
    <w:rsid w:val="00D57212"/>
    <w:rsid w:val="00D61EB6"/>
    <w:rsid w:val="00D80A26"/>
    <w:rsid w:val="00D81BBD"/>
    <w:rsid w:val="00D9058D"/>
    <w:rsid w:val="00DC410C"/>
    <w:rsid w:val="00DD1AE4"/>
    <w:rsid w:val="00E06FEA"/>
    <w:rsid w:val="00E2744F"/>
    <w:rsid w:val="00E71B57"/>
    <w:rsid w:val="00E751DC"/>
    <w:rsid w:val="00E96D45"/>
    <w:rsid w:val="00EA7AA8"/>
    <w:rsid w:val="00EE48EA"/>
    <w:rsid w:val="00F14979"/>
    <w:rsid w:val="00F75E9F"/>
    <w:rsid w:val="00F91512"/>
    <w:rsid w:val="00F9545F"/>
    <w:rsid w:val="00FD5A3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6D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AFF"/>
    <w:pPr>
      <w:bidi/>
      <w:spacing w:after="0" w:line="240" w:lineRule="auto"/>
    </w:pPr>
    <w:rPr>
      <w:rFonts w:ascii="Times New Roman" w:eastAsia="Times New Roman" w:hAnsi="Times New Roman" w:cs="Times New Roman"/>
      <w:sz w:val="24"/>
      <w:szCs w:val="24"/>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76B"/>
    <w:pPr>
      <w:ind w:left="720"/>
      <w:contextualSpacing/>
    </w:pPr>
  </w:style>
  <w:style w:type="paragraph" w:styleId="NormalWeb">
    <w:name w:val="Normal (Web)"/>
    <w:basedOn w:val="Normal"/>
    <w:uiPriority w:val="99"/>
    <w:unhideWhenUsed/>
    <w:rsid w:val="003A2AFF"/>
    <w:pPr>
      <w:bidi w:val="0"/>
      <w:spacing w:before="100" w:beforeAutospacing="1" w:after="100" w:afterAutospacing="1"/>
    </w:pPr>
    <w:rPr>
      <w:lang w:bidi="ar-SA"/>
    </w:rPr>
  </w:style>
  <w:style w:type="paragraph" w:styleId="Header">
    <w:name w:val="header"/>
    <w:basedOn w:val="Normal"/>
    <w:link w:val="HeaderChar"/>
    <w:uiPriority w:val="99"/>
    <w:unhideWhenUsed/>
    <w:rsid w:val="00F14979"/>
    <w:pPr>
      <w:tabs>
        <w:tab w:val="center" w:pos="4513"/>
        <w:tab w:val="right" w:pos="9026"/>
      </w:tabs>
    </w:pPr>
  </w:style>
  <w:style w:type="character" w:customStyle="1" w:styleId="HeaderChar">
    <w:name w:val="Header Char"/>
    <w:basedOn w:val="DefaultParagraphFont"/>
    <w:link w:val="Header"/>
    <w:uiPriority w:val="99"/>
    <w:rsid w:val="00F14979"/>
    <w:rPr>
      <w:rFonts w:ascii="Times New Roman" w:eastAsia="Times New Roman" w:hAnsi="Times New Roman" w:cs="Times New Roman"/>
      <w:sz w:val="24"/>
      <w:szCs w:val="24"/>
      <w:lang w:bidi="ar-LB"/>
    </w:rPr>
  </w:style>
  <w:style w:type="paragraph" w:styleId="Footer">
    <w:name w:val="footer"/>
    <w:basedOn w:val="Normal"/>
    <w:link w:val="FooterChar"/>
    <w:uiPriority w:val="99"/>
    <w:unhideWhenUsed/>
    <w:rsid w:val="00F14979"/>
    <w:pPr>
      <w:tabs>
        <w:tab w:val="center" w:pos="4513"/>
        <w:tab w:val="right" w:pos="9026"/>
      </w:tabs>
    </w:pPr>
  </w:style>
  <w:style w:type="character" w:customStyle="1" w:styleId="FooterChar">
    <w:name w:val="Footer Char"/>
    <w:basedOn w:val="DefaultParagraphFont"/>
    <w:link w:val="Footer"/>
    <w:uiPriority w:val="99"/>
    <w:rsid w:val="00F14979"/>
    <w:rPr>
      <w:rFonts w:ascii="Times New Roman" w:eastAsia="Times New Roman" w:hAnsi="Times New Roman" w:cs="Times New Roman"/>
      <w:sz w:val="24"/>
      <w:szCs w:val="24"/>
      <w:lang w:bidi="ar-LB"/>
    </w:rPr>
  </w:style>
  <w:style w:type="character" w:styleId="FootnoteReference">
    <w:name w:val="footnote reference"/>
    <w:basedOn w:val="DefaultParagraphFont"/>
    <w:uiPriority w:val="99"/>
    <w:semiHidden/>
    <w:unhideWhenUsed/>
    <w:rsid w:val="00F14979"/>
    <w:rPr>
      <w:vertAlign w:val="superscript"/>
    </w:rPr>
  </w:style>
  <w:style w:type="character" w:styleId="PageNumber">
    <w:name w:val="page number"/>
    <w:basedOn w:val="DefaultParagraphFont"/>
    <w:uiPriority w:val="99"/>
    <w:semiHidden/>
    <w:unhideWhenUsed/>
    <w:rsid w:val="001B0EFE"/>
  </w:style>
  <w:style w:type="paragraph" w:styleId="BalloonText">
    <w:name w:val="Balloon Text"/>
    <w:basedOn w:val="Normal"/>
    <w:link w:val="BalloonTextChar"/>
    <w:uiPriority w:val="99"/>
    <w:semiHidden/>
    <w:unhideWhenUsed/>
    <w:rsid w:val="00343F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F37"/>
    <w:rPr>
      <w:rFonts w:ascii="Segoe UI" w:eastAsia="Times New Roman" w:hAnsi="Segoe UI" w:cs="Segoe UI"/>
      <w:sz w:val="18"/>
      <w:szCs w:val="18"/>
      <w:lang w:bidi="ar-LB"/>
    </w:rPr>
  </w:style>
  <w:style w:type="character" w:styleId="CommentReference">
    <w:name w:val="annotation reference"/>
    <w:basedOn w:val="DefaultParagraphFont"/>
    <w:uiPriority w:val="99"/>
    <w:semiHidden/>
    <w:unhideWhenUsed/>
    <w:rsid w:val="00AA1BAC"/>
    <w:rPr>
      <w:sz w:val="16"/>
      <w:szCs w:val="16"/>
    </w:rPr>
  </w:style>
  <w:style w:type="paragraph" w:styleId="CommentText">
    <w:name w:val="annotation text"/>
    <w:basedOn w:val="Normal"/>
    <w:link w:val="CommentTextChar"/>
    <w:uiPriority w:val="99"/>
    <w:semiHidden/>
    <w:unhideWhenUsed/>
    <w:rsid w:val="00AA1BAC"/>
    <w:rPr>
      <w:sz w:val="20"/>
      <w:szCs w:val="20"/>
    </w:rPr>
  </w:style>
  <w:style w:type="character" w:customStyle="1" w:styleId="CommentTextChar">
    <w:name w:val="Comment Text Char"/>
    <w:basedOn w:val="DefaultParagraphFont"/>
    <w:link w:val="CommentText"/>
    <w:uiPriority w:val="99"/>
    <w:semiHidden/>
    <w:rsid w:val="00AA1BAC"/>
    <w:rPr>
      <w:rFonts w:ascii="Times New Roman" w:eastAsia="Times New Roman" w:hAnsi="Times New Roman" w:cs="Times New Roman"/>
      <w:sz w:val="20"/>
      <w:szCs w:val="20"/>
      <w:lang w:bidi="ar-LB"/>
    </w:rPr>
  </w:style>
  <w:style w:type="paragraph" w:styleId="CommentSubject">
    <w:name w:val="annotation subject"/>
    <w:basedOn w:val="CommentText"/>
    <w:next w:val="CommentText"/>
    <w:link w:val="CommentSubjectChar"/>
    <w:uiPriority w:val="99"/>
    <w:semiHidden/>
    <w:unhideWhenUsed/>
    <w:rsid w:val="00AA1BAC"/>
    <w:rPr>
      <w:b/>
      <w:bCs/>
    </w:rPr>
  </w:style>
  <w:style w:type="character" w:customStyle="1" w:styleId="CommentSubjectChar">
    <w:name w:val="Comment Subject Char"/>
    <w:basedOn w:val="CommentTextChar"/>
    <w:link w:val="CommentSubject"/>
    <w:uiPriority w:val="99"/>
    <w:semiHidden/>
    <w:rsid w:val="00AA1BAC"/>
    <w:rPr>
      <w:rFonts w:ascii="Times New Roman" w:eastAsia="Times New Roman" w:hAnsi="Times New Roman" w:cs="Times New Roman"/>
      <w:b/>
      <w:bCs/>
      <w:sz w:val="20"/>
      <w:szCs w:val="20"/>
      <w:lang w:bidi="ar-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42913">
      <w:bodyDiv w:val="1"/>
      <w:marLeft w:val="0"/>
      <w:marRight w:val="0"/>
      <w:marTop w:val="0"/>
      <w:marBottom w:val="0"/>
      <w:divBdr>
        <w:top w:val="none" w:sz="0" w:space="0" w:color="auto"/>
        <w:left w:val="none" w:sz="0" w:space="0" w:color="auto"/>
        <w:bottom w:val="none" w:sz="0" w:space="0" w:color="auto"/>
        <w:right w:val="none" w:sz="0" w:space="0" w:color="auto"/>
      </w:divBdr>
    </w:div>
    <w:div w:id="649091634">
      <w:bodyDiv w:val="1"/>
      <w:marLeft w:val="0"/>
      <w:marRight w:val="0"/>
      <w:marTop w:val="0"/>
      <w:marBottom w:val="0"/>
      <w:divBdr>
        <w:top w:val="none" w:sz="0" w:space="0" w:color="auto"/>
        <w:left w:val="none" w:sz="0" w:space="0" w:color="auto"/>
        <w:bottom w:val="none" w:sz="0" w:space="0" w:color="auto"/>
        <w:right w:val="none" w:sz="0" w:space="0" w:color="auto"/>
      </w:divBdr>
    </w:div>
    <w:div w:id="649408139">
      <w:bodyDiv w:val="1"/>
      <w:marLeft w:val="0"/>
      <w:marRight w:val="0"/>
      <w:marTop w:val="0"/>
      <w:marBottom w:val="0"/>
      <w:divBdr>
        <w:top w:val="none" w:sz="0" w:space="0" w:color="auto"/>
        <w:left w:val="none" w:sz="0" w:space="0" w:color="auto"/>
        <w:bottom w:val="none" w:sz="0" w:space="0" w:color="auto"/>
        <w:right w:val="none" w:sz="0" w:space="0" w:color="auto"/>
      </w:divBdr>
    </w:div>
    <w:div w:id="1644695274">
      <w:bodyDiv w:val="1"/>
      <w:marLeft w:val="0"/>
      <w:marRight w:val="0"/>
      <w:marTop w:val="0"/>
      <w:marBottom w:val="0"/>
      <w:divBdr>
        <w:top w:val="none" w:sz="0" w:space="0" w:color="auto"/>
        <w:left w:val="none" w:sz="0" w:space="0" w:color="auto"/>
        <w:bottom w:val="none" w:sz="0" w:space="0" w:color="auto"/>
        <w:right w:val="none" w:sz="0" w:space="0" w:color="auto"/>
      </w:divBdr>
    </w:div>
    <w:div w:id="165891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FCC9C-4B22-469D-BEE4-3EC89896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GHADIR ISSA</cp:lastModifiedBy>
  <cp:revision>6</cp:revision>
  <cp:lastPrinted>2019-04-17T10:03:00Z</cp:lastPrinted>
  <dcterms:created xsi:type="dcterms:W3CDTF">2019-04-20T16:08:00Z</dcterms:created>
  <dcterms:modified xsi:type="dcterms:W3CDTF">2019-06-29T20:36:00Z</dcterms:modified>
</cp:coreProperties>
</file>