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259" w:rsidRDefault="00CD7259" w:rsidP="008C456A">
      <w:pPr>
        <w:pStyle w:val="NormalWeb"/>
        <w:shd w:val="clear" w:color="auto" w:fill="F9FBFD"/>
        <w:bidi/>
        <w:spacing w:before="0" w:beforeAutospacing="0" w:after="0" w:afterAutospacing="0"/>
        <w:rPr>
          <w:rFonts w:ascii="tajawal" w:hAnsi="tajawal"/>
          <w:color w:val="1B1B1B"/>
          <w:sz w:val="30"/>
          <w:szCs w:val="30"/>
          <w:rtl/>
        </w:rPr>
      </w:pPr>
    </w:p>
    <w:p w:rsidR="00CD7259" w:rsidRDefault="00CD7259" w:rsidP="00BF57CE">
      <w:pPr>
        <w:pStyle w:val="NormalWeb"/>
        <w:shd w:val="clear" w:color="auto" w:fill="F9FBFD"/>
        <w:bidi/>
        <w:spacing w:before="0" w:beforeAutospacing="0" w:after="0" w:afterAutospacing="0"/>
        <w:jc w:val="center"/>
        <w:rPr>
          <w:rFonts w:ascii="Simplified Arabic" w:hAnsi="Simplified Arabic" w:cs="Simplified Arabic"/>
          <w:b/>
          <w:bCs/>
          <w:sz w:val="28"/>
          <w:szCs w:val="28"/>
          <w:rtl/>
        </w:rPr>
      </w:pPr>
      <w:r w:rsidRPr="0053377F">
        <w:rPr>
          <w:rFonts w:ascii="Simplified Arabic" w:hAnsi="Simplified Arabic" w:cs="Simplified Arabic"/>
          <w:b/>
          <w:bCs/>
          <w:sz w:val="28"/>
          <w:szCs w:val="28"/>
          <w:rtl/>
        </w:rPr>
        <w:t>لماذا لا تقبلون وجود الشرفاء في الإدارة اللبنانية</w:t>
      </w:r>
    </w:p>
    <w:p w:rsidR="0053377F" w:rsidRDefault="0053377F" w:rsidP="0053377F">
      <w:pPr>
        <w:pStyle w:val="NormalWeb"/>
        <w:shd w:val="clear" w:color="auto" w:fill="F9FBFD"/>
        <w:bidi/>
        <w:spacing w:before="0" w:beforeAutospacing="0" w:after="0" w:afterAutospacing="0"/>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عصام نعمة إسماعيل</w:t>
      </w:r>
    </w:p>
    <w:p w:rsidR="007C2412" w:rsidRPr="0053377F" w:rsidRDefault="001B344C" w:rsidP="0053377F">
      <w:pPr>
        <w:pStyle w:val="NormalWeb"/>
        <w:shd w:val="clear" w:color="auto" w:fill="F9FBFD"/>
        <w:bidi/>
        <w:spacing w:before="0" w:beforeAutospacing="0" w:after="0" w:afterAutospacing="0"/>
        <w:jc w:val="both"/>
        <w:rPr>
          <w:rFonts w:ascii="Simplified Arabic" w:hAnsi="Simplified Arabic" w:cs="Simplified Arabic"/>
          <w:sz w:val="28"/>
          <w:szCs w:val="28"/>
          <w:rtl/>
        </w:rPr>
      </w:pPr>
      <w:bookmarkStart w:id="0" w:name="_GoBack"/>
      <w:bookmarkEnd w:id="0"/>
      <w:r w:rsidRPr="0053377F">
        <w:rPr>
          <w:rFonts w:ascii="Simplified Arabic" w:hAnsi="Simplified Arabic" w:cs="Simplified Arabic"/>
          <w:sz w:val="28"/>
          <w:szCs w:val="28"/>
          <w:rtl/>
        </w:rPr>
        <w:t>نعم إن الإدارة اللبنانية غنية بالعناصر الكفوءة والنظيفة الكف، وكفى تشويهاً لس</w:t>
      </w:r>
      <w:r w:rsidR="0053377F">
        <w:rPr>
          <w:rFonts w:ascii="Simplified Arabic" w:hAnsi="Simplified Arabic" w:cs="Simplified Arabic" w:hint="cs"/>
          <w:sz w:val="28"/>
          <w:szCs w:val="28"/>
          <w:rtl/>
        </w:rPr>
        <w:t>م</w:t>
      </w:r>
      <w:r w:rsidRPr="0053377F">
        <w:rPr>
          <w:rFonts w:ascii="Simplified Arabic" w:hAnsi="Simplified Arabic" w:cs="Simplified Arabic"/>
          <w:sz w:val="28"/>
          <w:szCs w:val="28"/>
          <w:rtl/>
        </w:rPr>
        <w:t>عتها بالجملة</w:t>
      </w:r>
      <w:r w:rsidR="0053377F">
        <w:rPr>
          <w:rFonts w:ascii="Simplified Arabic" w:hAnsi="Simplified Arabic" w:cs="Simplified Arabic" w:hint="cs"/>
          <w:sz w:val="28"/>
          <w:szCs w:val="28"/>
          <w:rtl/>
        </w:rPr>
        <w:t xml:space="preserve"> وبغير دليل ولا بيّنة</w:t>
      </w:r>
      <w:r w:rsidRPr="0053377F">
        <w:rPr>
          <w:rFonts w:ascii="Simplified Arabic" w:hAnsi="Simplified Arabic" w:cs="Simplified Arabic"/>
          <w:sz w:val="28"/>
          <w:szCs w:val="28"/>
          <w:rtl/>
        </w:rPr>
        <w:t xml:space="preserve">، فمن كان </w:t>
      </w:r>
      <w:r w:rsidR="0053377F">
        <w:rPr>
          <w:rFonts w:ascii="Simplified Arabic" w:hAnsi="Simplified Arabic" w:cs="Simplified Arabic" w:hint="cs"/>
          <w:sz w:val="28"/>
          <w:szCs w:val="28"/>
          <w:rtl/>
        </w:rPr>
        <w:t xml:space="preserve">منهم </w:t>
      </w:r>
      <w:r w:rsidRPr="0053377F">
        <w:rPr>
          <w:rFonts w:ascii="Simplified Arabic" w:hAnsi="Simplified Arabic" w:cs="Simplified Arabic"/>
          <w:sz w:val="28"/>
          <w:szCs w:val="28"/>
          <w:rtl/>
        </w:rPr>
        <w:t>مذنباً أو مقصّراً فليدان غير مأسوفٍ عليه، ومن كان يعمل ويرتقي بالإدارة العامة فلي</w:t>
      </w:r>
      <w:r w:rsidR="007C2412" w:rsidRPr="0053377F">
        <w:rPr>
          <w:rFonts w:ascii="Simplified Arabic" w:hAnsi="Simplified Arabic" w:cs="Simplified Arabic"/>
          <w:sz w:val="28"/>
          <w:szCs w:val="28"/>
          <w:rtl/>
        </w:rPr>
        <w:t xml:space="preserve">س من العدل إبقائه في موضع الشك والتجريح، وليس من الحكمة الوقوف </w:t>
      </w:r>
      <w:r w:rsidRPr="0053377F">
        <w:rPr>
          <w:rFonts w:ascii="Simplified Arabic" w:hAnsi="Simplified Arabic" w:cs="Simplified Arabic"/>
          <w:sz w:val="28"/>
          <w:szCs w:val="28"/>
          <w:rtl/>
        </w:rPr>
        <w:t xml:space="preserve"> </w:t>
      </w:r>
      <w:r w:rsidR="007C2412" w:rsidRPr="0053377F">
        <w:rPr>
          <w:rFonts w:ascii="Simplified Arabic" w:hAnsi="Simplified Arabic" w:cs="Simplified Arabic"/>
          <w:sz w:val="28"/>
          <w:szCs w:val="28"/>
          <w:rtl/>
        </w:rPr>
        <w:t>إلى جانب من يفتري على موظفٍ عام ويتهمه زوراً، بعد أن ثبتٍ بحكمٍ قضائي أنه أدلى بشهادة زور.</w:t>
      </w:r>
    </w:p>
    <w:p w:rsidR="007C2412" w:rsidRPr="0053377F" w:rsidRDefault="007C2412" w:rsidP="0053377F">
      <w:pPr>
        <w:pStyle w:val="NormalWeb"/>
        <w:shd w:val="clear" w:color="auto" w:fill="F9FBFD"/>
        <w:bidi/>
        <w:spacing w:before="0" w:beforeAutospacing="0" w:after="0" w:afterAutospacing="0"/>
        <w:jc w:val="both"/>
        <w:rPr>
          <w:rFonts w:ascii="Simplified Arabic" w:hAnsi="Simplified Arabic" w:cs="Simplified Arabic"/>
          <w:sz w:val="28"/>
          <w:szCs w:val="28"/>
          <w:rtl/>
        </w:rPr>
      </w:pPr>
    </w:p>
    <w:p w:rsidR="007C2412" w:rsidRPr="0053377F" w:rsidRDefault="007C2412" w:rsidP="0053377F">
      <w:pPr>
        <w:pStyle w:val="NormalWeb"/>
        <w:shd w:val="clear" w:color="auto" w:fill="F9FBFD"/>
        <w:bidi/>
        <w:spacing w:before="0" w:beforeAutospacing="0" w:after="0" w:afterAutospacing="0"/>
        <w:jc w:val="both"/>
        <w:rPr>
          <w:rFonts w:ascii="Simplified Arabic" w:hAnsi="Simplified Arabic" w:cs="Simplified Arabic"/>
          <w:sz w:val="28"/>
          <w:szCs w:val="28"/>
          <w:rtl/>
        </w:rPr>
      </w:pPr>
      <w:r w:rsidRPr="0053377F">
        <w:rPr>
          <w:rFonts w:ascii="Simplified Arabic" w:hAnsi="Simplified Arabic" w:cs="Simplified Arabic"/>
          <w:sz w:val="28"/>
          <w:szCs w:val="28"/>
          <w:rtl/>
        </w:rPr>
        <w:t xml:space="preserve">إن من أنصف رئيس الجامعة اللبنانية ليس الإدارة العامة لكي يقال أنه يجب أن ندافع عن د. عصام </w:t>
      </w:r>
      <w:r w:rsidR="0053377F">
        <w:rPr>
          <w:rFonts w:ascii="Simplified Arabic" w:hAnsi="Simplified Arabic" w:cs="Simplified Arabic"/>
          <w:sz w:val="28"/>
          <w:szCs w:val="28"/>
          <w:rtl/>
        </w:rPr>
        <w:t>خليفة في وجهة حملة ظالمة تواجهه</w:t>
      </w:r>
      <w:r w:rsidR="0053377F">
        <w:rPr>
          <w:rFonts w:ascii="Simplified Arabic" w:hAnsi="Simplified Arabic" w:cs="Simplified Arabic" w:hint="cs"/>
          <w:sz w:val="28"/>
          <w:szCs w:val="28"/>
          <w:rtl/>
        </w:rPr>
        <w:t xml:space="preserve">، </w:t>
      </w:r>
      <w:r w:rsidRPr="0053377F">
        <w:rPr>
          <w:rFonts w:ascii="Simplified Arabic" w:hAnsi="Simplified Arabic" w:cs="Simplified Arabic"/>
          <w:sz w:val="28"/>
          <w:szCs w:val="28"/>
          <w:rtl/>
        </w:rPr>
        <w:t>بل من أنصف رئيس الجامعة اللبنانية هو القضاء، هو القضاء الذي تطالبون برفعته ونزاهته واستقلاليته ، فإذا بكم وعند أول اختبار تنقلبون على القضاء وتتهمونه وتنتصرون للمتهم، وتحاكمون المجني عليه لا لسببٍ إلا لكون المجني عليه موظفاً عاماً.</w:t>
      </w:r>
    </w:p>
    <w:p w:rsidR="0053377F" w:rsidRDefault="007C2412" w:rsidP="0053377F">
      <w:pPr>
        <w:pStyle w:val="NormalWeb"/>
        <w:shd w:val="clear" w:color="auto" w:fill="F9FBFD"/>
        <w:bidi/>
        <w:spacing w:before="0" w:beforeAutospacing="0" w:after="0" w:afterAutospacing="0"/>
        <w:jc w:val="both"/>
        <w:rPr>
          <w:rFonts w:ascii="Simplified Arabic" w:hAnsi="Simplified Arabic" w:cs="Simplified Arabic"/>
          <w:sz w:val="28"/>
          <w:szCs w:val="28"/>
          <w:rtl/>
        </w:rPr>
      </w:pPr>
      <w:r w:rsidRPr="0053377F">
        <w:rPr>
          <w:rFonts w:ascii="Simplified Arabic" w:hAnsi="Simplified Arabic" w:cs="Simplified Arabic"/>
          <w:sz w:val="28"/>
          <w:szCs w:val="28"/>
          <w:rtl/>
        </w:rPr>
        <w:t xml:space="preserve">إن القضاء، ليس ديوانية أبو ملحم ليجري التسويات، إنه يحكم بين طرفين متنازعين، وفي قضية د. عصام خليفة، يستحيل أن ينال الطرفين البراءة، فإما رئيس الجامعة هو مذنب ومارس صرف النفوذ للاستيلاء على المال العام، وإما </w:t>
      </w:r>
      <w:r w:rsidR="00CD7259" w:rsidRPr="0053377F">
        <w:rPr>
          <w:rFonts w:ascii="Simplified Arabic" w:hAnsi="Simplified Arabic" w:cs="Simplified Arabic"/>
          <w:sz w:val="28"/>
          <w:szCs w:val="28"/>
          <w:rtl/>
        </w:rPr>
        <w:t xml:space="preserve">د. عصام  </w:t>
      </w:r>
      <w:r w:rsidRPr="0053377F">
        <w:rPr>
          <w:rFonts w:ascii="Simplified Arabic" w:hAnsi="Simplified Arabic" w:cs="Simplified Arabic"/>
          <w:sz w:val="28"/>
          <w:szCs w:val="28"/>
          <w:rtl/>
        </w:rPr>
        <w:t xml:space="preserve">خليفة مذنب بافتراءئه واختلاقه هذه الجريمة. فأحدهما يجب أن يكون بريئاً والثاني مداناً. </w:t>
      </w:r>
    </w:p>
    <w:p w:rsidR="00F005EE" w:rsidRPr="0053377F" w:rsidRDefault="007C2412" w:rsidP="0053377F">
      <w:pPr>
        <w:pStyle w:val="NormalWeb"/>
        <w:shd w:val="clear" w:color="auto" w:fill="F9FBFD"/>
        <w:bidi/>
        <w:spacing w:before="0" w:beforeAutospacing="0" w:after="0" w:afterAutospacing="0"/>
        <w:jc w:val="both"/>
        <w:rPr>
          <w:rFonts w:ascii="Simplified Arabic" w:hAnsi="Simplified Arabic" w:cs="Simplified Arabic"/>
          <w:sz w:val="28"/>
          <w:szCs w:val="28"/>
          <w:rtl/>
          <w:lang w:bidi="ar-LB"/>
        </w:rPr>
      </w:pPr>
      <w:r w:rsidRPr="0053377F">
        <w:rPr>
          <w:rFonts w:ascii="Simplified Arabic" w:hAnsi="Simplified Arabic" w:cs="Simplified Arabic"/>
          <w:sz w:val="28"/>
          <w:szCs w:val="28"/>
          <w:rtl/>
        </w:rPr>
        <w:t xml:space="preserve">ولهذا بعد التدقيق في معطيات الملف لم تجد الهيئة الاتهامية أي معطيات تدين رئيس الجامعة اللبنانية، فأصدرت قرارها رقم 118 تاريخ 30/12/2019 </w:t>
      </w:r>
      <w:r w:rsidR="00F005EE" w:rsidRPr="0053377F">
        <w:rPr>
          <w:rFonts w:ascii="Simplified Arabic" w:hAnsi="Simplified Arabic" w:cs="Simplified Arabic"/>
          <w:sz w:val="28"/>
          <w:szCs w:val="28"/>
          <w:rtl/>
          <w:lang w:bidi="ar-LB"/>
        </w:rPr>
        <w:t>باتهام المدعى عليه عصام كمال خليفة بجناية المادة 408 عقوبات وإصدار مذكرة إلقاء قبض بحقه، وإحالته إلى محكمة الجنايات في بيروت ليحاكم أمامها بما اتهم به وإحضاره إلى مكان التوقيف الكائن لديها.</w:t>
      </w:r>
    </w:p>
    <w:p w:rsidR="00F005EE" w:rsidRPr="0053377F" w:rsidRDefault="00F005EE" w:rsidP="0053377F">
      <w:pPr>
        <w:pStyle w:val="NormalWeb"/>
        <w:shd w:val="clear" w:color="auto" w:fill="F9FBFD"/>
        <w:bidi/>
        <w:spacing w:before="0" w:beforeAutospacing="0" w:after="0" w:afterAutospacing="0"/>
        <w:jc w:val="both"/>
        <w:rPr>
          <w:rFonts w:ascii="Simplified Arabic" w:hAnsi="Simplified Arabic" w:cs="Simplified Arabic"/>
          <w:sz w:val="28"/>
          <w:szCs w:val="28"/>
          <w:rtl/>
          <w:lang w:bidi="ar-LB"/>
        </w:rPr>
      </w:pPr>
    </w:p>
    <w:p w:rsidR="0010729F" w:rsidRPr="0053377F" w:rsidRDefault="00F005EE" w:rsidP="0053377F">
      <w:pPr>
        <w:pStyle w:val="NormalWeb"/>
        <w:shd w:val="clear" w:color="auto" w:fill="F9FBFD"/>
        <w:bidi/>
        <w:spacing w:before="0" w:beforeAutospacing="0" w:after="0" w:afterAutospacing="0"/>
        <w:jc w:val="both"/>
        <w:rPr>
          <w:rFonts w:ascii="Simplified Arabic" w:hAnsi="Simplified Arabic" w:cs="Simplified Arabic"/>
          <w:sz w:val="28"/>
          <w:szCs w:val="28"/>
          <w:rtl/>
          <w:lang w:bidi="ar-LB"/>
        </w:rPr>
      </w:pPr>
      <w:r w:rsidRPr="0053377F">
        <w:rPr>
          <w:rFonts w:ascii="Simplified Arabic" w:hAnsi="Simplified Arabic" w:cs="Simplified Arabic"/>
          <w:sz w:val="28"/>
          <w:szCs w:val="28"/>
          <w:rtl/>
          <w:lang w:bidi="ar-LB"/>
        </w:rPr>
        <w:t xml:space="preserve"> طبعاً إن قرار الهيئة الاتهامية ليس حكم إدانة، بل هو قرار إحالة أمام محكمة الجنايات التي وحدها من له الصلاحية والحق بالتقرير في ما أحيل بموجبه المدعى عليه، ولا مبرر لكل هذه الحملة على القضاء </w:t>
      </w:r>
      <w:r w:rsidR="0010729F" w:rsidRPr="0053377F">
        <w:rPr>
          <w:rFonts w:ascii="Simplified Arabic" w:hAnsi="Simplified Arabic" w:cs="Simplified Arabic"/>
          <w:sz w:val="28"/>
          <w:szCs w:val="28"/>
          <w:rtl/>
          <w:lang w:bidi="ar-LB"/>
        </w:rPr>
        <w:t>وترهيبه وثنيه عن الحكم بالملفات العالقة أمامه.</w:t>
      </w:r>
    </w:p>
    <w:p w:rsidR="0053377F" w:rsidRDefault="0010729F" w:rsidP="0053377F">
      <w:pPr>
        <w:pStyle w:val="NormalWeb"/>
        <w:shd w:val="clear" w:color="auto" w:fill="F9FBFD"/>
        <w:bidi/>
        <w:spacing w:before="0" w:beforeAutospacing="0" w:after="0" w:afterAutospacing="0"/>
        <w:jc w:val="both"/>
        <w:rPr>
          <w:rFonts w:ascii="Simplified Arabic" w:hAnsi="Simplified Arabic" w:cs="Simplified Arabic"/>
          <w:sz w:val="28"/>
          <w:szCs w:val="28"/>
          <w:rtl/>
          <w:lang w:bidi="ar-LB"/>
        </w:rPr>
      </w:pPr>
      <w:r w:rsidRPr="0053377F">
        <w:rPr>
          <w:rFonts w:ascii="Simplified Arabic" w:hAnsi="Simplified Arabic" w:cs="Simplified Arabic"/>
          <w:sz w:val="28"/>
          <w:szCs w:val="28"/>
          <w:rtl/>
          <w:lang w:bidi="ar-LB"/>
        </w:rPr>
        <w:t>لقد اطلعت الهيئة الاتهامية على الملف، ووجدت أن الوقائع التي أدلى بها المدعي عليه د. عصام خليفة</w:t>
      </w:r>
      <w:r w:rsidR="00043881" w:rsidRPr="0053377F">
        <w:rPr>
          <w:rFonts w:ascii="Simplified Arabic" w:hAnsi="Simplified Arabic" w:cs="Simplified Arabic"/>
          <w:sz w:val="28"/>
          <w:szCs w:val="28"/>
          <w:rtl/>
          <w:lang w:bidi="ar-LB"/>
        </w:rPr>
        <w:t xml:space="preserve"> هي وقائع كاذبة وفي</w:t>
      </w:r>
      <w:r w:rsidR="0053377F" w:rsidRPr="0053377F">
        <w:rPr>
          <w:rFonts w:ascii="Simplified Arabic" w:hAnsi="Simplified Arabic" w:cs="Simplified Arabic"/>
          <w:sz w:val="28"/>
          <w:szCs w:val="28"/>
          <w:rtl/>
          <w:lang w:bidi="ar-LB"/>
        </w:rPr>
        <w:t>ها تحوير متعمد للحقائق،</w:t>
      </w:r>
      <w:r w:rsidR="0053377F">
        <w:rPr>
          <w:rFonts w:ascii="Simplified Arabic" w:hAnsi="Simplified Arabic" w:cs="Simplified Arabic" w:hint="cs"/>
          <w:sz w:val="28"/>
          <w:szCs w:val="28"/>
          <w:rtl/>
          <w:lang w:bidi="ar-LB"/>
        </w:rPr>
        <w:t xml:space="preserve"> وقضت في حيثيات قرارها أن المدعى عليه:"</w:t>
      </w:r>
      <w:r w:rsidR="0053377F" w:rsidRPr="0053377F">
        <w:rPr>
          <w:rFonts w:ascii="Simplified Arabic" w:hAnsi="Simplified Arabic" w:cs="Simplified Arabic"/>
          <w:sz w:val="28"/>
          <w:szCs w:val="28"/>
          <w:rtl/>
          <w:lang w:bidi="ar-LB"/>
        </w:rPr>
        <w:t xml:space="preserve">جزم بالباطل خلال استماعه كشاهدٍ أمام السلطة القضائية الممثلة بالنائب العام المالي في معرض التحقيق باختلاس أموال عمومية وصرف نفوذ، يكون قد استجمع في فعله عناصر جنحة وجناية المادة 408 </w:t>
      </w:r>
      <w:r w:rsidR="0053377F" w:rsidRPr="0053377F">
        <w:rPr>
          <w:rFonts w:ascii="Simplified Arabic" w:hAnsi="Simplified Arabic" w:cs="Simplified Arabic"/>
          <w:sz w:val="28"/>
          <w:szCs w:val="28"/>
          <w:rtl/>
          <w:lang w:bidi="ar-LB"/>
        </w:rPr>
        <w:lastRenderedPageBreak/>
        <w:t>عقوبات الأمر الذي يفضي إلى فسخ القرار المستأنف وتبعاً الظن بالمدعى عليه بالجنحة والجناية المذكورتين</w:t>
      </w:r>
      <w:r w:rsidR="0053377F">
        <w:rPr>
          <w:rFonts w:ascii="Simplified Arabic" w:hAnsi="Simplified Arabic" w:cs="Simplified Arabic" w:hint="cs"/>
          <w:sz w:val="28"/>
          <w:szCs w:val="28"/>
          <w:rtl/>
          <w:lang w:bidi="ar-LB"/>
        </w:rPr>
        <w:t>"</w:t>
      </w:r>
      <w:r w:rsidR="0053377F" w:rsidRPr="0053377F">
        <w:rPr>
          <w:rFonts w:ascii="Simplified Arabic" w:hAnsi="Simplified Arabic" w:cs="Simplified Arabic"/>
          <w:sz w:val="28"/>
          <w:szCs w:val="28"/>
          <w:rtl/>
          <w:lang w:bidi="ar-LB"/>
        </w:rPr>
        <w:t>.</w:t>
      </w:r>
    </w:p>
    <w:p w:rsidR="00BF57CE" w:rsidRDefault="00BF57CE" w:rsidP="00BF57CE">
      <w:pPr>
        <w:pStyle w:val="NormalWeb"/>
        <w:shd w:val="clear" w:color="auto" w:fill="F9FBFD"/>
        <w:bidi/>
        <w:spacing w:before="0" w:beforeAutospacing="0" w:after="0" w:afterAutospacing="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وللعلم إن هذا الموظف المفترى عليه، ذهب إلى القضاء ورفع </w:t>
      </w:r>
      <w:r w:rsidRPr="00BF57CE">
        <w:rPr>
          <w:rFonts w:ascii="Simplified Arabic" w:hAnsi="Simplified Arabic" w:cs="Simplified Arabic"/>
          <w:sz w:val="28"/>
          <w:szCs w:val="28"/>
          <w:rtl/>
          <w:lang w:bidi="ar-LB"/>
        </w:rPr>
        <w:t>السرية المصرفية عن حساباته و</w:t>
      </w:r>
      <w:r>
        <w:rPr>
          <w:rFonts w:ascii="Simplified Arabic" w:hAnsi="Simplified Arabic" w:cs="Simplified Arabic" w:hint="cs"/>
          <w:sz w:val="28"/>
          <w:szCs w:val="28"/>
          <w:rtl/>
          <w:lang w:bidi="ar-LB"/>
        </w:rPr>
        <w:t xml:space="preserve">حسابات </w:t>
      </w:r>
      <w:r w:rsidRPr="00BF57CE">
        <w:rPr>
          <w:rFonts w:ascii="Simplified Arabic" w:hAnsi="Simplified Arabic" w:cs="Simplified Arabic"/>
          <w:sz w:val="28"/>
          <w:szCs w:val="28"/>
          <w:rtl/>
          <w:lang w:bidi="ar-LB"/>
        </w:rPr>
        <w:t>عائلته</w:t>
      </w:r>
      <w:r>
        <w:rPr>
          <w:rFonts w:ascii="Simplified Arabic" w:hAnsi="Simplified Arabic" w:cs="Simplified Arabic" w:hint="cs"/>
          <w:sz w:val="28"/>
          <w:szCs w:val="28"/>
          <w:rtl/>
          <w:lang w:bidi="ar-LB"/>
        </w:rPr>
        <w:t xml:space="preserve">، وأوضح كافة الحقائق حول ما هو منسوب إليه، وبعد ذلك لا يكون مقبولاً اهمال كل هذه الحقائق ولا يبقى عالقاً في الأذهان إلا التهمة الموجهة إليه أنه جنى مبالغ كبيرة </w:t>
      </w:r>
      <w:r w:rsidRPr="00BF57CE">
        <w:rPr>
          <w:rFonts w:ascii="Simplified Arabic" w:hAnsi="Simplified Arabic" w:cs="Simplified Arabic"/>
          <w:sz w:val="28"/>
          <w:szCs w:val="28"/>
          <w:rtl/>
          <w:lang w:bidi="ar-LB"/>
        </w:rPr>
        <w:t xml:space="preserve">من المال العام </w:t>
      </w:r>
      <w:r>
        <w:rPr>
          <w:rFonts w:ascii="Simplified Arabic" w:hAnsi="Simplified Arabic" w:cs="Simplified Arabic" w:hint="cs"/>
          <w:sz w:val="28"/>
          <w:szCs w:val="28"/>
          <w:rtl/>
          <w:lang w:bidi="ar-LB"/>
        </w:rPr>
        <w:t xml:space="preserve"> بدون وجه حق</w:t>
      </w:r>
      <w:r w:rsidRPr="00BF57CE">
        <w:rPr>
          <w:rFonts w:ascii="Simplified Arabic" w:hAnsi="Simplified Arabic" w:cs="Simplified Arabic"/>
          <w:sz w:val="28"/>
          <w:szCs w:val="28"/>
          <w:rtl/>
          <w:lang w:bidi="ar-LB"/>
        </w:rPr>
        <w:t>.</w:t>
      </w:r>
    </w:p>
    <w:p w:rsidR="00BF57CE" w:rsidRPr="00BF57CE" w:rsidRDefault="00BF57CE" w:rsidP="001A4472">
      <w:pPr>
        <w:pStyle w:val="NormalWeb"/>
        <w:shd w:val="clear" w:color="auto" w:fill="F9FBFD"/>
        <w:bidi/>
        <w:spacing w:after="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أليس تكرار هذه الإقوال هو تكرار للإساءة، ثمّ ألا يحق للموظف العام أن يدافع عن نفسه ويثبت عدم صحة الأكاذيب التي تطاله، وإلى متى يبقى</w:t>
      </w:r>
      <w:r>
        <w:rPr>
          <w:rFonts w:ascii="Simplified Arabic" w:hAnsi="Simplified Arabic" w:cs="Simplified Arabic"/>
          <w:sz w:val="28"/>
          <w:szCs w:val="28"/>
          <w:rtl/>
          <w:lang w:bidi="ar-LB"/>
        </w:rPr>
        <w:t xml:space="preserve"> موظف</w:t>
      </w:r>
      <w:r>
        <w:rPr>
          <w:rFonts w:ascii="Simplified Arabic" w:hAnsi="Simplified Arabic" w:cs="Simplified Arabic" w:hint="cs"/>
          <w:sz w:val="28"/>
          <w:szCs w:val="28"/>
          <w:rtl/>
          <w:lang w:bidi="ar-LB"/>
        </w:rPr>
        <w:t>و</w:t>
      </w:r>
      <w:r w:rsidR="001A4472">
        <w:rPr>
          <w:rFonts w:ascii="Simplified Arabic" w:hAnsi="Simplified Arabic" w:cs="Simplified Arabic"/>
          <w:sz w:val="28"/>
          <w:szCs w:val="28"/>
          <w:rtl/>
          <w:lang w:bidi="ar-LB"/>
        </w:rPr>
        <w:t xml:space="preserve"> القطاع العام النزيه</w:t>
      </w:r>
      <w:r w:rsidR="001A4472">
        <w:rPr>
          <w:rFonts w:ascii="Simplified Arabic" w:hAnsi="Simplified Arabic" w:cs="Simplified Arabic" w:hint="cs"/>
          <w:sz w:val="28"/>
          <w:szCs w:val="28"/>
          <w:rtl/>
          <w:lang w:bidi="ar-LB"/>
        </w:rPr>
        <w:t>و</w:t>
      </w:r>
      <w:r w:rsidR="001A4472">
        <w:rPr>
          <w:rFonts w:ascii="Simplified Arabic" w:hAnsi="Simplified Arabic" w:cs="Simplified Arabic"/>
          <w:sz w:val="28"/>
          <w:szCs w:val="28"/>
          <w:rtl/>
          <w:lang w:bidi="ar-LB"/>
        </w:rPr>
        <w:t>ن والمستقيم</w:t>
      </w:r>
      <w:r w:rsidR="001A4472">
        <w:rPr>
          <w:rFonts w:ascii="Simplified Arabic" w:hAnsi="Simplified Arabic" w:cs="Simplified Arabic" w:hint="cs"/>
          <w:sz w:val="28"/>
          <w:szCs w:val="28"/>
          <w:rtl/>
          <w:lang w:bidi="ar-LB"/>
        </w:rPr>
        <w:t>و</w:t>
      </w:r>
      <w:r w:rsidRPr="00BF57CE">
        <w:rPr>
          <w:rFonts w:ascii="Simplified Arabic" w:hAnsi="Simplified Arabic" w:cs="Simplified Arabic"/>
          <w:sz w:val="28"/>
          <w:szCs w:val="28"/>
          <w:rtl/>
          <w:lang w:bidi="ar-LB"/>
        </w:rPr>
        <w:t>ن</w:t>
      </w:r>
      <w:r>
        <w:rPr>
          <w:rFonts w:ascii="Simplified Arabic" w:hAnsi="Simplified Arabic" w:cs="Simplified Arabic" w:hint="cs"/>
          <w:sz w:val="28"/>
          <w:szCs w:val="28"/>
          <w:rtl/>
          <w:lang w:bidi="ar-LB"/>
        </w:rPr>
        <w:t xml:space="preserve"> عرضةً للافتراءات و</w:t>
      </w:r>
      <w:r w:rsidRPr="00BF57CE">
        <w:rPr>
          <w:rFonts w:ascii="Simplified Arabic" w:hAnsi="Simplified Arabic" w:cs="Simplified Arabic"/>
          <w:sz w:val="28"/>
          <w:szCs w:val="28"/>
          <w:rtl/>
          <w:lang w:bidi="ar-LB"/>
        </w:rPr>
        <w:t xml:space="preserve">الأكاذيب والشائعات </w:t>
      </w:r>
      <w:r>
        <w:rPr>
          <w:rFonts w:ascii="Simplified Arabic" w:hAnsi="Simplified Arabic" w:cs="Simplified Arabic" w:hint="cs"/>
          <w:sz w:val="28"/>
          <w:szCs w:val="28"/>
          <w:rtl/>
          <w:lang w:bidi="ar-LB"/>
        </w:rPr>
        <w:t xml:space="preserve">التي </w:t>
      </w:r>
      <w:r w:rsidR="001A4472">
        <w:rPr>
          <w:rFonts w:ascii="Simplified Arabic" w:hAnsi="Simplified Arabic" w:cs="Simplified Arabic" w:hint="cs"/>
          <w:sz w:val="28"/>
          <w:szCs w:val="28"/>
          <w:rtl/>
          <w:lang w:bidi="ar-LB"/>
        </w:rPr>
        <w:t xml:space="preserve">تطالهم </w:t>
      </w:r>
      <w:r w:rsidRPr="00BF57CE">
        <w:rPr>
          <w:rFonts w:ascii="Simplified Arabic" w:hAnsi="Simplified Arabic" w:cs="Simplified Arabic"/>
          <w:sz w:val="28"/>
          <w:szCs w:val="28"/>
          <w:rtl/>
          <w:lang w:bidi="ar-LB"/>
        </w:rPr>
        <w:t>دون</w:t>
      </w:r>
      <w:r w:rsidR="001A4472">
        <w:rPr>
          <w:rFonts w:ascii="Simplified Arabic" w:hAnsi="Simplified Arabic" w:cs="Simplified Arabic" w:hint="cs"/>
          <w:sz w:val="28"/>
          <w:szCs w:val="28"/>
          <w:rtl/>
          <w:lang w:bidi="ar-LB"/>
        </w:rPr>
        <w:t xml:space="preserve"> رادعٍ ولا</w:t>
      </w:r>
      <w:r w:rsidRPr="00BF57CE">
        <w:rPr>
          <w:rFonts w:ascii="Simplified Arabic" w:hAnsi="Simplified Arabic" w:cs="Simplified Arabic"/>
          <w:sz w:val="28"/>
          <w:szCs w:val="28"/>
          <w:rtl/>
          <w:lang w:bidi="ar-LB"/>
        </w:rPr>
        <w:t xml:space="preserve"> حساب</w:t>
      </w:r>
      <w:r>
        <w:rPr>
          <w:rFonts w:ascii="Simplified Arabic" w:hAnsi="Simplified Arabic" w:cs="Simplified Arabic" w:hint="cs"/>
          <w:sz w:val="28"/>
          <w:szCs w:val="28"/>
          <w:rtl/>
          <w:lang w:bidi="ar-LB"/>
        </w:rPr>
        <w:t>؟</w:t>
      </w:r>
      <w:r w:rsidRPr="00BF57CE">
        <w:rPr>
          <w:rFonts w:ascii="Simplified Arabic" w:hAnsi="Simplified Arabic" w:cs="Simplified Arabic"/>
          <w:sz w:val="28"/>
          <w:szCs w:val="28"/>
          <w:rtl/>
          <w:lang w:bidi="ar-LB"/>
        </w:rPr>
        <w:t>.</w:t>
      </w:r>
    </w:p>
    <w:p w:rsidR="0053377F" w:rsidRDefault="00BF57CE" w:rsidP="00BF57CE">
      <w:pPr>
        <w:pStyle w:val="NormalWeb"/>
        <w:shd w:val="clear" w:color="auto" w:fill="F9FBFD"/>
        <w:bidi/>
        <w:spacing w:before="0" w:beforeAutospacing="0" w:after="0" w:afterAutospacing="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من خلال هذا السؤال، نرى </w:t>
      </w:r>
      <w:r w:rsidR="0053377F">
        <w:rPr>
          <w:rFonts w:ascii="Simplified Arabic" w:hAnsi="Simplified Arabic" w:cs="Simplified Arabic" w:hint="cs"/>
          <w:sz w:val="28"/>
          <w:szCs w:val="28"/>
          <w:rtl/>
          <w:lang w:bidi="ar-LB"/>
        </w:rPr>
        <w:t>جرأة القضاء بإنص</w:t>
      </w:r>
      <w:r w:rsidR="000A4E05">
        <w:rPr>
          <w:rFonts w:ascii="Simplified Arabic" w:hAnsi="Simplified Arabic" w:cs="Simplified Arabic" w:hint="cs"/>
          <w:sz w:val="28"/>
          <w:szCs w:val="28"/>
          <w:rtl/>
          <w:lang w:bidi="ar-LB"/>
        </w:rPr>
        <w:t>اف موظفٍ عام، وهو يعلم أنه يدين</w:t>
      </w:r>
      <w:r w:rsidR="0053377F">
        <w:rPr>
          <w:rFonts w:ascii="Simplified Arabic" w:hAnsi="Simplified Arabic" w:cs="Simplified Arabic" w:hint="cs"/>
          <w:sz w:val="28"/>
          <w:szCs w:val="28"/>
          <w:rtl/>
          <w:lang w:bidi="ar-LB"/>
        </w:rPr>
        <w:t xml:space="preserve"> متهم</w:t>
      </w:r>
      <w:r w:rsidR="000A4E05">
        <w:rPr>
          <w:rFonts w:ascii="Simplified Arabic" w:hAnsi="Simplified Arabic" w:cs="Simplified Arabic" w:hint="cs"/>
          <w:sz w:val="28"/>
          <w:szCs w:val="28"/>
          <w:rtl/>
          <w:lang w:bidi="ar-LB"/>
        </w:rPr>
        <w:t>اً</w:t>
      </w:r>
      <w:r w:rsidR="0053377F">
        <w:rPr>
          <w:rFonts w:ascii="Simplified Arabic" w:hAnsi="Simplified Arabic" w:cs="Simplified Arabic" w:hint="cs"/>
          <w:sz w:val="28"/>
          <w:szCs w:val="28"/>
          <w:rtl/>
          <w:lang w:bidi="ar-LB"/>
        </w:rPr>
        <w:t xml:space="preserve"> له مكانة اجتماعية ومدعوم من هيئات المجتمع المدني والحزبي والسياسي. فلم تبالِ الهيئة الاتهامية بهذا الدعم الخارجي للدكتور عصام خليفة وقررت اته</w:t>
      </w:r>
      <w:r w:rsidR="000A4E05">
        <w:rPr>
          <w:rFonts w:ascii="Simplified Arabic" w:hAnsi="Simplified Arabic" w:cs="Simplified Arabic" w:hint="cs"/>
          <w:sz w:val="28"/>
          <w:szCs w:val="28"/>
          <w:rtl/>
          <w:lang w:bidi="ar-LB"/>
        </w:rPr>
        <w:t>امه وإحالته إلى محكمة الجنايات، معليةً بذلك شأن القانون على أي اعتباراتٍ أخرى. ولعلّ هذا القرار هو الانطلاقة الصحيحة التي يجب أن يخطوها كل موظفٍ عامٍ توجّه له التهم جزافاً لا لسببٍ إلا لكونه موظفاً عاماً.</w:t>
      </w:r>
    </w:p>
    <w:p w:rsidR="000A4E05" w:rsidRDefault="000A4E05" w:rsidP="000A4E05">
      <w:pPr>
        <w:pStyle w:val="NormalWeb"/>
        <w:shd w:val="clear" w:color="auto" w:fill="F9FBFD"/>
        <w:bidi/>
        <w:spacing w:before="0" w:beforeAutospacing="0" w:after="0" w:afterAutospacing="0"/>
        <w:jc w:val="both"/>
        <w:rPr>
          <w:rFonts w:ascii="Simplified Arabic" w:hAnsi="Simplified Arabic" w:cs="Simplified Arabic"/>
          <w:sz w:val="28"/>
          <w:szCs w:val="28"/>
          <w:rtl/>
          <w:lang w:bidi="ar-LB"/>
        </w:rPr>
      </w:pPr>
    </w:p>
    <w:p w:rsidR="0053377F" w:rsidRPr="0053377F" w:rsidRDefault="006526AC" w:rsidP="0053377F">
      <w:pPr>
        <w:pStyle w:val="NormalWeb"/>
        <w:shd w:val="clear" w:color="auto" w:fill="F9FBFD"/>
        <w:bidi/>
        <w:spacing w:before="0" w:beforeAutospacing="0" w:after="0" w:afterAutospacing="0"/>
        <w:jc w:val="both"/>
        <w:rPr>
          <w:rFonts w:ascii="Simplified Arabic" w:hAnsi="Simplified Arabic" w:cs="Simplified Arabic"/>
          <w:sz w:val="28"/>
          <w:szCs w:val="28"/>
          <w:rtl/>
          <w:lang w:bidi="ar-LB"/>
        </w:rPr>
      </w:pPr>
      <w:hyperlink r:id="rId6" w:history="1">
        <w:r w:rsidR="00392811">
          <w:rPr>
            <w:rStyle w:val="Hyperlink"/>
          </w:rPr>
          <w:t>http://www.mahkama.net/?p=17671</w:t>
        </w:r>
      </w:hyperlink>
    </w:p>
    <w:sectPr w:rsidR="0053377F" w:rsidRPr="005337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jawal">
    <w:altName w:val="Times New Roman"/>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F7046"/>
    <w:multiLevelType w:val="multilevel"/>
    <w:tmpl w:val="D536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A6"/>
    <w:rsid w:val="00043881"/>
    <w:rsid w:val="000A4E05"/>
    <w:rsid w:val="0010729F"/>
    <w:rsid w:val="00170DC7"/>
    <w:rsid w:val="001A4472"/>
    <w:rsid w:val="001B344C"/>
    <w:rsid w:val="00231164"/>
    <w:rsid w:val="002A78A6"/>
    <w:rsid w:val="00392811"/>
    <w:rsid w:val="0053377F"/>
    <w:rsid w:val="006526AC"/>
    <w:rsid w:val="007C2412"/>
    <w:rsid w:val="008C456A"/>
    <w:rsid w:val="009F1536"/>
    <w:rsid w:val="00BF57CE"/>
    <w:rsid w:val="00CD7259"/>
    <w:rsid w:val="00ED70AF"/>
    <w:rsid w:val="00F00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F1859-25FC-41AF-9FF9-911365C0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45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456A"/>
    <w:rPr>
      <w:color w:val="0000FF"/>
      <w:u w:val="single"/>
    </w:rPr>
  </w:style>
  <w:style w:type="paragraph" w:styleId="ListParagraph">
    <w:name w:val="List Paragraph"/>
    <w:basedOn w:val="Normal"/>
    <w:uiPriority w:val="34"/>
    <w:qFormat/>
    <w:rsid w:val="008C4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126772">
      <w:bodyDiv w:val="1"/>
      <w:marLeft w:val="0"/>
      <w:marRight w:val="0"/>
      <w:marTop w:val="0"/>
      <w:marBottom w:val="0"/>
      <w:divBdr>
        <w:top w:val="none" w:sz="0" w:space="0" w:color="auto"/>
        <w:left w:val="none" w:sz="0" w:space="0" w:color="auto"/>
        <w:bottom w:val="none" w:sz="0" w:space="0" w:color="auto"/>
        <w:right w:val="none" w:sz="0" w:space="0" w:color="auto"/>
      </w:divBdr>
    </w:div>
    <w:div w:id="1318732080">
      <w:bodyDiv w:val="1"/>
      <w:marLeft w:val="0"/>
      <w:marRight w:val="0"/>
      <w:marTop w:val="0"/>
      <w:marBottom w:val="0"/>
      <w:divBdr>
        <w:top w:val="none" w:sz="0" w:space="0" w:color="auto"/>
        <w:left w:val="none" w:sz="0" w:space="0" w:color="auto"/>
        <w:bottom w:val="none" w:sz="0" w:space="0" w:color="auto"/>
        <w:right w:val="none" w:sz="0" w:space="0" w:color="auto"/>
      </w:divBdr>
    </w:div>
    <w:div w:id="1364331754">
      <w:bodyDiv w:val="1"/>
      <w:marLeft w:val="0"/>
      <w:marRight w:val="0"/>
      <w:marTop w:val="0"/>
      <w:marBottom w:val="0"/>
      <w:divBdr>
        <w:top w:val="none" w:sz="0" w:space="0" w:color="auto"/>
        <w:left w:val="none" w:sz="0" w:space="0" w:color="auto"/>
        <w:bottom w:val="none" w:sz="0" w:space="0" w:color="auto"/>
        <w:right w:val="none" w:sz="0" w:space="0" w:color="auto"/>
      </w:divBdr>
    </w:div>
    <w:div w:id="15785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hkama.net/?p=1767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5B4FF-32DA-4718-942A-601CF9FF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9</cp:revision>
  <dcterms:created xsi:type="dcterms:W3CDTF">2020-01-03T13:22:00Z</dcterms:created>
  <dcterms:modified xsi:type="dcterms:W3CDTF">2020-01-04T13:28:00Z</dcterms:modified>
</cp:coreProperties>
</file>