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E7C29" w14:textId="24868EB3" w:rsidR="006D2473" w:rsidRPr="003D00D3" w:rsidRDefault="00F63E23" w:rsidP="00EF5124">
      <w:pPr>
        <w:bidi/>
        <w:jc w:val="both"/>
        <w:rPr>
          <w:rFonts w:ascii="Simplified Arabic" w:hAnsi="Simplified Arabic" w:cs="Simplified Arabic"/>
          <w:sz w:val="28"/>
          <w:szCs w:val="28"/>
          <w:rtl/>
        </w:rPr>
      </w:pPr>
      <w:r w:rsidRPr="003D00D3">
        <w:rPr>
          <w:rFonts w:ascii="Simplified Arabic" w:hAnsi="Simplified Arabic" w:cs="Simplified Arabic"/>
          <w:sz w:val="28"/>
          <w:szCs w:val="28"/>
          <w:rtl/>
        </w:rPr>
        <w:t>الإضراب بالصورة المنفّذ بها ليس حقاً</w:t>
      </w:r>
    </w:p>
    <w:p w14:paraId="591D22DF" w14:textId="5D0917C8" w:rsidR="00F63E23" w:rsidRPr="003D00D3" w:rsidRDefault="00F63E23" w:rsidP="00EF5124">
      <w:pPr>
        <w:bidi/>
        <w:jc w:val="both"/>
        <w:rPr>
          <w:rFonts w:ascii="Simplified Arabic" w:hAnsi="Simplified Arabic" w:cs="Simplified Arabic"/>
          <w:sz w:val="28"/>
          <w:szCs w:val="28"/>
          <w:rtl/>
        </w:rPr>
      </w:pPr>
      <w:r w:rsidRPr="003D00D3">
        <w:rPr>
          <w:rFonts w:ascii="Simplified Arabic" w:hAnsi="Simplified Arabic" w:cs="Simplified Arabic"/>
          <w:sz w:val="28"/>
          <w:szCs w:val="28"/>
          <w:rtl/>
        </w:rPr>
        <w:t>يلتبس على الجميع معرفة حدود ممارسة الحرية ، وسبق عند بدء التظاهر أن كتبت أن قطع الطرقات ليس حقاً، بل جريمة ولا يحق تحت شعار حرية التظاهر قطع الطرقات وإذلال المواطنبن.</w:t>
      </w:r>
    </w:p>
    <w:p w14:paraId="41861530" w14:textId="4B9AAC41" w:rsidR="00F63E23" w:rsidRPr="003D00D3" w:rsidRDefault="00F63E23" w:rsidP="00EF5124">
      <w:pPr>
        <w:bidi/>
        <w:jc w:val="both"/>
        <w:rPr>
          <w:rFonts w:ascii="Simplified Arabic" w:hAnsi="Simplified Arabic" w:cs="Simplified Arabic"/>
          <w:color w:val="800000"/>
          <w:sz w:val="28"/>
          <w:szCs w:val="28"/>
          <w:rtl/>
        </w:rPr>
      </w:pPr>
      <w:r w:rsidRPr="003D00D3">
        <w:rPr>
          <w:rFonts w:ascii="Simplified Arabic" w:hAnsi="Simplified Arabic" w:cs="Simplified Arabic"/>
          <w:sz w:val="28"/>
          <w:szCs w:val="28"/>
          <w:rtl/>
        </w:rPr>
        <w:t>واليوم بمناسبة الإضراب الحاصل، أؤكذ لكم أن الحق بالإضراب مصون لكن تعطيل مصالح الناس وشل المرافق العامة جريمة، وهذه الجريمة معاقب عليها في قانون العقوبات، حيث  نصّت المادة 340 من قانون العقوبات أنه :"</w:t>
      </w:r>
      <w:r w:rsidRPr="003D00D3">
        <w:rPr>
          <w:rFonts w:ascii="Simplified Arabic" w:hAnsi="Simplified Arabic" w:cs="Simplified Arabic"/>
          <w:color w:val="800000"/>
          <w:sz w:val="28"/>
          <w:szCs w:val="28"/>
          <w:rtl/>
        </w:rPr>
        <w:t xml:space="preserve">يستحق التجريد المدني الموظفون الذين يربطهم بالدولة عقد عام إذا أقدموا متفقين على وقف أعمالهم أو اتفقوا على وقفها أو على تقديم استقالتهم في أحوال يتعرقل معها سير إحدى المصالح العامة. </w:t>
      </w:r>
    </w:p>
    <w:p w14:paraId="07CF1135" w14:textId="7E32D06B" w:rsidR="00F63E23" w:rsidRPr="003D00D3" w:rsidRDefault="00F63E23" w:rsidP="00EF5124">
      <w:pPr>
        <w:bidi/>
        <w:jc w:val="both"/>
        <w:rPr>
          <w:rFonts w:ascii="Simplified Arabic" w:hAnsi="Simplified Arabic" w:cs="Simplified Arabic"/>
          <w:color w:val="800000"/>
          <w:sz w:val="28"/>
          <w:szCs w:val="28"/>
          <w:rtl/>
        </w:rPr>
      </w:pPr>
      <w:r w:rsidRPr="003D00D3">
        <w:rPr>
          <w:rFonts w:ascii="Simplified Arabic" w:hAnsi="Simplified Arabic" w:cs="Simplified Arabic"/>
          <w:color w:val="800000"/>
          <w:sz w:val="28"/>
          <w:szCs w:val="28"/>
          <w:rtl/>
        </w:rPr>
        <w:t>إن تعمّد الموظفين على الإضراب الشامل الذي نحم عنه شلّ المصالح العامة يستدعي ملاحقة الموظفين والحكم عليهم بالتجريد المدني مع ما يعنيه هذا المصطلح من وجوب عزل هذا الموظف من وظيفته وحرمانه من المشاركة في الأعمال الانتخابية.</w:t>
      </w:r>
    </w:p>
    <w:p w14:paraId="102BD38E" w14:textId="77777777" w:rsidR="00EF5124" w:rsidRPr="003D00D3" w:rsidRDefault="00F63E23" w:rsidP="00EF5124">
      <w:pPr>
        <w:bidi/>
        <w:jc w:val="both"/>
        <w:rPr>
          <w:rFonts w:ascii="Simplified Arabic" w:hAnsi="Simplified Arabic" w:cs="Simplified Arabic"/>
          <w:color w:val="800000"/>
          <w:sz w:val="28"/>
          <w:szCs w:val="28"/>
          <w:rtl/>
        </w:rPr>
      </w:pPr>
      <w:r w:rsidRPr="003D00D3">
        <w:rPr>
          <w:rFonts w:ascii="Simplified Arabic" w:hAnsi="Simplified Arabic" w:cs="Simplified Arabic"/>
          <w:color w:val="800000"/>
          <w:sz w:val="28"/>
          <w:szCs w:val="28"/>
          <w:rtl/>
        </w:rPr>
        <w:t>وحيث أن</w:t>
      </w:r>
      <w:r w:rsidR="00EF5124" w:rsidRPr="003D00D3">
        <w:rPr>
          <w:rFonts w:ascii="Simplified Arabic" w:hAnsi="Simplified Arabic" w:cs="Simplified Arabic"/>
          <w:color w:val="800000"/>
          <w:sz w:val="28"/>
          <w:szCs w:val="28"/>
          <w:rtl/>
        </w:rPr>
        <w:t xml:space="preserve">ه مع الحرص على الحق في الإضراب، فإنه يجب علينا ومن باب محبتنا للوطن وتضحيتنا من أجله أن لا يؤدي الإضراب إلى شل المصالح العامة وتعطيل مصالح المواطنين الذين يعانون الأمرين مثلما نعاني جميعنا كموظفين (وأنا منكم لا تكفي رواتبنا لتسديد بدل إيجار المنزل وخدمات الكهرباء فقط)، </w:t>
      </w:r>
    </w:p>
    <w:p w14:paraId="7E728823" w14:textId="21C7860D" w:rsidR="00F63E23" w:rsidRPr="003D00D3" w:rsidRDefault="00EF5124" w:rsidP="00EF5124">
      <w:pPr>
        <w:bidi/>
        <w:jc w:val="both"/>
        <w:rPr>
          <w:rFonts w:ascii="Simplified Arabic" w:hAnsi="Simplified Arabic" w:cs="Simplified Arabic"/>
          <w:color w:val="800000"/>
          <w:sz w:val="28"/>
          <w:szCs w:val="28"/>
          <w:rtl/>
        </w:rPr>
      </w:pPr>
      <w:r w:rsidRPr="003D00D3">
        <w:rPr>
          <w:rFonts w:ascii="Simplified Arabic" w:hAnsi="Simplified Arabic" w:cs="Simplified Arabic"/>
          <w:color w:val="800000"/>
          <w:sz w:val="28"/>
          <w:szCs w:val="28"/>
          <w:rtl/>
        </w:rPr>
        <w:t>لذا أناشد الموظفين  الذين كان لي شرف تعليمهم أن يوقفوا الاضراب الشامل، والعودة إلى تسيير المرافق العامة ومصالح الناس، إذ أنتم من يعوّل عليه لإصلاح الخراب الحاصل.</w:t>
      </w:r>
    </w:p>
    <w:p w14:paraId="7E6E5432" w14:textId="48F01DBA" w:rsidR="00EF5124" w:rsidRDefault="00EF5124" w:rsidP="00EF5124">
      <w:pPr>
        <w:bidi/>
        <w:jc w:val="both"/>
        <w:rPr>
          <w:rFonts w:ascii="Simplified Arabic" w:hAnsi="Simplified Arabic" w:cs="Simplified Arabic"/>
          <w:color w:val="800000"/>
          <w:sz w:val="28"/>
          <w:szCs w:val="28"/>
        </w:rPr>
      </w:pPr>
      <w:r w:rsidRPr="003D00D3">
        <w:rPr>
          <w:rFonts w:ascii="Simplified Arabic" w:hAnsi="Simplified Arabic" w:cs="Simplified Arabic"/>
          <w:color w:val="800000"/>
          <w:sz w:val="28"/>
          <w:szCs w:val="28"/>
          <w:rtl/>
        </w:rPr>
        <w:t>د. عصام إسماعيل</w:t>
      </w:r>
    </w:p>
    <w:p w14:paraId="3EB1336D" w14:textId="2F0EA1AF" w:rsidR="003D00D3" w:rsidRDefault="003D00D3" w:rsidP="003D00D3">
      <w:pPr>
        <w:bidi/>
        <w:jc w:val="both"/>
        <w:rPr>
          <w:rFonts w:ascii="Simplified Arabic" w:hAnsi="Simplified Arabic" w:cs="Simplified Arabic"/>
          <w:color w:val="800000"/>
          <w:sz w:val="28"/>
          <w:szCs w:val="28"/>
        </w:rPr>
      </w:pPr>
    </w:p>
    <w:p w14:paraId="5F5D7C2E" w14:textId="2071E71A" w:rsidR="003D00D3" w:rsidRDefault="003D00D3" w:rsidP="003D00D3">
      <w:pPr>
        <w:bidi/>
        <w:jc w:val="both"/>
        <w:rPr>
          <w:rFonts w:ascii="Simplified Arabic" w:hAnsi="Simplified Arabic" w:cs="Simplified Arabic"/>
          <w:color w:val="800000"/>
          <w:sz w:val="28"/>
          <w:szCs w:val="28"/>
        </w:rPr>
      </w:pPr>
    </w:p>
    <w:p w14:paraId="4CBB839F" w14:textId="50B546EC" w:rsidR="003D00D3" w:rsidRDefault="003D00D3" w:rsidP="003D00D3">
      <w:pPr>
        <w:bidi/>
        <w:jc w:val="both"/>
        <w:rPr>
          <w:rFonts w:ascii="Simplified Arabic" w:hAnsi="Simplified Arabic" w:cs="Simplified Arabic"/>
          <w:color w:val="800000"/>
          <w:sz w:val="28"/>
          <w:szCs w:val="28"/>
        </w:rPr>
      </w:pPr>
    </w:p>
    <w:p w14:paraId="556EB59B" w14:textId="1339EE67" w:rsidR="003D00D3" w:rsidRDefault="003D00D3" w:rsidP="003D00D3">
      <w:pPr>
        <w:bidi/>
        <w:jc w:val="both"/>
        <w:rPr>
          <w:rFonts w:ascii="Simplified Arabic" w:hAnsi="Simplified Arabic" w:cs="Simplified Arabic"/>
          <w:color w:val="800000"/>
          <w:sz w:val="28"/>
          <w:szCs w:val="28"/>
        </w:rPr>
      </w:pPr>
    </w:p>
    <w:p w14:paraId="307B98E5" w14:textId="10A55ADE" w:rsidR="003D00D3" w:rsidRDefault="003D00D3" w:rsidP="003D00D3">
      <w:pPr>
        <w:bidi/>
        <w:jc w:val="both"/>
        <w:rPr>
          <w:rFonts w:ascii="Simplified Arabic" w:hAnsi="Simplified Arabic" w:cs="Simplified Arabic"/>
          <w:color w:val="800000"/>
          <w:sz w:val="28"/>
          <w:szCs w:val="28"/>
        </w:rPr>
      </w:pPr>
    </w:p>
    <w:p w14:paraId="329BA9AD" w14:textId="18C92013" w:rsidR="003D00D3" w:rsidRDefault="003D00D3" w:rsidP="003D00D3">
      <w:pPr>
        <w:bidi/>
        <w:jc w:val="both"/>
        <w:rPr>
          <w:rFonts w:ascii="Simplified Arabic" w:hAnsi="Simplified Arabic" w:cs="Simplified Arabic"/>
          <w:color w:val="800000"/>
          <w:sz w:val="28"/>
          <w:szCs w:val="28"/>
        </w:rPr>
      </w:pPr>
    </w:p>
    <w:p w14:paraId="76E044A7" w14:textId="14B6AD03" w:rsidR="003D00D3" w:rsidRDefault="003D00D3" w:rsidP="003D00D3">
      <w:pPr>
        <w:bidi/>
        <w:jc w:val="both"/>
        <w:rPr>
          <w:rFonts w:ascii="Simplified Arabic" w:hAnsi="Simplified Arabic" w:cs="Simplified Arabic"/>
          <w:color w:val="800000"/>
          <w:sz w:val="28"/>
          <w:szCs w:val="28"/>
        </w:rPr>
      </w:pPr>
    </w:p>
    <w:p w14:paraId="65F6807F" w14:textId="77777777" w:rsidR="00B463B2" w:rsidRDefault="00B463B2" w:rsidP="003D00D3">
      <w:pPr>
        <w:bidi/>
        <w:jc w:val="both"/>
        <w:rPr>
          <w:rFonts w:ascii="Segoe UI Historic" w:hAnsi="Segoe UI Historic" w:cs="Times New Roman"/>
          <w:color w:val="050505"/>
          <w:sz w:val="23"/>
          <w:szCs w:val="23"/>
          <w:shd w:val="clear" w:color="auto" w:fill="FFFFFF"/>
          <w:rtl/>
        </w:rPr>
      </w:pPr>
      <w:r>
        <w:rPr>
          <w:rFonts w:ascii="Segoe UI Historic" w:hAnsi="Segoe UI Historic" w:cs="Times New Roman"/>
          <w:color w:val="050505"/>
          <w:sz w:val="23"/>
          <w:szCs w:val="23"/>
          <w:shd w:val="clear" w:color="auto" w:fill="FFFFFF"/>
          <w:rtl/>
        </w:rPr>
        <w:t>تفسير معنى حدود الحق في الإضراب</w:t>
      </w:r>
    </w:p>
    <w:p w14:paraId="3F1806C2" w14:textId="38F339A0" w:rsidR="003D00D3" w:rsidRDefault="003D00D3" w:rsidP="00B463B2">
      <w:pPr>
        <w:bidi/>
        <w:jc w:val="both"/>
        <w:rPr>
          <w:rFonts w:ascii="Simplified Arabic" w:hAnsi="Simplified Arabic" w:cs="Simplified Arabic"/>
          <w:color w:val="800000"/>
          <w:sz w:val="28"/>
          <w:szCs w:val="28"/>
          <w:rtl/>
          <w:lang w:bidi="ar-LB"/>
        </w:rPr>
      </w:pPr>
      <w:r>
        <w:rPr>
          <w:rFonts w:ascii="Simplified Arabic" w:hAnsi="Simplified Arabic" w:cs="Simplified Arabic" w:hint="cs"/>
          <w:color w:val="800000"/>
          <w:sz w:val="28"/>
          <w:szCs w:val="28"/>
          <w:rtl/>
          <w:lang w:bidi="ar-LB"/>
        </w:rPr>
        <w:t>إن المقصد من الكلمة واضح جلي، الإضراب حق، وتعطيل مصالح الناس ظلم</w:t>
      </w:r>
    </w:p>
    <w:p w14:paraId="7D13C2F1" w14:textId="563E4623" w:rsidR="003D00D3" w:rsidRDefault="003D00D3" w:rsidP="003D00D3">
      <w:pPr>
        <w:bidi/>
        <w:jc w:val="both"/>
        <w:rPr>
          <w:rFonts w:ascii="Simplified Arabic" w:hAnsi="Simplified Arabic" w:cs="Simplified Arabic"/>
          <w:color w:val="800000"/>
          <w:sz w:val="28"/>
          <w:szCs w:val="28"/>
          <w:rtl/>
          <w:lang w:bidi="ar-LB"/>
        </w:rPr>
      </w:pPr>
      <w:r>
        <w:rPr>
          <w:rFonts w:ascii="Simplified Arabic" w:hAnsi="Simplified Arabic" w:cs="Simplified Arabic" w:hint="cs"/>
          <w:color w:val="800000"/>
          <w:sz w:val="28"/>
          <w:szCs w:val="28"/>
          <w:rtl/>
          <w:lang w:bidi="ar-LB"/>
        </w:rPr>
        <w:t>ولا يحق لنا تحت تسمية الإضراب أن نعطل سير المصالح العامة والامتناع عن تأمين الخدمات الضرورية التي يحتاجونها.</w:t>
      </w:r>
    </w:p>
    <w:p w14:paraId="2E159B9C" w14:textId="55620108" w:rsidR="003D00D3" w:rsidRDefault="00851856" w:rsidP="003D00D3">
      <w:pPr>
        <w:bidi/>
        <w:jc w:val="both"/>
        <w:rPr>
          <w:rFonts w:ascii="Simplified Arabic" w:hAnsi="Simplified Arabic" w:cs="Simplified Arabic"/>
          <w:color w:val="800000"/>
          <w:sz w:val="28"/>
          <w:szCs w:val="28"/>
          <w:rtl/>
          <w:lang w:bidi="ar-LB"/>
        </w:rPr>
      </w:pPr>
      <w:r>
        <w:rPr>
          <w:rFonts w:ascii="Simplified Arabic" w:hAnsi="Simplified Arabic" w:cs="Simplified Arabic" w:hint="cs"/>
          <w:color w:val="800000"/>
          <w:sz w:val="28"/>
          <w:szCs w:val="28"/>
          <w:rtl/>
          <w:lang w:bidi="ar-LB"/>
        </w:rPr>
        <w:t>وطبعاً إن مبدأ لا عمل بلا أجر هو أحد الحقوق الأساسية للإنسان إلا أنه ووفق اجتهاد المجلس الدستوري فإن هناك تراتبية في الحقوق والحريات، وإذ ينتمي هذا الحق (أي الحق بالأجر) إلى فئة الحقوق الاجتماعية، فإن مبدأ استمرارية المؤسسات والمرافق العامة هو مبدأ دستوري يتصل بالحقوق السياسية وبحياة الدول ويسمو على بقية المبادئ ولو الأولوية في التطبيق.</w:t>
      </w:r>
      <w:r w:rsidR="00DF7FFB">
        <w:rPr>
          <w:rFonts w:ascii="Simplified Arabic" w:hAnsi="Simplified Arabic" w:cs="Simplified Arabic" w:hint="cs"/>
          <w:color w:val="800000"/>
          <w:sz w:val="28"/>
          <w:szCs w:val="28"/>
          <w:rtl/>
          <w:lang w:bidi="ar-LB"/>
        </w:rPr>
        <w:t xml:space="preserve"> </w:t>
      </w:r>
      <w:bookmarkStart w:id="0" w:name="_GoBack"/>
      <w:r w:rsidR="00DF7FFB">
        <w:rPr>
          <w:rFonts w:ascii="Simplified Arabic" w:hAnsi="Simplified Arabic" w:cs="Simplified Arabic" w:hint="cs"/>
          <w:color w:val="800000"/>
          <w:sz w:val="28"/>
          <w:szCs w:val="28"/>
          <w:rtl/>
          <w:lang w:bidi="ar-LB"/>
        </w:rPr>
        <w:t>وبالتالي فإن الأجر غير العادل لا يبرر أبداً تعطيل المرفق العام</w:t>
      </w:r>
      <w:bookmarkEnd w:id="0"/>
    </w:p>
    <w:p w14:paraId="04D106F9" w14:textId="3986E849" w:rsidR="00851856" w:rsidRDefault="00851856" w:rsidP="00851856">
      <w:pPr>
        <w:bidi/>
        <w:jc w:val="both"/>
        <w:rPr>
          <w:rFonts w:ascii="Simplified Arabic" w:hAnsi="Simplified Arabic" w:cs="Simplified Arabic"/>
          <w:color w:val="800000"/>
          <w:sz w:val="28"/>
          <w:szCs w:val="28"/>
          <w:rtl/>
          <w:lang w:bidi="ar-LB"/>
        </w:rPr>
      </w:pPr>
      <w:r>
        <w:rPr>
          <w:rFonts w:ascii="Simplified Arabic" w:hAnsi="Simplified Arabic" w:cs="Simplified Arabic" w:hint="cs"/>
          <w:color w:val="800000"/>
          <w:sz w:val="28"/>
          <w:szCs w:val="28"/>
          <w:rtl/>
          <w:lang w:bidi="ar-LB"/>
        </w:rPr>
        <w:t>ونكرر ما سبق وقلته حول حدود حرية التظاهر، أنه إذا كان الحق بالتظ</w:t>
      </w:r>
      <w:r w:rsidR="00B463B2">
        <w:rPr>
          <w:rFonts w:ascii="Simplified Arabic" w:hAnsi="Simplified Arabic" w:cs="Simplified Arabic" w:hint="cs"/>
          <w:color w:val="800000"/>
          <w:sz w:val="28"/>
          <w:szCs w:val="28"/>
          <w:rtl/>
          <w:lang w:bidi="ar-LB"/>
        </w:rPr>
        <w:t>اه</w:t>
      </w:r>
      <w:r>
        <w:rPr>
          <w:rFonts w:ascii="Simplified Arabic" w:hAnsi="Simplified Arabic" w:cs="Simplified Arabic" w:hint="cs"/>
          <w:color w:val="800000"/>
          <w:sz w:val="28"/>
          <w:szCs w:val="28"/>
          <w:rtl/>
          <w:lang w:bidi="ar-LB"/>
        </w:rPr>
        <w:t>ر لا يجيز قطع الطرقات لأن حيادية الشارع وحق الانسان بالتنقل تسمو على حرية التظاهر، فإنه وبذات المنطق فإن مشكلة الموظفين هو السلطة الفاشلة ولا يجوز تحميل المواطن الضعيف</w:t>
      </w:r>
      <w:r w:rsidR="00B463B2">
        <w:rPr>
          <w:rFonts w:ascii="Simplified Arabic" w:hAnsi="Simplified Arabic" w:cs="Simplified Arabic" w:hint="cs"/>
          <w:color w:val="800000"/>
          <w:sz w:val="28"/>
          <w:szCs w:val="28"/>
          <w:rtl/>
          <w:lang w:bidi="ar-LB"/>
        </w:rPr>
        <w:t xml:space="preserve"> عبء هذه الخصومة ومعاقبته على أمرٍ لم يفعله وليس هو المسبب بتدهور قيمة العملة.</w:t>
      </w:r>
    </w:p>
    <w:p w14:paraId="741B2126" w14:textId="7ABE9534" w:rsidR="00B463B2" w:rsidRDefault="00B463B2" w:rsidP="00B463B2">
      <w:pPr>
        <w:bidi/>
        <w:jc w:val="both"/>
        <w:rPr>
          <w:rFonts w:ascii="Simplified Arabic" w:hAnsi="Simplified Arabic" w:cs="Simplified Arabic"/>
          <w:color w:val="800000"/>
          <w:sz w:val="28"/>
          <w:szCs w:val="28"/>
          <w:rtl/>
          <w:lang w:bidi="ar-LB"/>
        </w:rPr>
      </w:pPr>
      <w:r>
        <w:rPr>
          <w:rFonts w:ascii="Simplified Arabic" w:hAnsi="Simplified Arabic" w:cs="Simplified Arabic" w:hint="cs"/>
          <w:color w:val="800000"/>
          <w:sz w:val="28"/>
          <w:szCs w:val="28"/>
          <w:rtl/>
          <w:lang w:bidi="ar-LB"/>
        </w:rPr>
        <w:t xml:space="preserve">إن خصمنا فهو القيادة الإدارية غير الرشيدة فليكن التصويب نحوها وترك المواطن والطالب بما يكفيه من هموم وآلالام </w:t>
      </w:r>
    </w:p>
    <w:p w14:paraId="7C6EF348" w14:textId="177DA216" w:rsidR="00B463B2" w:rsidRDefault="00B463B2" w:rsidP="00B463B2">
      <w:pPr>
        <w:bidi/>
        <w:jc w:val="both"/>
        <w:rPr>
          <w:rFonts w:ascii="Simplified Arabic" w:hAnsi="Simplified Arabic" w:cs="Simplified Arabic"/>
          <w:color w:val="800000"/>
          <w:sz w:val="28"/>
          <w:szCs w:val="28"/>
          <w:lang w:bidi="ar-LB"/>
        </w:rPr>
      </w:pPr>
      <w:r>
        <w:rPr>
          <w:rFonts w:ascii="Simplified Arabic" w:hAnsi="Simplified Arabic" w:cs="Simplified Arabic" w:hint="cs"/>
          <w:color w:val="800000"/>
          <w:sz w:val="28"/>
          <w:szCs w:val="28"/>
          <w:rtl/>
          <w:lang w:bidi="ar-LB"/>
        </w:rPr>
        <w:t>ولم أقل فك الإدارة وإنما الموائمة بين الحق بالإضراف وبين تلبية مصالح الناس من خلال مداورة في تأدية الخدمة العامة بما لا يلغي الإضراب ولا يلحق ضرراً بالصالح العام.</w:t>
      </w:r>
    </w:p>
    <w:p w14:paraId="1239D05D" w14:textId="77777777" w:rsidR="00B463B2" w:rsidRPr="003D00D3" w:rsidRDefault="00B463B2" w:rsidP="00B463B2">
      <w:pPr>
        <w:bidi/>
        <w:jc w:val="both"/>
        <w:rPr>
          <w:rFonts w:ascii="Simplified Arabic" w:hAnsi="Simplified Arabic" w:cs="Simplified Arabic" w:hint="cs"/>
          <w:color w:val="800000"/>
          <w:sz w:val="28"/>
          <w:szCs w:val="28"/>
          <w:rtl/>
          <w:lang w:bidi="ar-LB"/>
        </w:rPr>
      </w:pPr>
    </w:p>
    <w:p w14:paraId="0DEDA1C1" w14:textId="648A5742" w:rsidR="00F63E23" w:rsidRDefault="00F63E23" w:rsidP="00EF5124">
      <w:pPr>
        <w:autoSpaceDE w:val="0"/>
        <w:autoSpaceDN w:val="0"/>
        <w:bidi/>
        <w:adjustRightInd w:val="0"/>
        <w:spacing w:after="0" w:line="240" w:lineRule="auto"/>
        <w:jc w:val="both"/>
        <w:rPr>
          <w:rFonts w:ascii="Arabic Transparent" w:hAnsi="Arabic Transparent" w:cs="Arabic Transparent"/>
          <w:color w:val="800000"/>
          <w:sz w:val="28"/>
          <w:szCs w:val="28"/>
          <w:rtl/>
        </w:rPr>
      </w:pPr>
      <w:r>
        <w:rPr>
          <w:rFonts w:ascii="Arabic Transparent" w:hAnsi="Arabic Transparent" w:cs="Arabic Transparent" w:hint="cs"/>
          <w:color w:val="800000"/>
          <w:sz w:val="28"/>
          <w:szCs w:val="28"/>
          <w:rtl/>
        </w:rPr>
        <w:t xml:space="preserve"> </w:t>
      </w:r>
    </w:p>
    <w:p w14:paraId="52BEF910" w14:textId="4F085394" w:rsidR="00F63E23" w:rsidRDefault="00F63E23" w:rsidP="00F63E23">
      <w:pPr>
        <w:rPr>
          <w:rtl/>
        </w:rPr>
      </w:pPr>
      <w:r>
        <w:rPr>
          <w:rFonts w:ascii="Arabic Transparent" w:hAnsi="Arabic Transparent" w:cs="Arabic Transparent" w:hint="cs"/>
          <w:color w:val="0000FF"/>
          <w:sz w:val="36"/>
          <w:szCs w:val="36"/>
          <w:rtl/>
        </w:rPr>
        <w:t xml:space="preserve"> </w:t>
      </w:r>
    </w:p>
    <w:p w14:paraId="3DDEB9B1" w14:textId="77777777" w:rsidR="00F63E23" w:rsidRDefault="00F63E23"/>
    <w:sectPr w:rsidR="00F63E23"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Historic">
    <w:panose1 w:val="020B0502040204020203"/>
    <w:charset w:val="00"/>
    <w:family w:val="swiss"/>
    <w:pitch w:val="variable"/>
    <w:sig w:usb0="800001EF" w:usb1="02000002" w:usb2="0060C08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23"/>
    <w:rsid w:val="0026298F"/>
    <w:rsid w:val="002A757B"/>
    <w:rsid w:val="003D00D3"/>
    <w:rsid w:val="00423B03"/>
    <w:rsid w:val="0044056B"/>
    <w:rsid w:val="006D2473"/>
    <w:rsid w:val="00851856"/>
    <w:rsid w:val="00B463B2"/>
    <w:rsid w:val="00DF7FFB"/>
    <w:rsid w:val="00EF5124"/>
    <w:rsid w:val="00F63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02EE"/>
  <w15:chartTrackingRefBased/>
  <w15:docId w15:val="{5701957B-E383-42E9-89C1-5118ECD7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2022-07-21T02:47:00Z</dcterms:created>
  <dcterms:modified xsi:type="dcterms:W3CDTF">2022-07-21T16:01:00Z</dcterms:modified>
</cp:coreProperties>
</file>