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08A" w:rsidRDefault="0038108A" w:rsidP="007C70A9">
      <w:pPr>
        <w:spacing w:after="0" w:line="240" w:lineRule="auto"/>
        <w:jc w:val="both"/>
        <w:rPr>
          <w:rFonts w:ascii="Simplified Arabic" w:hAnsi="Simplified Arabic" w:cs="Monotype Koufi"/>
          <w:sz w:val="28"/>
          <w:szCs w:val="28"/>
          <w:rtl/>
        </w:rPr>
      </w:pPr>
    </w:p>
    <w:p w:rsidR="003D548A" w:rsidRDefault="003D548A" w:rsidP="0038108A">
      <w:pPr>
        <w:pStyle w:val="BodyText3"/>
        <w:bidi/>
        <w:spacing w:after="0"/>
        <w:jc w:val="both"/>
        <w:rPr>
          <w:rFonts w:ascii="Simplified Arabic" w:hAnsi="Simplified Arabic" w:cs="Simplified Arabic"/>
          <w:sz w:val="27"/>
          <w:szCs w:val="27"/>
          <w:rtl/>
          <w:lang w:val="fr-BE"/>
        </w:rPr>
      </w:pPr>
      <w:r>
        <w:rPr>
          <w:rFonts w:ascii="Simplified Arabic" w:hAnsi="Simplified Arabic" w:cs="Simplified Arabic" w:hint="cs"/>
          <w:sz w:val="27"/>
          <w:szCs w:val="27"/>
          <w:rtl/>
          <w:lang w:val="fr-BE"/>
        </w:rPr>
        <w:t>حفظ أوراق الاقتراع واجب دستوري</w:t>
      </w:r>
    </w:p>
    <w:p w:rsidR="00FD6AB0" w:rsidRDefault="00FD6AB0" w:rsidP="00FD6AB0">
      <w:pPr>
        <w:pStyle w:val="BodyText3"/>
        <w:bidi/>
        <w:spacing w:after="0"/>
        <w:jc w:val="both"/>
        <w:rPr>
          <w:rFonts w:ascii="Simplified Arabic" w:hAnsi="Simplified Arabic" w:cs="Simplified Arabic" w:hint="cs"/>
          <w:sz w:val="27"/>
          <w:szCs w:val="27"/>
          <w:rtl/>
          <w:lang w:val="fr-BE"/>
        </w:rPr>
      </w:pPr>
      <w:r>
        <w:rPr>
          <w:rFonts w:ascii="Simplified Arabic" w:hAnsi="Simplified Arabic" w:cs="Simplified Arabic" w:hint="cs"/>
          <w:sz w:val="27"/>
          <w:szCs w:val="27"/>
          <w:rtl/>
          <w:lang w:val="fr-BE"/>
        </w:rPr>
        <w:t>د. عصام نعمة إسماعيل</w:t>
      </w:r>
    </w:p>
    <w:p w:rsidR="00FD6AB0" w:rsidRDefault="00FD6AB0" w:rsidP="00FD6AB0">
      <w:pPr>
        <w:pStyle w:val="BodyText3"/>
        <w:bidi/>
        <w:spacing w:after="0"/>
        <w:jc w:val="both"/>
        <w:rPr>
          <w:rFonts w:ascii="Simplified Arabic" w:hAnsi="Simplified Arabic" w:cs="Simplified Arabic" w:hint="cs"/>
          <w:sz w:val="27"/>
          <w:szCs w:val="27"/>
          <w:rtl/>
          <w:lang w:val="fr-BE"/>
        </w:rPr>
      </w:pPr>
    </w:p>
    <w:p w:rsidR="007C70A9" w:rsidRDefault="00FE3A99" w:rsidP="005B2EF9">
      <w:pPr>
        <w:pStyle w:val="BodyText3"/>
        <w:bidi/>
        <w:spacing w:after="0"/>
        <w:jc w:val="both"/>
        <w:rPr>
          <w:rFonts w:ascii="Simplified Arabic" w:hAnsi="Simplified Arabic" w:cs="Simplified Arabic"/>
          <w:sz w:val="27"/>
          <w:szCs w:val="27"/>
          <w:rtl/>
        </w:rPr>
      </w:pPr>
      <w:r>
        <w:rPr>
          <w:rFonts w:ascii="Simplified Arabic" w:hAnsi="Simplified Arabic" w:cs="Simplified Arabic" w:hint="cs"/>
          <w:sz w:val="27"/>
          <w:szCs w:val="27"/>
          <w:rtl/>
          <w:lang w:val="fr-BE"/>
        </w:rPr>
        <w:t xml:space="preserve">إن </w:t>
      </w:r>
      <w:r w:rsidR="00837B59">
        <w:rPr>
          <w:rFonts w:ascii="Simplified Arabic" w:hAnsi="Simplified Arabic" w:cs="Simplified Arabic" w:hint="cs"/>
          <w:sz w:val="27"/>
          <w:szCs w:val="27"/>
          <w:rtl/>
          <w:lang w:val="fr-BE"/>
        </w:rPr>
        <w:t>انتخابات رئاسة الجمهورية ورئاسة مجلس النواب،</w:t>
      </w:r>
      <w:r>
        <w:rPr>
          <w:rFonts w:ascii="Simplified Arabic" w:hAnsi="Simplified Arabic" w:cs="Simplified Arabic" w:hint="cs"/>
          <w:sz w:val="27"/>
          <w:szCs w:val="27"/>
          <w:rtl/>
          <w:lang w:val="fr-BE"/>
        </w:rPr>
        <w:t xml:space="preserve"> أصبحت مع إنشاء المجلس الدستوري، خاصعة لرقابة هذا المجلس، ولهذا لم يعد ممكناً إتلاف أوراق الاقتراع فور اعلان النتائج (كما ينصّ على ذلك الفقرة الأخيرة من المادة 12 من النظام الداخلي لمجلس النواب)، </w:t>
      </w:r>
      <w:r w:rsidR="005B2EF9">
        <w:rPr>
          <w:rFonts w:ascii="Simplified Arabic" w:hAnsi="Simplified Arabic" w:cs="Simplified Arabic" w:hint="cs"/>
          <w:sz w:val="27"/>
          <w:szCs w:val="27"/>
          <w:rtl/>
          <w:lang w:val="fr-BE"/>
        </w:rPr>
        <w:t>لقد أناطت</w:t>
      </w:r>
      <w:r>
        <w:rPr>
          <w:rFonts w:ascii="Simplified Arabic" w:hAnsi="Simplified Arabic" w:cs="Simplified Arabic" w:hint="cs"/>
          <w:sz w:val="27"/>
          <w:szCs w:val="27"/>
          <w:rtl/>
          <w:lang w:val="fr-BE"/>
        </w:rPr>
        <w:t xml:space="preserve"> </w:t>
      </w:r>
      <w:r w:rsidR="005B2EF9">
        <w:rPr>
          <w:rFonts w:ascii="Simplified Arabic" w:hAnsi="Simplified Arabic" w:cs="Simplified Arabic"/>
          <w:sz w:val="27"/>
          <w:szCs w:val="27"/>
          <w:rtl/>
          <w:lang w:val="fr-BE"/>
        </w:rPr>
        <w:t xml:space="preserve">المادة 19 من الدستور </w:t>
      </w:r>
      <w:r w:rsidR="007E3837">
        <w:rPr>
          <w:rFonts w:ascii="Simplified Arabic" w:hAnsi="Simplified Arabic" w:cs="Simplified Arabic" w:hint="cs"/>
          <w:sz w:val="27"/>
          <w:szCs w:val="27"/>
          <w:rtl/>
          <w:lang w:val="fr-BE"/>
        </w:rPr>
        <w:t>ب</w:t>
      </w:r>
      <w:r w:rsidR="0038108A" w:rsidRPr="00FB0394">
        <w:rPr>
          <w:rFonts w:ascii="Simplified Arabic" w:hAnsi="Simplified Arabic" w:cs="Simplified Arabic"/>
          <w:sz w:val="27"/>
          <w:szCs w:val="27"/>
          <w:rtl/>
          <w:lang w:val="fr-BE"/>
        </w:rPr>
        <w:t xml:space="preserve">المجلس الدستوري </w:t>
      </w:r>
      <w:r w:rsidR="007E3837">
        <w:rPr>
          <w:rFonts w:ascii="Simplified Arabic" w:hAnsi="Simplified Arabic" w:cs="Simplified Arabic" w:hint="cs"/>
          <w:sz w:val="27"/>
          <w:szCs w:val="27"/>
          <w:rtl/>
          <w:lang w:val="fr-BE"/>
        </w:rPr>
        <w:t xml:space="preserve">صلاحية </w:t>
      </w:r>
      <w:r w:rsidR="0038108A" w:rsidRPr="00FB0394">
        <w:rPr>
          <w:rFonts w:ascii="Simplified Arabic" w:hAnsi="Simplified Arabic" w:cs="Simplified Arabic"/>
          <w:sz w:val="27"/>
          <w:szCs w:val="27"/>
          <w:rtl/>
        </w:rPr>
        <w:t>البت في النزاعات والطعون الناشئة عن الانتخابات الرئاسية والنيا</w:t>
      </w:r>
      <w:r w:rsidR="007E3837">
        <w:rPr>
          <w:rFonts w:ascii="Simplified Arabic" w:hAnsi="Simplified Arabic" w:cs="Simplified Arabic"/>
          <w:sz w:val="27"/>
          <w:szCs w:val="27"/>
          <w:rtl/>
        </w:rPr>
        <w:t>بية</w:t>
      </w:r>
      <w:r w:rsidR="007E3837">
        <w:rPr>
          <w:rFonts w:ascii="Simplified Arabic" w:hAnsi="Simplified Arabic" w:cs="Simplified Arabic" w:hint="cs"/>
          <w:sz w:val="27"/>
          <w:szCs w:val="27"/>
          <w:rtl/>
        </w:rPr>
        <w:t xml:space="preserve">، ثمّ </w:t>
      </w:r>
      <w:r w:rsidR="007E3837" w:rsidRPr="00FB0394">
        <w:rPr>
          <w:rFonts w:ascii="Simplified Arabic" w:hAnsi="Simplified Arabic" w:cs="Simplified Arabic"/>
          <w:sz w:val="27"/>
          <w:szCs w:val="27"/>
          <w:rtl/>
        </w:rPr>
        <w:t xml:space="preserve">أحالت </w:t>
      </w:r>
      <w:r w:rsidR="005B2EF9">
        <w:rPr>
          <w:rFonts w:ascii="Simplified Arabic" w:hAnsi="Simplified Arabic" w:cs="Simplified Arabic" w:hint="cs"/>
          <w:sz w:val="27"/>
          <w:szCs w:val="27"/>
          <w:rtl/>
        </w:rPr>
        <w:t xml:space="preserve">هذه المادة </w:t>
      </w:r>
      <w:r w:rsidR="007E3837" w:rsidRPr="00FB0394">
        <w:rPr>
          <w:rFonts w:ascii="Simplified Arabic" w:hAnsi="Simplified Arabic" w:cs="Simplified Arabic"/>
          <w:sz w:val="27"/>
          <w:szCs w:val="27"/>
          <w:rtl/>
        </w:rPr>
        <w:t xml:space="preserve">الى القانون المسائل الأساسية والإجرائية التي ترعى موضوع </w:t>
      </w:r>
      <w:r w:rsidR="007E3837">
        <w:rPr>
          <w:rFonts w:ascii="Simplified Arabic" w:hAnsi="Simplified Arabic" w:cs="Simplified Arabic" w:hint="cs"/>
          <w:sz w:val="27"/>
          <w:szCs w:val="27"/>
          <w:rtl/>
        </w:rPr>
        <w:t xml:space="preserve">هذه </w:t>
      </w:r>
      <w:r w:rsidR="007E3837">
        <w:rPr>
          <w:rFonts w:ascii="Simplified Arabic" w:hAnsi="Simplified Arabic" w:cs="Simplified Arabic"/>
          <w:sz w:val="27"/>
          <w:szCs w:val="27"/>
          <w:rtl/>
        </w:rPr>
        <w:t>الطعون</w:t>
      </w:r>
      <w:r w:rsidR="007E3837">
        <w:rPr>
          <w:rFonts w:ascii="Simplified Arabic" w:hAnsi="Simplified Arabic" w:cs="Simplified Arabic" w:hint="cs"/>
          <w:sz w:val="27"/>
          <w:szCs w:val="27"/>
          <w:rtl/>
        </w:rPr>
        <w:t>،</w:t>
      </w:r>
      <w:r w:rsidR="007E3837">
        <w:rPr>
          <w:rFonts w:ascii="Simplified Arabic" w:hAnsi="Simplified Arabic" w:cs="Simplified Arabic" w:hint="cs"/>
          <w:sz w:val="27"/>
          <w:szCs w:val="27"/>
          <w:rtl/>
        </w:rPr>
        <w:t xml:space="preserve">  ولما صدر قانون إنشاء المجلس الدستوري </w:t>
      </w:r>
      <w:r w:rsidR="0038108A" w:rsidRPr="00FB0394">
        <w:rPr>
          <w:rFonts w:ascii="Simplified Arabic" w:hAnsi="Simplified Arabic" w:cs="Simplified Arabic"/>
          <w:sz w:val="27"/>
          <w:szCs w:val="27"/>
          <w:rtl/>
        </w:rPr>
        <w:t xml:space="preserve">تولّت </w:t>
      </w:r>
      <w:r w:rsidR="007E3837">
        <w:rPr>
          <w:rFonts w:ascii="Simplified Arabic" w:hAnsi="Simplified Arabic" w:cs="Simplified Arabic"/>
          <w:sz w:val="27"/>
          <w:szCs w:val="27"/>
          <w:rtl/>
        </w:rPr>
        <w:t>المادة 23 من</w:t>
      </w:r>
      <w:r w:rsidR="007E3837">
        <w:rPr>
          <w:rFonts w:ascii="Simplified Arabic" w:hAnsi="Simplified Arabic" w:cs="Simplified Arabic" w:hint="cs"/>
          <w:sz w:val="27"/>
          <w:szCs w:val="27"/>
          <w:rtl/>
        </w:rPr>
        <w:t xml:space="preserve">ه </w:t>
      </w:r>
      <w:r w:rsidR="0038108A" w:rsidRPr="00FB0394">
        <w:rPr>
          <w:rFonts w:ascii="Simplified Arabic" w:hAnsi="Simplified Arabic" w:cs="Simplified Arabic"/>
          <w:sz w:val="27"/>
          <w:szCs w:val="27"/>
          <w:rtl/>
        </w:rPr>
        <w:t>بيان كيفية تقديم مراجعة الطعن بصحة انتخابات رئاسة الجمهورية ورئاسة مجلس النواب،  والبت في الطعون والنزاعات الناشئة عنها وذلك بطلب من ثلث الأعضاء الذي يتألف منهم مجلس النواب قانوناً على الأقل</w:t>
      </w:r>
      <w:r w:rsidR="00837B59">
        <w:rPr>
          <w:rFonts w:ascii="Simplified Arabic" w:hAnsi="Simplified Arabic" w:cs="Simplified Arabic" w:hint="cs"/>
          <w:sz w:val="27"/>
          <w:szCs w:val="27"/>
          <w:rtl/>
        </w:rPr>
        <w:t xml:space="preserve">، </w:t>
      </w:r>
      <w:r w:rsidR="007E3837">
        <w:rPr>
          <w:rFonts w:ascii="Simplified Arabic" w:hAnsi="Simplified Arabic" w:cs="Simplified Arabic" w:hint="cs"/>
          <w:sz w:val="27"/>
          <w:szCs w:val="27"/>
          <w:rtl/>
        </w:rPr>
        <w:t xml:space="preserve">ثمّ اشترطت </w:t>
      </w:r>
      <w:r w:rsidR="007C70A9" w:rsidRPr="00FB0394">
        <w:rPr>
          <w:rFonts w:ascii="Simplified Arabic" w:hAnsi="Simplified Arabic" w:cs="Simplified Arabic"/>
          <w:sz w:val="27"/>
          <w:szCs w:val="27"/>
          <w:rtl/>
        </w:rPr>
        <w:t xml:space="preserve">أن يقدم </w:t>
      </w:r>
      <w:r w:rsidR="007E3837">
        <w:rPr>
          <w:rFonts w:ascii="Simplified Arabic" w:hAnsi="Simplified Arabic" w:cs="Simplified Arabic" w:hint="cs"/>
          <w:sz w:val="27"/>
          <w:szCs w:val="27"/>
          <w:rtl/>
        </w:rPr>
        <w:t>هذا الطعن ب</w:t>
      </w:r>
      <w:r w:rsidR="007C70A9" w:rsidRPr="00FB0394">
        <w:rPr>
          <w:rFonts w:ascii="Simplified Arabic" w:hAnsi="Simplified Arabic" w:cs="Simplified Arabic"/>
          <w:sz w:val="27"/>
          <w:szCs w:val="27"/>
          <w:rtl/>
        </w:rPr>
        <w:t>خلال مهلة أربع وعشرين ساعة تلي إعلان النتائج تحت طائلة رده شكلاً.</w:t>
      </w:r>
    </w:p>
    <w:p w:rsidR="0074123F" w:rsidRDefault="005B2EF9" w:rsidP="0082221E">
      <w:pPr>
        <w:pStyle w:val="BodyText3"/>
        <w:bidi/>
        <w:spacing w:after="0"/>
        <w:jc w:val="both"/>
        <w:rPr>
          <w:rFonts w:ascii="Simplified Arabic" w:hAnsi="Simplified Arabic" w:cs="Simplified Arabic"/>
          <w:sz w:val="27"/>
          <w:szCs w:val="27"/>
          <w:rtl/>
        </w:rPr>
      </w:pPr>
      <w:r>
        <w:rPr>
          <w:rFonts w:ascii="Simplified Arabic" w:hAnsi="Simplified Arabic" w:cs="Simplified Arabic" w:hint="cs"/>
          <w:sz w:val="27"/>
          <w:szCs w:val="27"/>
          <w:rtl/>
        </w:rPr>
        <w:t xml:space="preserve">ولهذا من الواجب حفظ أوراق الاقتراع وملف الانتخاب إلى حين انتهاء مهلة </w:t>
      </w:r>
      <w:r w:rsidR="001853E6">
        <w:rPr>
          <w:rFonts w:ascii="Simplified Arabic" w:hAnsi="Simplified Arabic" w:cs="Simplified Arabic" w:hint="cs"/>
          <w:sz w:val="27"/>
          <w:szCs w:val="27"/>
          <w:rtl/>
        </w:rPr>
        <w:t xml:space="preserve">الطعن أمام المجلس الدستوري، لأنه في حال جرى </w:t>
      </w:r>
      <w:r>
        <w:rPr>
          <w:rFonts w:ascii="Simplified Arabic" w:hAnsi="Simplified Arabic" w:cs="Simplified Arabic" w:hint="cs"/>
          <w:sz w:val="27"/>
          <w:szCs w:val="27"/>
          <w:rtl/>
        </w:rPr>
        <w:t>اتلافها فور اعلان ا</w:t>
      </w:r>
      <w:r w:rsidR="001853E6">
        <w:rPr>
          <w:rFonts w:ascii="Simplified Arabic" w:hAnsi="Simplified Arabic" w:cs="Simplified Arabic" w:hint="cs"/>
          <w:sz w:val="27"/>
          <w:szCs w:val="27"/>
          <w:rtl/>
        </w:rPr>
        <w:t>ل</w:t>
      </w:r>
      <w:r>
        <w:rPr>
          <w:rFonts w:ascii="Simplified Arabic" w:hAnsi="Simplified Arabic" w:cs="Simplified Arabic" w:hint="cs"/>
          <w:sz w:val="27"/>
          <w:szCs w:val="27"/>
          <w:rtl/>
        </w:rPr>
        <w:t>ن</w:t>
      </w:r>
      <w:r w:rsidR="0082221E">
        <w:rPr>
          <w:rFonts w:ascii="Simplified Arabic" w:hAnsi="Simplified Arabic" w:cs="Simplified Arabic" w:hint="cs"/>
          <w:sz w:val="27"/>
          <w:szCs w:val="27"/>
          <w:rtl/>
        </w:rPr>
        <w:t>تائج، قد يكون</w:t>
      </w:r>
      <w:r>
        <w:rPr>
          <w:rFonts w:ascii="Simplified Arabic" w:hAnsi="Simplified Arabic" w:cs="Simplified Arabic" w:hint="cs"/>
          <w:sz w:val="27"/>
          <w:szCs w:val="27"/>
          <w:rtl/>
        </w:rPr>
        <w:t xml:space="preserve"> المجلس الدستوري</w:t>
      </w:r>
      <w:r w:rsidR="0082221E">
        <w:rPr>
          <w:rFonts w:ascii="Simplified Arabic" w:hAnsi="Simplified Arabic" w:cs="Simplified Arabic" w:hint="cs"/>
          <w:sz w:val="27"/>
          <w:szCs w:val="27"/>
          <w:rtl/>
        </w:rPr>
        <w:t>- في حال ورود طعن بهذه الانتخابات-</w:t>
      </w:r>
      <w:r>
        <w:rPr>
          <w:rFonts w:ascii="Simplified Arabic" w:hAnsi="Simplified Arabic" w:cs="Simplified Arabic" w:hint="cs"/>
          <w:sz w:val="27"/>
          <w:szCs w:val="27"/>
          <w:rtl/>
        </w:rPr>
        <w:t xml:space="preserve"> مضطراً لإعلان بطلان عملية الانتخاب بسبب اهمال الهيئة ا</w:t>
      </w:r>
      <w:r w:rsidR="001853E6">
        <w:rPr>
          <w:rFonts w:ascii="Simplified Arabic" w:hAnsi="Simplified Arabic" w:cs="Simplified Arabic" w:hint="cs"/>
          <w:sz w:val="27"/>
          <w:szCs w:val="27"/>
          <w:rtl/>
        </w:rPr>
        <w:t>ل</w:t>
      </w:r>
      <w:r>
        <w:rPr>
          <w:rFonts w:ascii="Simplified Arabic" w:hAnsi="Simplified Arabic" w:cs="Simplified Arabic" w:hint="cs"/>
          <w:sz w:val="27"/>
          <w:szCs w:val="27"/>
          <w:rtl/>
        </w:rPr>
        <w:t>مشرفة على العملية الانتخابية في حفظ الملف المتصل بهذه الانتخابات.</w:t>
      </w:r>
    </w:p>
    <w:p w:rsidR="005B2EF9" w:rsidRPr="0082221E" w:rsidRDefault="0082221E" w:rsidP="00E21D45">
      <w:pPr>
        <w:pStyle w:val="BodyText3"/>
        <w:bidi/>
        <w:spacing w:after="0"/>
        <w:jc w:val="both"/>
        <w:rPr>
          <w:rFonts w:ascii="Simplified Arabic" w:hAnsi="Simplified Arabic" w:cs="Simplified Arabic"/>
          <w:sz w:val="27"/>
          <w:szCs w:val="27"/>
        </w:rPr>
      </w:pPr>
      <w:r>
        <w:rPr>
          <w:rFonts w:ascii="Simplified Arabic" w:hAnsi="Simplified Arabic" w:cs="Simplified Arabic" w:hint="cs"/>
          <w:sz w:val="27"/>
          <w:szCs w:val="27"/>
          <w:rtl/>
        </w:rPr>
        <w:t xml:space="preserve">وأن الفقرة الأخيرة من المادة 12 من النظام الداخلي لمجلس النواب التي توجب </w:t>
      </w:r>
      <w:r>
        <w:rPr>
          <w:rFonts w:ascii="Simplified Arabic" w:hAnsi="Simplified Arabic" w:cs="Simplified Arabic" w:hint="cs"/>
          <w:sz w:val="27"/>
          <w:szCs w:val="27"/>
          <w:rtl/>
          <w:lang w:val="fr-BE"/>
        </w:rPr>
        <w:t>إتلاف أوراق الاقتراع فور اعلان النتائج</w:t>
      </w:r>
      <w:r>
        <w:rPr>
          <w:rFonts w:ascii="Simplified Arabic" w:hAnsi="Simplified Arabic" w:cs="Simplified Arabic" w:hint="cs"/>
          <w:sz w:val="27"/>
          <w:szCs w:val="27"/>
          <w:rtl/>
        </w:rPr>
        <w:t>، لم تعد ق</w:t>
      </w:r>
      <w:r w:rsidR="00E21D45">
        <w:rPr>
          <w:rFonts w:ascii="Simplified Arabic" w:hAnsi="Simplified Arabic" w:cs="Simplified Arabic" w:hint="cs"/>
          <w:sz w:val="27"/>
          <w:szCs w:val="27"/>
          <w:rtl/>
        </w:rPr>
        <w:t>ابلة للتطبيق فيما يتعلق بانتخابات رئاسة الجمهورية ورئاسة مجلس النواب</w:t>
      </w:r>
      <w:r>
        <w:rPr>
          <w:rFonts w:ascii="Simplified Arabic" w:hAnsi="Simplified Arabic" w:cs="Simplified Arabic" w:hint="cs"/>
          <w:sz w:val="27"/>
          <w:szCs w:val="27"/>
          <w:rtl/>
        </w:rPr>
        <w:t xml:space="preserve">، </w:t>
      </w:r>
      <w:r w:rsidR="00E21D45">
        <w:rPr>
          <w:rFonts w:ascii="Simplified Arabic" w:hAnsi="Simplified Arabic" w:cs="Simplified Arabic" w:hint="cs"/>
          <w:sz w:val="27"/>
          <w:szCs w:val="27"/>
          <w:rtl/>
        </w:rPr>
        <w:t>ولهذا يجب تفسير هذه الفقرة</w:t>
      </w:r>
      <w:r>
        <w:rPr>
          <w:rFonts w:ascii="Simplified Arabic" w:hAnsi="Simplified Arabic" w:cs="Simplified Arabic" w:hint="cs"/>
          <w:sz w:val="27"/>
          <w:szCs w:val="27"/>
          <w:rtl/>
        </w:rPr>
        <w:t xml:space="preserve"> بصورة تؤمن الانسجام مع بقية النصوص القانونية ذات الصلة</w:t>
      </w:r>
      <w:r w:rsidR="00E21D45">
        <w:rPr>
          <w:rFonts w:ascii="Simplified Arabic" w:hAnsi="Simplified Arabic" w:cs="Simplified Arabic" w:hint="cs"/>
          <w:sz w:val="27"/>
          <w:szCs w:val="27"/>
          <w:rtl/>
        </w:rPr>
        <w:t xml:space="preserve"> بالا</w:t>
      </w:r>
      <w:bookmarkStart w:id="0" w:name="_GoBack"/>
      <w:bookmarkEnd w:id="0"/>
      <w:r w:rsidR="00E21D45">
        <w:rPr>
          <w:rFonts w:ascii="Simplified Arabic" w:hAnsi="Simplified Arabic" w:cs="Simplified Arabic" w:hint="cs"/>
          <w:sz w:val="27"/>
          <w:szCs w:val="27"/>
          <w:rtl/>
        </w:rPr>
        <w:t>نتخابات المذكورة</w:t>
      </w:r>
      <w:r>
        <w:rPr>
          <w:rFonts w:ascii="Simplified Arabic" w:hAnsi="Simplified Arabic" w:cs="Simplified Arabic" w:hint="cs"/>
          <w:sz w:val="27"/>
          <w:szCs w:val="27"/>
          <w:rtl/>
        </w:rPr>
        <w:t>، لا سيما وأن تطبيق</w:t>
      </w:r>
      <w:r w:rsidR="00E21D45">
        <w:rPr>
          <w:rFonts w:ascii="Simplified Arabic" w:hAnsi="Simplified Arabic" w:cs="Simplified Arabic" w:hint="cs"/>
          <w:sz w:val="27"/>
          <w:szCs w:val="27"/>
          <w:rtl/>
        </w:rPr>
        <w:t xml:space="preserve"> هذه الفقرة </w:t>
      </w:r>
      <w:r>
        <w:rPr>
          <w:rFonts w:ascii="Simplified Arabic" w:hAnsi="Simplified Arabic" w:cs="Simplified Arabic" w:hint="cs"/>
          <w:sz w:val="27"/>
          <w:szCs w:val="27"/>
          <w:rtl/>
        </w:rPr>
        <w:t>حرفياً قد يؤدي إلى منع المجلس الدستوري من ممارسة رقابته على عملية الاقتراع، ومن الممكن القول أن هذه المادة قد التغت ضمنياً بموجب قانون إنشاء المجلس الدستوري رقم 250 تاريخ 14/7/1993 وأصبح من الواجب حفظ أوراق الاقتراع بعد صدور النتائج وإلى حين انقضاء مهلة الطعن.</w:t>
      </w:r>
    </w:p>
    <w:sectPr w:rsidR="005B2EF9" w:rsidRPr="008222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15868"/>
    <w:multiLevelType w:val="hybridMultilevel"/>
    <w:tmpl w:val="DC58DF7A"/>
    <w:lvl w:ilvl="0" w:tplc="FE8A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8E"/>
    <w:rsid w:val="001853E6"/>
    <w:rsid w:val="0038108A"/>
    <w:rsid w:val="003D548A"/>
    <w:rsid w:val="005B2EF9"/>
    <w:rsid w:val="0074123F"/>
    <w:rsid w:val="007C70A9"/>
    <w:rsid w:val="007E3837"/>
    <w:rsid w:val="0082221E"/>
    <w:rsid w:val="00837B59"/>
    <w:rsid w:val="008A478E"/>
    <w:rsid w:val="00E21D45"/>
    <w:rsid w:val="00FD6AB0"/>
    <w:rsid w:val="00FE0813"/>
    <w:rsid w:val="00FE3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D573"/>
  <w15:chartTrackingRefBased/>
  <w15:docId w15:val="{9D5CD5AA-12BF-4C3A-961A-50E318F0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8E"/>
    <w:pPr>
      <w:spacing w:after="200" w:line="276" w:lineRule="auto"/>
    </w:pPr>
    <w:rPr>
      <w:rFonts w:ascii="Calibri" w:eastAsia="Calibri" w:hAnsi="Calibri" w:cs="Arial"/>
      <w:noProof/>
      <w:lang w:val="fr-FR"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70A9"/>
    <w:pPr>
      <w:bidi/>
      <w:spacing w:after="0" w:line="240" w:lineRule="auto"/>
    </w:pPr>
    <w:rPr>
      <w:rFonts w:ascii="Times New Roman" w:eastAsia="Times New Roman" w:hAnsi="Times New Roman" w:cs="Mudir MT"/>
      <w:b/>
      <w:bCs/>
      <w:noProof w:val="0"/>
      <w:sz w:val="20"/>
      <w:lang w:val="en-US" w:bidi="ar-SA"/>
    </w:rPr>
  </w:style>
  <w:style w:type="character" w:customStyle="1" w:styleId="BodyTextChar">
    <w:name w:val="Body Text Char"/>
    <w:basedOn w:val="DefaultParagraphFont"/>
    <w:link w:val="BodyText"/>
    <w:rsid w:val="007C70A9"/>
    <w:rPr>
      <w:rFonts w:ascii="Times New Roman" w:eastAsia="Times New Roman" w:hAnsi="Times New Roman" w:cs="Mudir MT"/>
      <w:b/>
      <w:bCs/>
      <w:sz w:val="20"/>
    </w:rPr>
  </w:style>
  <w:style w:type="paragraph" w:styleId="BodyText3">
    <w:name w:val="Body Text 3"/>
    <w:basedOn w:val="Normal"/>
    <w:link w:val="BodyText3Char"/>
    <w:uiPriority w:val="99"/>
    <w:unhideWhenUsed/>
    <w:rsid w:val="0038108A"/>
    <w:pPr>
      <w:spacing w:after="120"/>
    </w:pPr>
    <w:rPr>
      <w:sz w:val="16"/>
      <w:szCs w:val="16"/>
    </w:rPr>
  </w:style>
  <w:style w:type="character" w:customStyle="1" w:styleId="BodyText3Char">
    <w:name w:val="Body Text 3 Char"/>
    <w:basedOn w:val="DefaultParagraphFont"/>
    <w:link w:val="BodyText3"/>
    <w:uiPriority w:val="99"/>
    <w:rsid w:val="0038108A"/>
    <w:rPr>
      <w:rFonts w:ascii="Calibri" w:eastAsia="Calibri" w:hAnsi="Calibri" w:cs="Arial"/>
      <w:noProof/>
      <w:sz w:val="16"/>
      <w:szCs w:val="16"/>
      <w:lang w:val="fr-FR"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2023-06-16T04:39:00Z</dcterms:created>
  <dcterms:modified xsi:type="dcterms:W3CDTF">2023-06-16T09:18:00Z</dcterms:modified>
</cp:coreProperties>
</file>