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79012" w14:textId="77777777" w:rsidR="00455FA0" w:rsidRPr="00C73CDD" w:rsidRDefault="000E59F8" w:rsidP="00012454">
      <w:pPr>
        <w:bidi/>
        <w:jc w:val="both"/>
        <w:rPr>
          <w:rFonts w:ascii="Simplified Arabic" w:hAnsi="Simplified Arabic" w:cs="Simplified Arabic"/>
          <w:b/>
          <w:bCs/>
          <w:sz w:val="28"/>
          <w:szCs w:val="28"/>
          <w:rtl/>
          <w:lang w:bidi="ar-LB"/>
        </w:rPr>
      </w:pPr>
      <w:bookmarkStart w:id="0" w:name="_GoBack"/>
      <w:r w:rsidRPr="00C73CDD">
        <w:rPr>
          <w:rFonts w:ascii="Simplified Arabic" w:hAnsi="Simplified Arabic" w:cs="Simplified Arabic"/>
          <w:b/>
          <w:bCs/>
          <w:sz w:val="28"/>
          <w:szCs w:val="28"/>
          <w:rtl/>
          <w:lang w:bidi="ar-LB"/>
        </w:rPr>
        <w:t>الرقابة الإدارية على عقود الامتياز</w:t>
      </w:r>
    </w:p>
    <w:p w14:paraId="599EF939" w14:textId="77777777" w:rsidR="000E59F8" w:rsidRPr="00C73CDD" w:rsidRDefault="000E59F8" w:rsidP="00012454">
      <w:pPr>
        <w:bidi/>
        <w:jc w:val="both"/>
        <w:rPr>
          <w:rFonts w:ascii="Simplified Arabic" w:hAnsi="Simplified Arabic" w:cs="Simplified Arabic"/>
          <w:sz w:val="28"/>
          <w:szCs w:val="28"/>
          <w:rtl/>
          <w:lang w:bidi="ar-LB"/>
        </w:rPr>
      </w:pPr>
    </w:p>
    <w:p w14:paraId="42CBF51F" w14:textId="77777777" w:rsidR="00C84373" w:rsidRPr="00C73CDD" w:rsidRDefault="000E59F8" w:rsidP="00012454">
      <w:pPr>
        <w:autoSpaceDE w:val="0"/>
        <w:autoSpaceDN w:val="0"/>
        <w:bidi/>
        <w:adjustRightInd w:val="0"/>
        <w:spacing w:after="0" w:line="240" w:lineRule="auto"/>
        <w:jc w:val="both"/>
        <w:rPr>
          <w:rFonts w:ascii="Simplified Arabic" w:hAnsi="Simplified Arabic" w:cs="Simplified Arabic"/>
          <w:sz w:val="28"/>
          <w:szCs w:val="28"/>
          <w:rtl/>
        </w:rPr>
      </w:pPr>
      <w:r w:rsidRPr="00C73CDD">
        <w:rPr>
          <w:rFonts w:ascii="Simplified Arabic" w:hAnsi="Simplified Arabic" w:cs="Simplified Arabic"/>
          <w:sz w:val="28"/>
          <w:szCs w:val="28"/>
          <w:rtl/>
          <w:lang w:bidi="ar-LB"/>
        </w:rPr>
        <w:t xml:space="preserve">عقود الامتياز هي الوسيلة التقليدية </w:t>
      </w:r>
      <w:r w:rsidR="00C9731D" w:rsidRPr="00C73CDD">
        <w:rPr>
          <w:rFonts w:ascii="Simplified Arabic" w:hAnsi="Simplified Arabic" w:cs="Simplified Arabic"/>
          <w:sz w:val="28"/>
          <w:szCs w:val="28"/>
          <w:rtl/>
          <w:lang w:bidi="ar-LB"/>
        </w:rPr>
        <w:t xml:space="preserve">لإنشاء وإدارة للمرافق العامة المستحدثة، ابتدأتها الدولة العثمانية </w:t>
      </w:r>
      <w:r w:rsidR="00D4468F" w:rsidRPr="00C73CDD">
        <w:rPr>
          <w:rFonts w:ascii="Simplified Arabic" w:hAnsi="Simplified Arabic" w:cs="Simplified Arabic"/>
          <w:sz w:val="28"/>
          <w:szCs w:val="28"/>
          <w:rtl/>
        </w:rPr>
        <w:t xml:space="preserve">عبر منح العديد من الامتيازات أولها </w:t>
      </w:r>
      <w:r w:rsidR="00C9731D" w:rsidRPr="00C73CDD">
        <w:rPr>
          <w:rFonts w:ascii="Simplified Arabic" w:hAnsi="Simplified Arabic" w:cs="Simplified Arabic"/>
          <w:sz w:val="28"/>
          <w:szCs w:val="28"/>
          <w:rtl/>
          <w:lang w:bidi="ar-LB"/>
        </w:rPr>
        <w:t xml:space="preserve">امتياز </w:t>
      </w:r>
      <w:r w:rsidR="00C9731D" w:rsidRPr="00C73CDD">
        <w:rPr>
          <w:rFonts w:ascii="Simplified Arabic" w:hAnsi="Simplified Arabic" w:cs="Simplified Arabic"/>
          <w:sz w:val="28"/>
          <w:szCs w:val="28"/>
          <w:shd w:val="clear" w:color="auto" w:fill="FFFFFF"/>
          <w:rtl/>
        </w:rPr>
        <w:t xml:space="preserve">إنشاء واستثمار شبكة نقل بالقطار الكهربائي في بيروت، وامتياز لاستثمار مياه نهر إبراهيم في الري وإنتاج الطاقة الكهربائية، </w:t>
      </w:r>
      <w:r w:rsidR="00C84373" w:rsidRPr="00C73CDD">
        <w:rPr>
          <w:rFonts w:ascii="Simplified Arabic" w:hAnsi="Simplified Arabic" w:cs="Simplified Arabic"/>
          <w:sz w:val="28"/>
          <w:szCs w:val="28"/>
          <w:shd w:val="clear" w:color="auto" w:fill="FFFFFF"/>
          <w:rtl/>
        </w:rPr>
        <w:t xml:space="preserve"> وغيرها العديد من الامتياز، ولما جاء الاحتلال الفرنسي فإنه الغى الامتيازات الممنوحة من الدولة العثمانية بموجب ال</w:t>
      </w:r>
      <w:r w:rsidR="00C84373" w:rsidRPr="00C73CDD">
        <w:rPr>
          <w:rFonts w:ascii="Simplified Arabic" w:hAnsi="Simplified Arabic" w:cs="Simplified Arabic"/>
          <w:sz w:val="28"/>
          <w:szCs w:val="28"/>
          <w:rtl/>
        </w:rPr>
        <w:t xml:space="preserve">قرار عدد 461 تاريخ 3/11/1920.  </w:t>
      </w:r>
    </w:p>
    <w:p w14:paraId="258771F1" w14:textId="77777777" w:rsidR="00C84373" w:rsidRPr="00C73CDD" w:rsidRDefault="00C84373" w:rsidP="00012454">
      <w:pPr>
        <w:bidi/>
        <w:jc w:val="both"/>
        <w:rPr>
          <w:rFonts w:ascii="Simplified Arabic" w:hAnsi="Simplified Arabic" w:cs="Simplified Arabic"/>
          <w:sz w:val="28"/>
          <w:szCs w:val="28"/>
          <w:rtl/>
        </w:rPr>
      </w:pPr>
      <w:r w:rsidRPr="00C73CDD">
        <w:rPr>
          <w:rFonts w:ascii="Simplified Arabic" w:hAnsi="Simplified Arabic" w:cs="Simplified Arabic"/>
          <w:sz w:val="28"/>
          <w:szCs w:val="28"/>
          <w:shd w:val="clear" w:color="auto" w:fill="FFFFFF"/>
          <w:rtl/>
        </w:rPr>
        <w:t xml:space="preserve">وأصدر قانون اعطاء </w:t>
      </w:r>
      <w:r w:rsidR="00673338" w:rsidRPr="00C73CDD">
        <w:rPr>
          <w:rFonts w:ascii="Simplified Arabic" w:hAnsi="Simplified Arabic" w:cs="Simplified Arabic" w:hint="cs"/>
          <w:sz w:val="28"/>
          <w:szCs w:val="28"/>
          <w:shd w:val="clear" w:color="auto" w:fill="FFFFFF"/>
          <w:rtl/>
        </w:rPr>
        <w:t xml:space="preserve">الامتيازات </w:t>
      </w:r>
      <w:r w:rsidR="00673338" w:rsidRPr="00C73CDD">
        <w:rPr>
          <w:rFonts w:ascii="Simplified Arabic" w:hAnsi="Simplified Arabic" w:cs="Simplified Arabic" w:hint="cs"/>
          <w:sz w:val="28"/>
          <w:szCs w:val="28"/>
          <w:rtl/>
        </w:rPr>
        <w:t>بموجب</w:t>
      </w:r>
      <w:r w:rsidRPr="00C73CDD">
        <w:rPr>
          <w:rFonts w:ascii="Simplified Arabic" w:hAnsi="Simplified Arabic" w:cs="Simplified Arabic"/>
          <w:sz w:val="28"/>
          <w:szCs w:val="28"/>
          <w:rtl/>
        </w:rPr>
        <w:t xml:space="preserve"> القرار رقم 2511 تاريخ20/3/1924 الذي أناط صلاحية منح الامتياز للحكومة على أن يخضع لتصديق المفوض السامي، أما الامتيازات التي تمنحها البلديات فتصادق عليها الحكومة.</w:t>
      </w:r>
    </w:p>
    <w:p w14:paraId="582AEF8F" w14:textId="77777777" w:rsidR="00A542D5" w:rsidRPr="00C73CDD" w:rsidRDefault="00C84373" w:rsidP="00012454">
      <w:pPr>
        <w:bidi/>
        <w:jc w:val="both"/>
        <w:rPr>
          <w:rFonts w:ascii="Simplified Arabic" w:hAnsi="Simplified Arabic" w:cs="Simplified Arabic"/>
          <w:sz w:val="28"/>
          <w:szCs w:val="28"/>
          <w:rtl/>
        </w:rPr>
      </w:pPr>
      <w:r w:rsidRPr="00C73CDD">
        <w:rPr>
          <w:rFonts w:ascii="Simplified Arabic" w:hAnsi="Simplified Arabic" w:cs="Simplified Arabic"/>
          <w:sz w:val="28"/>
          <w:szCs w:val="28"/>
          <w:rtl/>
        </w:rPr>
        <w:t xml:space="preserve">واستمر هذا النظام معمولاً به في </w:t>
      </w:r>
      <w:r w:rsidR="00673338" w:rsidRPr="00C73CDD">
        <w:rPr>
          <w:rFonts w:ascii="Simplified Arabic" w:hAnsi="Simplified Arabic" w:cs="Simplified Arabic" w:hint="cs"/>
          <w:sz w:val="28"/>
          <w:szCs w:val="28"/>
          <w:rtl/>
          <w:lang w:bidi="ar-LB"/>
        </w:rPr>
        <w:t>قانون</w:t>
      </w:r>
      <w:r w:rsidR="00304D15" w:rsidRPr="00C73CDD">
        <w:rPr>
          <w:rFonts w:ascii="Simplified Arabic" w:hAnsi="Simplified Arabic" w:cs="Simplified Arabic"/>
          <w:sz w:val="28"/>
          <w:szCs w:val="28"/>
          <w:rtl/>
          <w:lang w:bidi="ar-LB"/>
        </w:rPr>
        <w:t xml:space="preserve"> </w:t>
      </w:r>
      <w:r w:rsidR="00920141" w:rsidRPr="00C73CDD">
        <w:rPr>
          <w:rFonts w:ascii="Simplified Arabic" w:hAnsi="Simplified Arabic" w:cs="Simplified Arabic"/>
          <w:sz w:val="28"/>
          <w:szCs w:val="28"/>
          <w:rtl/>
        </w:rPr>
        <w:t>تحديد الاملاك العمومية</w:t>
      </w:r>
      <w:r w:rsidRPr="00C73CDD">
        <w:rPr>
          <w:rFonts w:ascii="Simplified Arabic" w:hAnsi="Simplified Arabic" w:cs="Simplified Arabic"/>
          <w:sz w:val="28"/>
          <w:szCs w:val="28"/>
          <w:rtl/>
        </w:rPr>
        <w:t xml:space="preserve"> الصادر بموجب </w:t>
      </w:r>
      <w:r w:rsidR="00920141" w:rsidRPr="00C73CDD">
        <w:rPr>
          <w:rFonts w:ascii="Simplified Arabic" w:hAnsi="Simplified Arabic" w:cs="Simplified Arabic"/>
          <w:sz w:val="28"/>
          <w:szCs w:val="28"/>
          <w:rtl/>
        </w:rPr>
        <w:t>قرار رقم 144/</w:t>
      </w:r>
      <w:r w:rsidR="00920141" w:rsidRPr="00C73CDD">
        <w:rPr>
          <w:rFonts w:ascii="Simplified Arabic" w:hAnsi="Simplified Arabic" w:cs="Simplified Arabic"/>
          <w:sz w:val="28"/>
          <w:szCs w:val="28"/>
        </w:rPr>
        <w:t>S</w:t>
      </w:r>
      <w:r w:rsidR="00920141" w:rsidRPr="00C73CDD">
        <w:rPr>
          <w:rFonts w:ascii="Simplified Arabic" w:hAnsi="Simplified Arabic" w:cs="Simplified Arabic"/>
          <w:sz w:val="28"/>
          <w:szCs w:val="28"/>
          <w:rtl/>
        </w:rPr>
        <w:t xml:space="preserve"> </w:t>
      </w:r>
      <w:r w:rsidRPr="00C73CDD">
        <w:rPr>
          <w:rFonts w:ascii="Simplified Arabic" w:hAnsi="Simplified Arabic" w:cs="Simplified Arabic"/>
          <w:sz w:val="28"/>
          <w:szCs w:val="28"/>
          <w:rtl/>
        </w:rPr>
        <w:t xml:space="preserve">تاريخ 10/6/1925 </w:t>
      </w:r>
      <w:r w:rsidR="00673338" w:rsidRPr="00C73CDD">
        <w:rPr>
          <w:rFonts w:ascii="Simplified Arabic" w:hAnsi="Simplified Arabic" w:cs="Simplified Arabic" w:hint="cs"/>
          <w:sz w:val="28"/>
          <w:szCs w:val="28"/>
          <w:rtl/>
        </w:rPr>
        <w:t>الذي</w:t>
      </w:r>
      <w:r w:rsidRPr="00C73CDD">
        <w:rPr>
          <w:rFonts w:ascii="Simplified Arabic" w:hAnsi="Simplified Arabic" w:cs="Simplified Arabic"/>
          <w:sz w:val="28"/>
          <w:szCs w:val="28"/>
          <w:rtl/>
        </w:rPr>
        <w:t xml:space="preserve"> أقرّ بأن كل مشروع مرخّص على الأملاك العمومية يسمى امتيازاً إ</w:t>
      </w:r>
      <w:r w:rsidR="00673338" w:rsidRPr="00C73CDD">
        <w:rPr>
          <w:rFonts w:ascii="Simplified Arabic" w:hAnsi="Simplified Arabic" w:cs="Simplified Arabic" w:hint="cs"/>
          <w:sz w:val="28"/>
          <w:szCs w:val="28"/>
          <w:rtl/>
        </w:rPr>
        <w:t>ذا</w:t>
      </w:r>
      <w:r w:rsidRPr="00C73CDD">
        <w:rPr>
          <w:rFonts w:ascii="Simplified Arabic" w:hAnsi="Simplified Arabic" w:cs="Simplified Arabic"/>
          <w:sz w:val="28"/>
          <w:szCs w:val="28"/>
          <w:rtl/>
        </w:rPr>
        <w:t xml:space="preserve"> كان هذا المشروع منشأ </w:t>
      </w:r>
      <w:r w:rsidR="00A542D5" w:rsidRPr="00C73CDD">
        <w:rPr>
          <w:rFonts w:ascii="Simplified Arabic" w:hAnsi="Simplified Arabic" w:cs="Simplified Arabic"/>
          <w:sz w:val="28"/>
          <w:szCs w:val="28"/>
          <w:rtl/>
        </w:rPr>
        <w:t>كمصلحة عمومية</w:t>
      </w:r>
    </w:p>
    <w:p w14:paraId="023525F5" w14:textId="77777777" w:rsidR="00C84373" w:rsidRPr="00C73CDD" w:rsidRDefault="00FB52F3" w:rsidP="00012454">
      <w:pPr>
        <w:bidi/>
        <w:jc w:val="both"/>
        <w:rPr>
          <w:rFonts w:ascii="Simplified Arabic" w:hAnsi="Simplified Arabic" w:cs="Simplified Arabic"/>
          <w:sz w:val="28"/>
          <w:szCs w:val="28"/>
          <w:rtl/>
        </w:rPr>
      </w:pPr>
      <w:r w:rsidRPr="00C73CDD">
        <w:rPr>
          <w:rFonts w:ascii="Simplified Arabic" w:hAnsi="Simplified Arabic" w:cs="Simplified Arabic"/>
          <w:sz w:val="28"/>
          <w:szCs w:val="28"/>
          <w:rtl/>
        </w:rPr>
        <w:t>ثمّ أبقى الدستور الصادر بتاريخ 23/5/192</w:t>
      </w:r>
      <w:r w:rsidR="00673338" w:rsidRPr="00C73CDD">
        <w:rPr>
          <w:rFonts w:ascii="Simplified Arabic" w:hAnsi="Simplified Arabic" w:cs="Simplified Arabic" w:hint="cs"/>
          <w:sz w:val="28"/>
          <w:szCs w:val="28"/>
          <w:rtl/>
        </w:rPr>
        <w:t>6</w:t>
      </w:r>
      <w:r w:rsidRPr="00C73CDD">
        <w:rPr>
          <w:rFonts w:ascii="Simplified Arabic" w:hAnsi="Simplified Arabic" w:cs="Simplified Arabic"/>
          <w:sz w:val="28"/>
          <w:szCs w:val="28"/>
          <w:rtl/>
        </w:rPr>
        <w:t xml:space="preserve"> على منح الامتيازات إلا أنه أناط هذه الصلاحية بمجلس النواب. </w:t>
      </w:r>
    </w:p>
    <w:p w14:paraId="46236BEE" w14:textId="77777777" w:rsidR="0050021D" w:rsidRPr="00C73CDD" w:rsidRDefault="00FB52F3" w:rsidP="0050021D">
      <w:pPr>
        <w:bidi/>
        <w:jc w:val="both"/>
        <w:rPr>
          <w:rFonts w:ascii="Segoe UI Historic" w:hAnsi="Segoe UI Historic" w:cs="Segoe UI Historic"/>
          <w:color w:val="050505"/>
          <w:sz w:val="28"/>
          <w:szCs w:val="28"/>
          <w:shd w:val="clear" w:color="auto" w:fill="FFFFFF"/>
        </w:rPr>
      </w:pPr>
      <w:r w:rsidRPr="00C73CDD">
        <w:rPr>
          <w:rFonts w:ascii="Simplified Arabic" w:hAnsi="Simplified Arabic" w:cs="Simplified Arabic"/>
          <w:sz w:val="28"/>
          <w:szCs w:val="28"/>
          <w:rtl/>
        </w:rPr>
        <w:t xml:space="preserve">وما </w:t>
      </w:r>
      <w:r w:rsidR="00D01923" w:rsidRPr="00C73CDD">
        <w:rPr>
          <w:rFonts w:ascii="Simplified Arabic" w:hAnsi="Simplified Arabic" w:cs="Simplified Arabic"/>
          <w:sz w:val="28"/>
          <w:szCs w:val="28"/>
          <w:rtl/>
        </w:rPr>
        <w:t xml:space="preserve">اعتمد في مبتدأ </w:t>
      </w:r>
      <w:r w:rsidRPr="00C73CDD">
        <w:rPr>
          <w:rFonts w:ascii="Simplified Arabic" w:hAnsi="Simplified Arabic" w:cs="Simplified Arabic"/>
          <w:sz w:val="28"/>
          <w:szCs w:val="28"/>
          <w:rtl/>
        </w:rPr>
        <w:t xml:space="preserve">الدولة اللبنانية لا زالت </w:t>
      </w:r>
      <w:r w:rsidR="00D01923" w:rsidRPr="00C73CDD">
        <w:rPr>
          <w:rFonts w:ascii="Simplified Arabic" w:hAnsi="Simplified Arabic" w:cs="Simplified Arabic"/>
          <w:sz w:val="28"/>
          <w:szCs w:val="28"/>
          <w:rtl/>
        </w:rPr>
        <w:t xml:space="preserve">تسير </w:t>
      </w:r>
      <w:r w:rsidRPr="00C73CDD">
        <w:rPr>
          <w:rFonts w:ascii="Simplified Arabic" w:hAnsi="Simplified Arabic" w:cs="Simplified Arabic"/>
          <w:sz w:val="28"/>
          <w:szCs w:val="28"/>
          <w:rtl/>
        </w:rPr>
        <w:t>عليه، مع تعديل بالتسميات، حيث استعيض عن كلمة امتياز بعبارة افرنجية "</w:t>
      </w:r>
      <w:r w:rsidRPr="00C73CDD">
        <w:rPr>
          <w:rFonts w:ascii="Simplified Arabic" w:hAnsi="Simplified Arabic" w:cs="Simplified Arabic"/>
          <w:sz w:val="28"/>
          <w:szCs w:val="28"/>
        </w:rPr>
        <w:t>BOT</w:t>
      </w:r>
      <w:r w:rsidRPr="00C73CDD">
        <w:rPr>
          <w:rFonts w:ascii="Simplified Arabic" w:hAnsi="Simplified Arabic" w:cs="Simplified Arabic"/>
          <w:sz w:val="28"/>
          <w:szCs w:val="28"/>
          <w:rtl/>
        </w:rPr>
        <w:t>" واستبدل نظام الامتياز بنظام الشراكة بين القطاعين العام والخاص. محاولين بذلك تلميع صورة صاحب الامتياز وتحويله من محتكر لمرفق عام إلى مساهم وشريك في تسيير مرفق عام.</w:t>
      </w:r>
      <w:r w:rsidR="0050021D" w:rsidRPr="00C73CDD">
        <w:rPr>
          <w:rFonts w:ascii="Segoe UI Historic" w:hAnsi="Segoe UI Historic" w:cs="Segoe UI Historic"/>
          <w:color w:val="050505"/>
          <w:sz w:val="28"/>
          <w:szCs w:val="28"/>
          <w:shd w:val="clear" w:color="auto" w:fill="FFFFFF"/>
        </w:rPr>
        <w:t xml:space="preserve"> </w:t>
      </w:r>
      <w:r w:rsidR="0050021D" w:rsidRPr="00C73CDD">
        <w:rPr>
          <w:rFonts w:ascii="Segoe UI Historic" w:hAnsi="Segoe UI Historic" w:cs="Segoe UI Historic"/>
          <w:color w:val="050505"/>
          <w:sz w:val="28"/>
          <w:szCs w:val="28"/>
          <w:shd w:val="clear" w:color="auto" w:fill="FFFFFF"/>
        </w:rPr>
        <w:t> </w:t>
      </w:r>
      <w:r w:rsidR="0050021D" w:rsidRPr="00C73CDD">
        <w:rPr>
          <w:rFonts w:ascii="Segoe UI Historic" w:hAnsi="Segoe UI Historic" w:cs="Times New Roman"/>
          <w:color w:val="050505"/>
          <w:sz w:val="28"/>
          <w:szCs w:val="28"/>
          <w:shd w:val="clear" w:color="auto" w:fill="FFFFFF"/>
          <w:rtl/>
        </w:rPr>
        <w:t>دون أن تتلفت الدولة إلى أن الأنظمة الأجنبية للامتياز إنما سارت في مسار تطوري يسعى لاستخدام الأسلوب الأمثل لتأدية المرفق العام للخدمة المطلوبة منه لصالح المستفيدين</w:t>
      </w:r>
      <w:r w:rsidR="0050021D" w:rsidRPr="00C73CDD">
        <w:rPr>
          <w:rFonts w:ascii="Segoe UI Historic" w:hAnsi="Segoe UI Historic" w:cs="Segoe UI Historic"/>
          <w:color w:val="050505"/>
          <w:sz w:val="28"/>
          <w:szCs w:val="28"/>
          <w:shd w:val="clear" w:color="auto" w:fill="FFFFFF"/>
        </w:rPr>
        <w:t>.</w:t>
      </w:r>
    </w:p>
    <w:p w14:paraId="63FF592F" w14:textId="74A702CD" w:rsidR="00FB52F3" w:rsidRPr="00C73CDD" w:rsidRDefault="0050021D" w:rsidP="0050021D">
      <w:pPr>
        <w:bidi/>
        <w:jc w:val="both"/>
        <w:rPr>
          <w:rFonts w:ascii="Segoe UI Historic" w:hAnsi="Segoe UI Historic" w:cs="Segoe UI Historic"/>
          <w:color w:val="050505"/>
          <w:sz w:val="28"/>
          <w:szCs w:val="28"/>
          <w:shd w:val="clear" w:color="auto" w:fill="FFFFFF"/>
          <w:rtl/>
        </w:rPr>
      </w:pPr>
      <w:r w:rsidRPr="00C73CDD">
        <w:rPr>
          <w:rFonts w:ascii="Segoe UI Historic" w:hAnsi="Segoe UI Historic" w:cs="Segoe UI Historic"/>
          <w:color w:val="050505"/>
          <w:sz w:val="28"/>
          <w:szCs w:val="28"/>
        </w:rPr>
        <w:br/>
      </w:r>
      <w:r w:rsidRPr="00C73CDD">
        <w:rPr>
          <w:rFonts w:ascii="Segoe UI Historic" w:hAnsi="Segoe UI Historic" w:cs="Segoe UI Historic"/>
          <w:color w:val="050505"/>
          <w:sz w:val="28"/>
          <w:szCs w:val="28"/>
        </w:rPr>
        <w:br/>
      </w:r>
      <w:r w:rsidRPr="00C73CDD">
        <w:rPr>
          <w:rFonts w:ascii="Segoe UI Historic" w:hAnsi="Segoe UI Historic" w:cs="Times New Roman"/>
          <w:color w:val="050505"/>
          <w:sz w:val="28"/>
          <w:szCs w:val="28"/>
          <w:shd w:val="clear" w:color="auto" w:fill="FFFFFF"/>
          <w:rtl/>
        </w:rPr>
        <w:t>أما في لبنان فإن هذا التبديل في </w:t>
      </w:r>
      <w:r w:rsidR="00B165F2" w:rsidRPr="00C73CDD">
        <w:rPr>
          <w:rFonts w:ascii="Simplified Arabic" w:hAnsi="Simplified Arabic" w:cs="Simplified Arabic"/>
          <w:sz w:val="28"/>
          <w:szCs w:val="28"/>
          <w:rtl/>
        </w:rPr>
        <w:t>المصطلحات لم يبدّل في كون صاحب الامتياز يستغل ويجني عائدات ضخمة م</w:t>
      </w:r>
      <w:r w:rsidR="00C82DC7" w:rsidRPr="00C73CDD">
        <w:rPr>
          <w:rFonts w:ascii="Simplified Arabic" w:hAnsi="Simplified Arabic" w:cs="Simplified Arabic"/>
          <w:sz w:val="28"/>
          <w:szCs w:val="28"/>
          <w:rtl/>
        </w:rPr>
        <w:t>ن</w:t>
      </w:r>
      <w:r w:rsidR="00673338" w:rsidRPr="00C73CDD">
        <w:rPr>
          <w:rFonts w:ascii="Simplified Arabic" w:hAnsi="Simplified Arabic" w:cs="Simplified Arabic" w:hint="cs"/>
          <w:sz w:val="28"/>
          <w:szCs w:val="28"/>
          <w:rtl/>
        </w:rPr>
        <w:t>ه</w:t>
      </w:r>
      <w:r w:rsidR="00C82DC7" w:rsidRPr="00C73CDD">
        <w:rPr>
          <w:rFonts w:ascii="Simplified Arabic" w:hAnsi="Simplified Arabic" w:cs="Simplified Arabic"/>
          <w:sz w:val="28"/>
          <w:szCs w:val="28"/>
          <w:rtl/>
        </w:rPr>
        <w:t xml:space="preserve"> على حساب المواطن، وهذه الأوليغارشية التي </w:t>
      </w:r>
      <w:r w:rsidR="00D01923" w:rsidRPr="00C73CDD">
        <w:rPr>
          <w:rFonts w:ascii="Simplified Arabic" w:hAnsi="Simplified Arabic" w:cs="Simplified Arabic"/>
          <w:sz w:val="28"/>
          <w:szCs w:val="28"/>
          <w:rtl/>
        </w:rPr>
        <w:t xml:space="preserve">حكمت لبنان ولا زالت من خلال الامتيازات </w:t>
      </w:r>
      <w:r w:rsidR="00D01923" w:rsidRPr="00C73CDD">
        <w:rPr>
          <w:rFonts w:ascii="Simplified Arabic" w:hAnsi="Simplified Arabic" w:cs="Simplified Arabic"/>
          <w:sz w:val="28"/>
          <w:szCs w:val="28"/>
          <w:rtl/>
        </w:rPr>
        <w:lastRenderedPageBreak/>
        <w:t>والاحتكارات والوكالات الحصرية وما شابهها لا زالت مهيمنة على القطاعات المنتجة، وتملك بذات الوقت السيطرة على القرار السياسي بحيث نجد الرقابة على أعمالها ضعيفة، إن لم نقل غائبة، والخاسر الوحيد من عائلة الاحتكارات بما فيها الامتيازات هما الدولة والمواطن.</w:t>
      </w:r>
    </w:p>
    <w:p w14:paraId="560D56C2" w14:textId="77777777" w:rsidR="00D01923" w:rsidRPr="00C73CDD" w:rsidRDefault="00B716F2" w:rsidP="00012454">
      <w:pPr>
        <w:bidi/>
        <w:jc w:val="both"/>
        <w:rPr>
          <w:rFonts w:ascii="Simplified Arabic" w:hAnsi="Simplified Arabic" w:cs="Simplified Arabic"/>
          <w:sz w:val="28"/>
          <w:szCs w:val="28"/>
          <w:rtl/>
        </w:rPr>
      </w:pPr>
      <w:r w:rsidRPr="00C73CDD">
        <w:rPr>
          <w:rFonts w:ascii="Simplified Arabic" w:hAnsi="Simplified Arabic" w:cs="Simplified Arabic"/>
          <w:sz w:val="28"/>
          <w:szCs w:val="28"/>
          <w:rtl/>
        </w:rPr>
        <w:t>ولعلّ الشاهد الأبرز على ضعف الرقابة حالة امتياز كهرباء زحلة الذي وجد مجلس النواب حامياً له ومدافعاً عن تمديد</w:t>
      </w:r>
      <w:r w:rsidR="00673338" w:rsidRPr="00C73CDD">
        <w:rPr>
          <w:rFonts w:ascii="Simplified Arabic" w:hAnsi="Simplified Arabic" w:cs="Simplified Arabic" w:hint="cs"/>
          <w:sz w:val="28"/>
          <w:szCs w:val="28"/>
          <w:rtl/>
        </w:rPr>
        <w:t>ه</w:t>
      </w:r>
      <w:r w:rsidRPr="00C73CDD">
        <w:rPr>
          <w:rFonts w:ascii="Simplified Arabic" w:hAnsi="Simplified Arabic" w:cs="Simplified Arabic"/>
          <w:sz w:val="28"/>
          <w:szCs w:val="28"/>
          <w:rtl/>
        </w:rPr>
        <w:t xml:space="preserve"> بعد انتهاء مدّته (القانون رقم 107 تاريخ 30/11/2018) </w:t>
      </w:r>
      <w:r w:rsidR="00D01923" w:rsidRPr="00C73CDD">
        <w:rPr>
          <w:rFonts w:ascii="Simplified Arabic" w:hAnsi="Simplified Arabic" w:cs="Simplified Arabic"/>
          <w:sz w:val="28"/>
          <w:szCs w:val="28"/>
          <w:rtl/>
        </w:rPr>
        <w:t>لذا وبغياب السلطة القادرة على ممارسة دورها الرقابي</w:t>
      </w:r>
      <w:r w:rsidRPr="00C73CDD">
        <w:rPr>
          <w:rFonts w:ascii="Simplified Arabic" w:hAnsi="Simplified Arabic" w:cs="Simplified Arabic"/>
          <w:sz w:val="28"/>
          <w:szCs w:val="28"/>
          <w:rtl/>
        </w:rPr>
        <w:t>، لا نرى مجدياً منح امتياز لأي جهة سوف تستفيد منه وفي حال رضيت بإعادت</w:t>
      </w:r>
      <w:r w:rsidR="00012454" w:rsidRPr="00C73CDD">
        <w:rPr>
          <w:rFonts w:ascii="Simplified Arabic" w:hAnsi="Simplified Arabic" w:cs="Simplified Arabic"/>
          <w:sz w:val="28"/>
          <w:szCs w:val="28"/>
          <w:rtl/>
        </w:rPr>
        <w:t>ه إلى الدولة فإنها تعيده خراباً</w:t>
      </w:r>
      <w:r w:rsidR="00012454" w:rsidRPr="00C73CDD">
        <w:rPr>
          <w:rFonts w:ascii="Simplified Arabic" w:hAnsi="Simplified Arabic" w:cs="Simplified Arabic"/>
          <w:sz w:val="28"/>
          <w:szCs w:val="28"/>
        </w:rPr>
        <w:t xml:space="preserve">  </w:t>
      </w:r>
      <w:r w:rsidR="00012454" w:rsidRPr="00C73CDD">
        <w:rPr>
          <w:rFonts w:ascii="Simplified Arabic" w:hAnsi="Simplified Arabic" w:cs="Simplified Arabic"/>
          <w:sz w:val="28"/>
          <w:szCs w:val="28"/>
          <w:rtl/>
        </w:rPr>
        <w:t xml:space="preserve"> غير صالحٍ للاستثمار أو لتأدية الخدمة المطلوبة منه. </w:t>
      </w:r>
    </w:p>
    <w:p w14:paraId="58C645E3" w14:textId="77777777" w:rsidR="00012454" w:rsidRPr="00C73CDD" w:rsidRDefault="00012454" w:rsidP="00012454">
      <w:pPr>
        <w:bidi/>
        <w:jc w:val="both"/>
        <w:rPr>
          <w:rFonts w:ascii="Simplified Arabic" w:hAnsi="Simplified Arabic" w:cs="Simplified Arabic"/>
          <w:sz w:val="28"/>
          <w:szCs w:val="28"/>
          <w:rtl/>
        </w:rPr>
      </w:pPr>
      <w:r w:rsidRPr="00C73CDD">
        <w:rPr>
          <w:rFonts w:ascii="Simplified Arabic" w:hAnsi="Simplified Arabic" w:cs="Simplified Arabic"/>
          <w:sz w:val="28"/>
          <w:szCs w:val="28"/>
          <w:rtl/>
        </w:rPr>
        <w:t>من هنا كانت الرقابة الفاعلة على الامتيازات وبقية انواع الاحتكار هو أمر لا مناص من توافره قبل التفكير الجدي بمنح امتياز، فإذا ما انعدمت الرقابة ضاعت الحقوق العامة، ولهذا لا تصلح الامتيازات وما شابهها من أنظمة في بيئة سياسية فاسدة ضعيفة لا مبالية، ومن هنا نرى بأن دراسة نظام الامتيازات يجب أن يدرس في نطاق القانون الدستوري وعلم السياسية قبل البحث عن وسائل الرقابة في القانون الإداري.</w:t>
      </w:r>
    </w:p>
    <w:bookmarkEnd w:id="0"/>
    <w:p w14:paraId="49740781" w14:textId="77777777" w:rsidR="000E59F8" w:rsidRPr="00C73CDD" w:rsidRDefault="000E59F8" w:rsidP="00A542D5">
      <w:pPr>
        <w:rPr>
          <w:rFonts w:ascii="Arabic Transparent" w:hAnsi="Arabic Transparent" w:cs="Arabic Transparent"/>
          <w:sz w:val="28"/>
          <w:szCs w:val="28"/>
          <w:rtl/>
        </w:rPr>
      </w:pPr>
    </w:p>
    <w:sectPr w:rsidR="000E59F8" w:rsidRPr="00C73C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Segoe UI Historic">
    <w:panose1 w:val="020B0502040204020203"/>
    <w:charset w:val="00"/>
    <w:family w:val="swiss"/>
    <w:pitch w:val="variable"/>
    <w:sig w:usb0="800001EF" w:usb1="02000002" w:usb2="0060C08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F8"/>
    <w:rsid w:val="00012454"/>
    <w:rsid w:val="000E59F8"/>
    <w:rsid w:val="00304D15"/>
    <w:rsid w:val="00455FA0"/>
    <w:rsid w:val="0050021D"/>
    <w:rsid w:val="00673338"/>
    <w:rsid w:val="00920141"/>
    <w:rsid w:val="00A542D5"/>
    <w:rsid w:val="00B165F2"/>
    <w:rsid w:val="00B716F2"/>
    <w:rsid w:val="00C73CDD"/>
    <w:rsid w:val="00C82DC7"/>
    <w:rsid w:val="00C84373"/>
    <w:rsid w:val="00C9731D"/>
    <w:rsid w:val="00D01923"/>
    <w:rsid w:val="00D4468F"/>
    <w:rsid w:val="00FB5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9160"/>
  <w15:chartTrackingRefBased/>
  <w15:docId w15:val="{323716C2-FF8F-45F8-98AD-527182D8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2023-03-16T08:00:00Z</dcterms:created>
  <dcterms:modified xsi:type="dcterms:W3CDTF">2023-03-17T10:30:00Z</dcterms:modified>
</cp:coreProperties>
</file>