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BD7" w:rsidRDefault="00284BD7" w:rsidP="00284BD7">
      <w:pPr>
        <w:bidi/>
        <w:spacing w:after="0" w:line="240" w:lineRule="auto"/>
        <w:outlineLvl w:val="0"/>
        <w:rPr>
          <w:rFonts w:ascii="Helvetica" w:eastAsia="Times New Roman" w:hAnsi="Helvetica" w:cs="Helvetica" w:hint="cs"/>
          <w:b/>
          <w:bCs/>
          <w:kern w:val="36"/>
          <w:sz w:val="57"/>
          <w:szCs w:val="57"/>
          <w:rtl/>
        </w:rPr>
      </w:pPr>
      <w:bookmarkStart w:id="0" w:name="_GoBack"/>
      <w:r>
        <w:rPr>
          <w:rFonts w:ascii="Helvetica" w:eastAsia="Times New Roman" w:hAnsi="Helvetica" w:cs="Helvetica" w:hint="cs"/>
          <w:b/>
          <w:bCs/>
          <w:kern w:val="36"/>
          <w:sz w:val="57"/>
          <w:szCs w:val="57"/>
          <w:rtl/>
        </w:rPr>
        <w:t>مقالة للأستاذة منال شعيا منشورة في موقع النهار الالكتروني وتتضمن موقفاً أبديته من مسألة إقدام الوزراء الجدد على طروحات مغايرة لخطط الوزراء السابقين.</w:t>
      </w:r>
    </w:p>
    <w:p w:rsidR="00284BD7" w:rsidRDefault="00284BD7" w:rsidP="00284BD7">
      <w:pPr>
        <w:bidi/>
        <w:spacing w:after="0" w:line="240" w:lineRule="auto"/>
        <w:outlineLvl w:val="0"/>
        <w:rPr>
          <w:rFonts w:ascii="Helvetica" w:eastAsia="Times New Roman" w:hAnsi="Helvetica" w:cs="Helvetica"/>
          <w:b/>
          <w:bCs/>
          <w:kern w:val="36"/>
          <w:sz w:val="57"/>
          <w:szCs w:val="57"/>
          <w:rtl/>
        </w:rPr>
      </w:pPr>
    </w:p>
    <w:p w:rsidR="00284BD7" w:rsidRDefault="00284BD7" w:rsidP="00284BD7">
      <w:pPr>
        <w:bidi/>
        <w:spacing w:after="0" w:line="240" w:lineRule="auto"/>
        <w:outlineLvl w:val="0"/>
        <w:rPr>
          <w:rFonts w:ascii="Helvetica" w:eastAsia="Times New Roman" w:hAnsi="Helvetica" w:cs="Helvetica"/>
          <w:b/>
          <w:bCs/>
          <w:kern w:val="36"/>
          <w:sz w:val="57"/>
          <w:szCs w:val="57"/>
          <w:rtl/>
        </w:rPr>
      </w:pPr>
    </w:p>
    <w:p w:rsidR="00284BD7" w:rsidRDefault="00761B6A" w:rsidP="00284BD7">
      <w:pPr>
        <w:bidi/>
        <w:spacing w:after="0" w:line="240" w:lineRule="auto"/>
        <w:outlineLvl w:val="0"/>
        <w:rPr>
          <w:rFonts w:ascii="Helvetica" w:eastAsia="Times New Roman" w:hAnsi="Helvetica" w:cs="Helvetica"/>
          <w:b/>
          <w:bCs/>
          <w:kern w:val="36"/>
          <w:sz w:val="57"/>
          <w:szCs w:val="57"/>
          <w:rtl/>
        </w:rPr>
      </w:pPr>
      <w:r w:rsidRPr="00761B6A">
        <w:rPr>
          <w:rFonts w:ascii="Helvetica" w:eastAsia="Times New Roman" w:hAnsi="Helvetica" w:cs="Helvetica"/>
          <w:b/>
          <w:bCs/>
          <w:kern w:val="36"/>
          <w:sz w:val="57"/>
          <w:szCs w:val="57"/>
          <w:rtl/>
        </w:rPr>
        <w:t>آلية واضحة وجهات قضائية لمحاسبة الفساد:</w:t>
      </w:r>
    </w:p>
    <w:p w:rsidR="00761B6A" w:rsidRPr="00761B6A" w:rsidRDefault="00761B6A" w:rsidP="00284BD7">
      <w:pPr>
        <w:bidi/>
        <w:spacing w:after="0" w:line="240" w:lineRule="auto"/>
        <w:outlineLvl w:val="0"/>
        <w:rPr>
          <w:rFonts w:ascii="Helvetica" w:eastAsia="Times New Roman" w:hAnsi="Helvetica" w:cs="Helvetica"/>
          <w:b/>
          <w:bCs/>
          <w:kern w:val="36"/>
          <w:sz w:val="57"/>
          <w:szCs w:val="57"/>
        </w:rPr>
      </w:pPr>
      <w:r w:rsidRPr="00761B6A">
        <w:rPr>
          <w:rFonts w:ascii="Helvetica" w:eastAsia="Times New Roman" w:hAnsi="Helvetica" w:cs="Helvetica"/>
          <w:b/>
          <w:bCs/>
          <w:kern w:val="36"/>
          <w:sz w:val="57"/>
          <w:szCs w:val="57"/>
          <w:rtl/>
        </w:rPr>
        <w:t>3 نماذج وزارية... هل تبقى بمنأى عن الابتزاز؟</w:t>
      </w:r>
    </w:p>
    <w:p w:rsidR="00761B6A" w:rsidRPr="00761B6A" w:rsidRDefault="00284BD7" w:rsidP="00284BD7">
      <w:pPr>
        <w:numPr>
          <w:ilvl w:val="0"/>
          <w:numId w:val="1"/>
        </w:numPr>
        <w:bidi/>
        <w:spacing w:after="0" w:line="240" w:lineRule="auto"/>
        <w:ind w:left="300"/>
        <w:textAlignment w:val="top"/>
        <w:rPr>
          <w:rFonts w:ascii="Helvetica" w:eastAsia="Times New Roman" w:hAnsi="Helvetica" w:cs="Helvetica"/>
          <w:color w:val="96999A"/>
          <w:sz w:val="21"/>
          <w:szCs w:val="21"/>
        </w:rPr>
      </w:pPr>
      <w:hyperlink r:id="rId5" w:history="1">
        <w:r w:rsidR="00761B6A" w:rsidRPr="00761B6A">
          <w:rPr>
            <w:rFonts w:ascii="Helvetica" w:eastAsia="Times New Roman" w:hAnsi="Helvetica" w:cs="Helvetica"/>
            <w:color w:val="0000FF"/>
            <w:sz w:val="21"/>
            <w:szCs w:val="21"/>
            <w:u w:val="single"/>
            <w:rtl/>
          </w:rPr>
          <w:t>منال شعيا</w:t>
        </w:r>
      </w:hyperlink>
    </w:p>
    <w:p w:rsidR="00761B6A" w:rsidRPr="00761B6A" w:rsidRDefault="00761B6A" w:rsidP="00284BD7">
      <w:pPr>
        <w:bidi/>
        <w:spacing w:after="0" w:line="240" w:lineRule="auto"/>
        <w:rPr>
          <w:rFonts w:ascii="Helvetica" w:eastAsia="Times New Roman" w:hAnsi="Helvetica" w:cs="Helvetica"/>
          <w:sz w:val="2"/>
          <w:szCs w:val="2"/>
        </w:rPr>
      </w:pPr>
      <w:r w:rsidRPr="00761B6A">
        <w:rPr>
          <w:rFonts w:ascii="Helvetica" w:eastAsia="Times New Roman" w:hAnsi="Helvetica" w:cs="Helvetica"/>
          <w:sz w:val="2"/>
          <w:szCs w:val="2"/>
        </w:rPr>
        <w:t> </w:t>
      </w:r>
    </w:p>
    <w:p w:rsidR="00761B6A" w:rsidRPr="00761B6A" w:rsidRDefault="00761B6A" w:rsidP="00284BD7">
      <w:pPr>
        <w:numPr>
          <w:ilvl w:val="0"/>
          <w:numId w:val="1"/>
        </w:numPr>
        <w:bidi/>
        <w:spacing w:after="0" w:line="240" w:lineRule="auto"/>
        <w:ind w:left="300"/>
        <w:textAlignment w:val="top"/>
        <w:rPr>
          <w:rFonts w:ascii="Helvetica" w:eastAsia="Times New Roman" w:hAnsi="Helvetica" w:cs="Helvetica"/>
          <w:color w:val="CBAC59"/>
          <w:sz w:val="21"/>
          <w:szCs w:val="21"/>
        </w:rPr>
      </w:pPr>
      <w:r w:rsidRPr="00761B6A">
        <w:rPr>
          <w:rFonts w:ascii="Helvetica" w:eastAsia="Times New Roman" w:hAnsi="Helvetica" w:cs="Helvetica"/>
          <w:color w:val="CBAC59"/>
          <w:sz w:val="21"/>
          <w:szCs w:val="21"/>
          <w:rtl/>
        </w:rPr>
        <w:t>المصدر: "النهار</w:t>
      </w:r>
      <w:r w:rsidRPr="00761B6A">
        <w:rPr>
          <w:rFonts w:ascii="Helvetica" w:eastAsia="Times New Roman" w:hAnsi="Helvetica" w:cs="Helvetica"/>
          <w:color w:val="CBAC59"/>
          <w:sz w:val="21"/>
          <w:szCs w:val="21"/>
        </w:rPr>
        <w:t>"</w:t>
      </w:r>
    </w:p>
    <w:p w:rsidR="00761B6A" w:rsidRPr="00761B6A" w:rsidRDefault="00761B6A" w:rsidP="00284BD7">
      <w:pPr>
        <w:bidi/>
        <w:spacing w:after="0" w:line="240" w:lineRule="auto"/>
        <w:rPr>
          <w:rFonts w:ascii="Helvetica" w:eastAsia="Times New Roman" w:hAnsi="Helvetica" w:cs="Helvetica"/>
          <w:sz w:val="2"/>
          <w:szCs w:val="2"/>
        </w:rPr>
      </w:pPr>
      <w:r w:rsidRPr="00761B6A">
        <w:rPr>
          <w:rFonts w:ascii="Helvetica" w:eastAsia="Times New Roman" w:hAnsi="Helvetica" w:cs="Helvetica"/>
          <w:sz w:val="2"/>
          <w:szCs w:val="2"/>
        </w:rPr>
        <w:t> </w:t>
      </w:r>
    </w:p>
    <w:p w:rsidR="00761B6A" w:rsidRPr="00761B6A" w:rsidRDefault="00284BD7" w:rsidP="00284BD7">
      <w:pPr>
        <w:numPr>
          <w:ilvl w:val="0"/>
          <w:numId w:val="1"/>
        </w:numPr>
        <w:bidi/>
        <w:spacing w:after="0" w:line="240" w:lineRule="auto"/>
        <w:ind w:left="300"/>
        <w:textAlignment w:val="top"/>
        <w:rPr>
          <w:rFonts w:ascii="Helvetica" w:eastAsia="Times New Roman" w:hAnsi="Helvetica" w:cs="Helvetica"/>
          <w:color w:val="96999A"/>
          <w:sz w:val="21"/>
          <w:szCs w:val="21"/>
        </w:rPr>
      </w:pPr>
      <w:r>
        <w:rPr>
          <w:rFonts w:ascii="Helvetica" w:eastAsia="Times New Roman" w:hAnsi="Helvetica" w:cs="Helvetica" w:hint="cs"/>
          <w:color w:val="96999A"/>
          <w:sz w:val="21"/>
          <w:szCs w:val="21"/>
          <w:rtl/>
        </w:rPr>
        <w:t>موقع النهار 19</w:t>
      </w:r>
      <w:r w:rsidR="00761B6A" w:rsidRPr="00761B6A">
        <w:rPr>
          <w:rFonts w:ascii="Helvetica" w:eastAsia="Times New Roman" w:hAnsi="Helvetica" w:cs="Helvetica"/>
          <w:color w:val="96999A"/>
          <w:sz w:val="21"/>
          <w:szCs w:val="21"/>
        </w:rPr>
        <w:t xml:space="preserve"> </w:t>
      </w:r>
      <w:r w:rsidR="00761B6A" w:rsidRPr="00761B6A">
        <w:rPr>
          <w:rFonts w:ascii="Helvetica" w:eastAsia="Times New Roman" w:hAnsi="Helvetica" w:cs="Helvetica"/>
          <w:color w:val="96999A"/>
          <w:sz w:val="21"/>
          <w:szCs w:val="21"/>
          <w:rtl/>
        </w:rPr>
        <w:t>شباط 2019 | 16:03</w:t>
      </w:r>
    </w:p>
    <w:p w:rsidR="00761B6A" w:rsidRPr="00761B6A" w:rsidRDefault="00761B6A" w:rsidP="00284BD7">
      <w:pPr>
        <w:bidi/>
        <w:spacing w:after="0" w:line="240" w:lineRule="auto"/>
        <w:rPr>
          <w:rFonts w:ascii="Times New Roman" w:eastAsia="Times New Roman" w:hAnsi="Times New Roman" w:cs="Times New Roman"/>
          <w:sz w:val="2"/>
          <w:szCs w:val="2"/>
        </w:rPr>
      </w:pPr>
      <w:r w:rsidRPr="00761B6A">
        <w:rPr>
          <w:rFonts w:ascii="Times New Roman" w:eastAsia="Times New Roman" w:hAnsi="Times New Roman" w:cs="Times New Roman"/>
          <w:sz w:val="2"/>
          <w:szCs w:val="2"/>
        </w:rPr>
        <w:t> </w:t>
      </w:r>
    </w:p>
    <w:p w:rsidR="00761B6A" w:rsidRPr="00761B6A" w:rsidRDefault="00761B6A" w:rsidP="00284BD7">
      <w:pPr>
        <w:shd w:val="clear" w:color="auto" w:fill="F8F8F9"/>
        <w:bidi/>
        <w:spacing w:before="225" w:after="225"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Pr>
        <w:t xml:space="preserve">... </w:t>
      </w:r>
      <w:r w:rsidRPr="00761B6A">
        <w:rPr>
          <w:rFonts w:ascii="Helvetica" w:eastAsia="Times New Roman" w:hAnsi="Helvetica" w:cs="Helvetica"/>
          <w:color w:val="000000"/>
          <w:sz w:val="26"/>
          <w:szCs w:val="26"/>
          <w:rtl/>
        </w:rPr>
        <w:t>وبعد، يُفترض ان يبدأ العمل. ولكن ماذا عن المحاسبة والمسؤولية؟</w:t>
      </w:r>
    </w:p>
    <w:p w:rsidR="00761B6A" w:rsidRPr="00761B6A" w:rsidRDefault="00761B6A" w:rsidP="00284BD7">
      <w:pPr>
        <w:shd w:val="clear" w:color="auto" w:fill="F8F8F9"/>
        <w:bidi/>
        <w:spacing w:before="225" w:after="225"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tl/>
        </w:rPr>
        <w:t>يقال دائما ان الحكم استمرارية وان الحكومات تكمل المسار والعمل، انما في ظل الكلام المتزايد يوما بعد يوم عن الفساد والاهدار والصفقات، اي امكان للمحاسبة، اذا كان الحكم استمرارية، وهذه الاستمرارية "تتجلّى" عندنا بالاشخاص انفسهم؟</w:t>
      </w:r>
    </w:p>
    <w:p w:rsidR="00761B6A" w:rsidRPr="00761B6A" w:rsidRDefault="00761B6A" w:rsidP="00284BD7">
      <w:pPr>
        <w:shd w:val="clear" w:color="auto" w:fill="F8F8F9"/>
        <w:bidi/>
        <w:spacing w:before="225" w:after="225"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tl/>
        </w:rPr>
        <w:t>مدى ثلاثة ايام متتالية، غرق اللبنانيون والشاشات بمداخلات وكلمات لا تنتهي، وبمواقف ضاعت بينها المعارضة والموالاة. واذا كانت التسوية قضت بتقاسم الحصص بين الاشخاص انفسهم، فأي مساحة تُترك للمحاسبة في ظل الحديث المتكرر عن الفساد؟</w:t>
      </w:r>
    </w:p>
    <w:p w:rsidR="00761B6A" w:rsidRPr="00761B6A" w:rsidRDefault="00761B6A" w:rsidP="00284BD7">
      <w:pPr>
        <w:shd w:val="clear" w:color="auto" w:fill="F8F8F9"/>
        <w:bidi/>
        <w:spacing w:after="0"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tl/>
        </w:rPr>
        <w:t>قد يكون ثمة "كبش محرقة" في مكان ما، أو عند كل طرف وفريق سياسي، ما دامت "الرؤوس الكبيرة" لن تُسمّى... ولن تطاولها المحاسبة، اذ لا يزال اللبنانيون يذكرون مَثَل الوزير السابق شاهي برصوميان، وإن مرّت عليه اعوام، ويذكرون ايضا مَثَل عبد المنعم يوسف</w:t>
      </w:r>
      <w:r w:rsidRPr="00761B6A">
        <w:rPr>
          <w:rFonts w:ascii="Helvetica" w:eastAsia="Times New Roman" w:hAnsi="Helvetica" w:cs="Helvetica"/>
          <w:color w:val="000000"/>
          <w:sz w:val="26"/>
          <w:szCs w:val="26"/>
        </w:rPr>
        <w:t>...</w:t>
      </w:r>
    </w:p>
    <w:p w:rsidR="00761B6A" w:rsidRPr="00761B6A" w:rsidRDefault="00761B6A" w:rsidP="00284BD7">
      <w:pPr>
        <w:shd w:val="clear" w:color="auto" w:fill="F8F8F9"/>
        <w:bidi/>
        <w:spacing w:before="225" w:after="225"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tl/>
        </w:rPr>
        <w:t>ثلاثة نماذج</w:t>
      </w:r>
    </w:p>
    <w:p w:rsidR="00761B6A" w:rsidRPr="00761B6A" w:rsidRDefault="00761B6A" w:rsidP="00284BD7">
      <w:pPr>
        <w:shd w:val="clear" w:color="auto" w:fill="F8F8F9"/>
        <w:bidi/>
        <w:spacing w:before="225" w:after="225"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tl/>
        </w:rPr>
        <w:t>وبالإنتقال الى الشق العملي بعيدا من الكلام، تسارعت في الايام الثلاثة الاخيرة، ثلاث مسائل قد تكون تمثل ثلاثة نماذج</w:t>
      </w:r>
      <w:r w:rsidRPr="00761B6A">
        <w:rPr>
          <w:rFonts w:ascii="Helvetica" w:eastAsia="Times New Roman" w:hAnsi="Helvetica" w:cs="Helvetica"/>
          <w:color w:val="000000"/>
          <w:sz w:val="26"/>
          <w:szCs w:val="26"/>
        </w:rPr>
        <w:t>.</w:t>
      </w:r>
    </w:p>
    <w:p w:rsidR="00761B6A" w:rsidRPr="00761B6A" w:rsidRDefault="00761B6A" w:rsidP="00284BD7">
      <w:pPr>
        <w:shd w:val="clear" w:color="auto" w:fill="F8F8F9"/>
        <w:bidi/>
        <w:spacing w:before="225" w:after="225"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tl/>
        </w:rPr>
        <w:t xml:space="preserve">النموذج الاول: ترددت معلومات عن وضع خطة جديدة للكهرباء لتحسين القطاع والجباية والانتاج، وان وزيرة الطاقة ندى البستاني تتواصل مع رئيس الحكومة سعد الحريري، من اجل إدراج الخطة على جدول اعمال مجلس الوزراء وعرضها لمناقشتها، وتالياً لم يُفهم ما اذا كان هذا التصوّر الجديد سيستبعد البواخر، وان هذا الحل قد طويت صفحته الى غير رجعة. واذا كان هذا الكلام صحيحا، فمن يتحمل مسؤولية التعطيل الذي دفع اللبنانيون اثمانه؟ ومن </w:t>
      </w:r>
      <w:r w:rsidRPr="00761B6A">
        <w:rPr>
          <w:rFonts w:ascii="Helvetica" w:eastAsia="Times New Roman" w:hAnsi="Helvetica" w:cs="Helvetica"/>
          <w:color w:val="000000"/>
          <w:sz w:val="26"/>
          <w:szCs w:val="26"/>
          <w:rtl/>
        </w:rPr>
        <w:lastRenderedPageBreak/>
        <w:t>يخبر الرأي العام لماذا تم التراجع عن السير بالبواخر؟ هل لان رائحة الصفقات اشتدت الى درجة يريد الجميع سحب يده منها، حتى اقرب المقربين؟! وهل ثمة مَن سيسائل وزير الطاقة السابق سيزار ابي خليل؟</w:t>
      </w:r>
    </w:p>
    <w:p w:rsidR="00761B6A" w:rsidRPr="00761B6A" w:rsidRDefault="00761B6A" w:rsidP="00284BD7">
      <w:pPr>
        <w:shd w:val="clear" w:color="auto" w:fill="EDEDED"/>
        <w:bidi/>
        <w:spacing w:after="0" w:line="240" w:lineRule="auto"/>
        <w:textAlignment w:val="top"/>
        <w:rPr>
          <w:rFonts w:ascii="Helvetica" w:eastAsia="Times New Roman" w:hAnsi="Helvetica" w:cs="Helvetica"/>
          <w:color w:val="000000"/>
          <w:sz w:val="2"/>
          <w:szCs w:val="2"/>
        </w:rPr>
      </w:pPr>
    </w:p>
    <w:p w:rsidR="00761B6A" w:rsidRPr="00761B6A" w:rsidRDefault="00761B6A" w:rsidP="00284BD7">
      <w:pPr>
        <w:shd w:val="clear" w:color="auto" w:fill="F8F8F9"/>
        <w:bidi/>
        <w:spacing w:before="225" w:after="225"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tl/>
        </w:rPr>
        <w:t>النموذج الثاني: فضيحة مستشفى الفنار الذي سارع وزير الصحة العامة جميل جبق الى كشفها. والفضيحة ليست في المستوى اللاإنساني واللاأخلاقي الذي يعيشه المستشفى، انما في حجم الاموال التي تراكمت عاما بعد عام، والتي فاقت ارقامها المليارات. واذ سارع المدعي العام المالي القاضي علي ابرهيم الى فتح تحقيق في المسألة، إلا أنه لا بد من سؤال مشروع: اين كانت وزارة الصحة ايام الوزير غسان حاصباني من هذه الفضيحة؟ واذا كان صحيحا ان حاصباني حاول معالجة الموضوع مع فريق عمله، لكن مجلس الوزراء والوضع السياسي لم يسعفاه سابقا، فلِمَ لم يرفع الصوت عاليا ويفضح؟ في مستشفى الفنار، اكثر من جهة مسؤولة، فهل يكشف التحقيق الحقيقة واين ذهبت الاموال؟</w:t>
      </w:r>
    </w:p>
    <w:p w:rsidR="00761B6A" w:rsidRPr="00761B6A" w:rsidRDefault="00761B6A" w:rsidP="00284BD7">
      <w:pPr>
        <w:shd w:val="clear" w:color="auto" w:fill="F8F8F9"/>
        <w:bidi/>
        <w:spacing w:before="225" w:after="225"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tl/>
        </w:rPr>
        <w:t>النموذج الثالث: معضلة الكسارات والمرامل. بعد اقل من يومين على تسلمها الوزارة، بادرت وزيرة الداخلية والبلديات ريا الحسن الى التصريح "بضرورة التشدد في تطبيق القانون المتعلق بالكسارات والمرامل وتنفيذ القرارات الصادرة عن المجلس الوطني للمقالع والكسارات". جيّد. ولكن مَن يحاسب عن الاحالات غير القانونية التي كان يصدرها وزير الداخلية السابق نهاد المشنوق والتي كانت تعمم في اكثر من منطقة، وبفاصل زمني قصير، وتسمح باستخراج الصخور وتشغيل الكسارات في عين دارة وتنورين والعاقورة لانشاء سد بلعا الموعود؟ مَن يحاسب مَن على مخالفة القانون؟</w:t>
      </w:r>
    </w:p>
    <w:p w:rsidR="00761B6A" w:rsidRPr="00761B6A" w:rsidRDefault="00761B6A" w:rsidP="00284BD7">
      <w:pPr>
        <w:shd w:val="clear" w:color="auto" w:fill="F8F8F9"/>
        <w:bidi/>
        <w:spacing w:before="225" w:after="225"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tl/>
        </w:rPr>
        <w:t>كل هذا السرد يبيّن حجم المخالفات، وهو ليس سوى عيّنة صغيرة جدا عن الواقع. والسؤال الملحّ: ما هي آلية المحاسبة؟ واذا كان الحكم استمرارية، فهل يعني ذلك ان الصمت والتستر مطلوبان بحجة هذه المعادلة؟</w:t>
      </w:r>
    </w:p>
    <w:p w:rsidR="00761B6A" w:rsidRPr="00761B6A" w:rsidRDefault="00761B6A" w:rsidP="00284BD7">
      <w:pPr>
        <w:shd w:val="clear" w:color="auto" w:fill="F8F8F9"/>
        <w:bidi/>
        <w:spacing w:before="225" w:after="225"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tl/>
        </w:rPr>
        <w:t>يشرح الخبير الدستوري عصام اسماعيل لـ"النهار" ان "المادة 65 من الدستور حددت ان مجلس الوزراء هو من يضع السياسة العامة للدولة في جميع المجالات، فتكون الخطط لفترات طويلة ومستدامة. اما ما يحصل عندنا فهو العكس تماما</w:t>
      </w:r>
      <w:r w:rsidRPr="00761B6A">
        <w:rPr>
          <w:rFonts w:ascii="Helvetica" w:eastAsia="Times New Roman" w:hAnsi="Helvetica" w:cs="Helvetica"/>
          <w:color w:val="000000"/>
          <w:sz w:val="26"/>
          <w:szCs w:val="26"/>
        </w:rPr>
        <w:t>".</w:t>
      </w:r>
    </w:p>
    <w:p w:rsidR="00761B6A" w:rsidRPr="00761B6A" w:rsidRDefault="00761B6A" w:rsidP="00284BD7">
      <w:pPr>
        <w:shd w:val="clear" w:color="auto" w:fill="F8F8F9"/>
        <w:bidi/>
        <w:spacing w:before="225" w:after="225"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tl/>
        </w:rPr>
        <w:t>ويلفت الى ان "كل وزير يضع السياسة التي يريدها، فيضرب الماضي بسيئاته وايجابياته، ويبدأ من الصفر. والنتيجة، يهدر الوقت والمال وتضيع المسؤوليات والمحاسبة</w:t>
      </w:r>
      <w:r w:rsidRPr="00761B6A">
        <w:rPr>
          <w:rFonts w:ascii="Helvetica" w:eastAsia="Times New Roman" w:hAnsi="Helvetica" w:cs="Helvetica"/>
          <w:color w:val="000000"/>
          <w:sz w:val="26"/>
          <w:szCs w:val="26"/>
        </w:rPr>
        <w:t>".</w:t>
      </w:r>
    </w:p>
    <w:p w:rsidR="00761B6A" w:rsidRPr="00761B6A" w:rsidRDefault="00761B6A" w:rsidP="00284BD7">
      <w:pPr>
        <w:shd w:val="clear" w:color="auto" w:fill="F8F8F9"/>
        <w:bidi/>
        <w:spacing w:before="225" w:after="225"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tl/>
        </w:rPr>
        <w:t>ولكن هل ثمة آلية واضحة للمحاسبة؟</w:t>
      </w:r>
    </w:p>
    <w:p w:rsidR="00761B6A" w:rsidRPr="00761B6A" w:rsidRDefault="00761B6A" w:rsidP="00284BD7">
      <w:pPr>
        <w:shd w:val="clear" w:color="auto" w:fill="F8F8F9"/>
        <w:bidi/>
        <w:spacing w:before="225" w:after="225"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tl/>
        </w:rPr>
        <w:t>يجيب اسماعيل: "نعم. ثمة آلية وجهات قضائية. يُفترض ان تُرفع المخالفة الى مجلس الوزراء، ولاحقا الى التفتيش المركزي او ديوان المحاسبة</w:t>
      </w:r>
      <w:r w:rsidRPr="00761B6A">
        <w:rPr>
          <w:rFonts w:ascii="Helvetica" w:eastAsia="Times New Roman" w:hAnsi="Helvetica" w:cs="Helvetica"/>
          <w:color w:val="000000"/>
          <w:sz w:val="26"/>
          <w:szCs w:val="26"/>
        </w:rPr>
        <w:t>".</w:t>
      </w:r>
    </w:p>
    <w:p w:rsidR="00761B6A" w:rsidRPr="00761B6A" w:rsidRDefault="00761B6A" w:rsidP="00284BD7">
      <w:pPr>
        <w:shd w:val="clear" w:color="auto" w:fill="F8F8F9"/>
        <w:bidi/>
        <w:spacing w:before="225" w:after="225"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tl/>
        </w:rPr>
        <w:t>انما ما يحصل عادة ان الجميع يصمت عن المرتكبين، اذ تسمّى الفضيحة ويتم السكوت عن اسماء المرتكبين، انطلاقا من معادلة: "نحنا أحباب". فتبقى المسألة ضمن اطار الابتزاز والفضائح ليس إلا، وتغيب المحاسبة الفعلية</w:t>
      </w:r>
      <w:r w:rsidRPr="00761B6A">
        <w:rPr>
          <w:rFonts w:ascii="Helvetica" w:eastAsia="Times New Roman" w:hAnsi="Helvetica" w:cs="Helvetica"/>
          <w:color w:val="000000"/>
          <w:sz w:val="26"/>
          <w:szCs w:val="26"/>
        </w:rPr>
        <w:t>.</w:t>
      </w:r>
    </w:p>
    <w:p w:rsidR="00761B6A" w:rsidRPr="00761B6A" w:rsidRDefault="00761B6A" w:rsidP="00284BD7">
      <w:pPr>
        <w:shd w:val="clear" w:color="auto" w:fill="F8F8F9"/>
        <w:bidi/>
        <w:spacing w:before="225" w:after="225"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tl/>
        </w:rPr>
        <w:t>حتى الآن، لا سابقة سُجّلت مئة في المئة في مسار محاسبة الفساد، وان عدم التسمية هو جزء من لفلفة الموضوع، لئلا نقول جزءاً من التواطؤ</w:t>
      </w:r>
      <w:r w:rsidRPr="00761B6A">
        <w:rPr>
          <w:rFonts w:ascii="Helvetica" w:eastAsia="Times New Roman" w:hAnsi="Helvetica" w:cs="Helvetica"/>
          <w:color w:val="000000"/>
          <w:sz w:val="26"/>
          <w:szCs w:val="26"/>
        </w:rPr>
        <w:t>.</w:t>
      </w:r>
    </w:p>
    <w:p w:rsidR="00761B6A" w:rsidRPr="00761B6A" w:rsidRDefault="00761B6A" w:rsidP="00284BD7">
      <w:pPr>
        <w:shd w:val="clear" w:color="auto" w:fill="F8F8F9"/>
        <w:bidi/>
        <w:spacing w:before="225" w:after="225" w:line="240" w:lineRule="auto"/>
        <w:rPr>
          <w:rFonts w:ascii="Helvetica" w:eastAsia="Times New Roman" w:hAnsi="Helvetica" w:cs="Helvetica"/>
          <w:color w:val="000000"/>
          <w:sz w:val="26"/>
          <w:szCs w:val="26"/>
        </w:rPr>
      </w:pPr>
      <w:r w:rsidRPr="00761B6A">
        <w:rPr>
          <w:rFonts w:ascii="Helvetica" w:eastAsia="Times New Roman" w:hAnsi="Helvetica" w:cs="Helvetica"/>
          <w:color w:val="000000"/>
          <w:sz w:val="26"/>
          <w:szCs w:val="26"/>
          <w:rtl/>
        </w:rPr>
        <w:t>باختصار، آلية المحاسبة واضحة اذا كان العهد اصلاحيا بامتياز. لانه ببساطة، كيف سنبني الاقتصاد ونحقق النمو، والفساد "ينهشنا" باعتراف الوزراء والنواب؟</w:t>
      </w:r>
      <w:r w:rsidRPr="00761B6A">
        <w:rPr>
          <w:rFonts w:ascii="Helvetica" w:eastAsia="Times New Roman" w:hAnsi="Helvetica" w:cs="Helvetica"/>
          <w:color w:val="000000"/>
          <w:sz w:val="26"/>
          <w:szCs w:val="26"/>
        </w:rPr>
        <w:t>!</w:t>
      </w:r>
    </w:p>
    <w:p w:rsidR="00761B6A" w:rsidRPr="00761B6A" w:rsidRDefault="00284BD7" w:rsidP="00761B6A">
      <w:pPr>
        <w:numPr>
          <w:ilvl w:val="0"/>
          <w:numId w:val="5"/>
        </w:numPr>
        <w:shd w:val="clear" w:color="auto" w:fill="F8F8F9"/>
        <w:spacing w:line="240" w:lineRule="auto"/>
        <w:ind w:left="0"/>
        <w:rPr>
          <w:rFonts w:ascii="Helvetica" w:eastAsia="Times New Roman" w:hAnsi="Helvetica" w:cs="Helvetica"/>
          <w:color w:val="000000"/>
          <w:sz w:val="21"/>
          <w:szCs w:val="21"/>
        </w:rPr>
      </w:pPr>
      <w:hyperlink r:id="rId6" w:history="1">
        <w:r w:rsidR="00761B6A" w:rsidRPr="00761B6A">
          <w:rPr>
            <w:rFonts w:ascii="Helvetica" w:eastAsia="Times New Roman" w:hAnsi="Helvetica" w:cs="Helvetica"/>
            <w:color w:val="96999A"/>
            <w:sz w:val="21"/>
            <w:szCs w:val="21"/>
            <w:u w:val="single"/>
            <w:rtl/>
          </w:rPr>
          <w:t>الفساد</w:t>
        </w:r>
      </w:hyperlink>
    </w:p>
    <w:p w:rsidR="000D6922" w:rsidRDefault="00284BD7">
      <w:pPr>
        <w:rPr>
          <w:rtl/>
        </w:rPr>
      </w:pPr>
      <w:hyperlink r:id="rId7" w:history="1">
        <w:r w:rsidRPr="00624B14">
          <w:rPr>
            <w:rStyle w:val="Hyperlink"/>
          </w:rPr>
          <w:t>https://www.annahar.com/article/938825-%D8%A2%D9%84%D9%8A%D8%A9-%D9%88%D8%A7%D8%B6%D8%AD%D8%A9-%D9%88%D8%AC%D9%87%D8%A7%D8%AA-</w:t>
        </w:r>
        <w:r w:rsidRPr="00624B14">
          <w:rPr>
            <w:rStyle w:val="Hyperlink"/>
          </w:rPr>
          <w:lastRenderedPageBreak/>
          <w:t>%D9%82%D8%B6%D8%A7%D8%A6%D9%8A%D8%A9-%D9%84%D9%85%D8%AD%D8%A7%D8%B3%D8%A8%D8%A9-%D8%A7%D9%84%D9%81%D8%B3%D8%A7%D8%AF-3-%D9%86%D9%85%D8%A7%D8%B0%D8%AC-%D9%88%D8%B2%D8%A7%D8%B1%D9%8A%D8%A9-%D9%87%D9%84-%D8%AA%D8%A8%D9%82%D9%89-%D8%A8%D9%85%D9%86%D8%A3%D9%89-%D8%B9%D9%86-%D8%A7%D9%84%D8%A7%D8%A8%D8%AA%D8%B2%D8%A7%D8%B2</w:t>
        </w:r>
      </w:hyperlink>
    </w:p>
    <w:bookmarkEnd w:id="0"/>
    <w:p w:rsidR="00284BD7" w:rsidRDefault="00284BD7"/>
    <w:sectPr w:rsidR="00284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5720A"/>
    <w:multiLevelType w:val="multilevel"/>
    <w:tmpl w:val="63AC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2566C"/>
    <w:multiLevelType w:val="multilevel"/>
    <w:tmpl w:val="7922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DC0CDD"/>
    <w:multiLevelType w:val="multilevel"/>
    <w:tmpl w:val="77A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E4684A"/>
    <w:multiLevelType w:val="multilevel"/>
    <w:tmpl w:val="36FE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777CF8"/>
    <w:multiLevelType w:val="multilevel"/>
    <w:tmpl w:val="FB02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B6A"/>
    <w:rsid w:val="000D6922"/>
    <w:rsid w:val="00284BD7"/>
    <w:rsid w:val="00421003"/>
    <w:rsid w:val="00761B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6775F-E393-40B5-B1F8-3A9BA87C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B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89934">
      <w:bodyDiv w:val="1"/>
      <w:marLeft w:val="0"/>
      <w:marRight w:val="0"/>
      <w:marTop w:val="0"/>
      <w:marBottom w:val="0"/>
      <w:divBdr>
        <w:top w:val="none" w:sz="0" w:space="0" w:color="auto"/>
        <w:left w:val="none" w:sz="0" w:space="0" w:color="auto"/>
        <w:bottom w:val="none" w:sz="0" w:space="0" w:color="auto"/>
        <w:right w:val="none" w:sz="0" w:space="0" w:color="auto"/>
      </w:divBdr>
      <w:divsChild>
        <w:div w:id="1149712330">
          <w:marLeft w:val="0"/>
          <w:marRight w:val="0"/>
          <w:marTop w:val="100"/>
          <w:marBottom w:val="100"/>
          <w:divBdr>
            <w:top w:val="none" w:sz="0" w:space="0" w:color="auto"/>
            <w:left w:val="none" w:sz="0" w:space="0" w:color="auto"/>
            <w:bottom w:val="none" w:sz="0" w:space="0" w:color="auto"/>
            <w:right w:val="none" w:sz="0" w:space="0" w:color="auto"/>
          </w:divBdr>
          <w:divsChild>
            <w:div w:id="996299643">
              <w:marLeft w:val="0"/>
              <w:marRight w:val="0"/>
              <w:marTop w:val="100"/>
              <w:marBottom w:val="100"/>
              <w:divBdr>
                <w:top w:val="none" w:sz="0" w:space="0" w:color="auto"/>
                <w:left w:val="none" w:sz="0" w:space="0" w:color="auto"/>
                <w:bottom w:val="none" w:sz="0" w:space="0" w:color="auto"/>
                <w:right w:val="none" w:sz="0" w:space="0" w:color="auto"/>
              </w:divBdr>
            </w:div>
          </w:divsChild>
        </w:div>
        <w:div w:id="1584148111">
          <w:marLeft w:val="0"/>
          <w:marRight w:val="0"/>
          <w:marTop w:val="0"/>
          <w:marBottom w:val="300"/>
          <w:divBdr>
            <w:top w:val="none" w:sz="0" w:space="0" w:color="auto"/>
            <w:left w:val="none" w:sz="0" w:space="0" w:color="auto"/>
            <w:bottom w:val="none" w:sz="0" w:space="0" w:color="auto"/>
            <w:right w:val="none" w:sz="0" w:space="0" w:color="auto"/>
          </w:divBdr>
          <w:divsChild>
            <w:div w:id="843938397">
              <w:marLeft w:val="0"/>
              <w:marRight w:val="1029"/>
              <w:marTop w:val="0"/>
              <w:marBottom w:val="0"/>
              <w:divBdr>
                <w:top w:val="none" w:sz="0" w:space="0" w:color="auto"/>
                <w:left w:val="none" w:sz="0" w:space="0" w:color="auto"/>
                <w:bottom w:val="none" w:sz="0" w:space="0" w:color="auto"/>
                <w:right w:val="none" w:sz="0" w:space="0" w:color="auto"/>
              </w:divBdr>
              <w:divsChild>
                <w:div w:id="916087960">
                  <w:marLeft w:val="0"/>
                  <w:marRight w:val="0"/>
                  <w:marTop w:val="0"/>
                  <w:marBottom w:val="0"/>
                  <w:divBdr>
                    <w:top w:val="none" w:sz="0" w:space="0" w:color="auto"/>
                    <w:left w:val="none" w:sz="0" w:space="0" w:color="auto"/>
                    <w:bottom w:val="none" w:sz="0" w:space="0" w:color="auto"/>
                    <w:right w:val="none" w:sz="0" w:space="0" w:color="auto"/>
                  </w:divBdr>
                </w:div>
                <w:div w:id="31734265">
                  <w:marLeft w:val="0"/>
                  <w:marRight w:val="0"/>
                  <w:marTop w:val="0"/>
                  <w:marBottom w:val="0"/>
                  <w:divBdr>
                    <w:top w:val="none" w:sz="0" w:space="0" w:color="auto"/>
                    <w:left w:val="none" w:sz="0" w:space="0" w:color="auto"/>
                    <w:bottom w:val="none" w:sz="0" w:space="0" w:color="auto"/>
                    <w:right w:val="none" w:sz="0" w:space="0" w:color="auto"/>
                  </w:divBdr>
                  <w:divsChild>
                    <w:div w:id="65229213">
                      <w:marLeft w:val="0"/>
                      <w:marRight w:val="0"/>
                      <w:marTop w:val="300"/>
                      <w:marBottom w:val="0"/>
                      <w:divBdr>
                        <w:top w:val="single" w:sz="48" w:space="0" w:color="CBAC59"/>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nahar.com/article/938825-%D8%A2%D9%84%D9%8A%D8%A9-%D9%88%D8%A7%D8%B6%D8%AD%D8%A9-%D9%88%D8%AC%D9%87%D8%A7%D8%AA-%D9%82%D8%B6%D8%A7%D8%A6%D9%8A%D8%A9-%D9%84%D9%85%D8%AD%D8%A7%D8%B3%D8%A8%D8%A9-%D8%A7%D9%84%D9%81%D8%B3%D8%A7%D8%AF-3-%D9%86%D9%85%D8%A7%D8%B0%D8%AC-%D9%88%D8%B2%D8%A7%D8%B1%D9%8A%D8%A9-%D9%87%D9%84-%D8%AA%D8%A8%D9%82%D9%89-%D8%A8%D9%85%D9%86%D8%A3%D9%89-%D8%B9%D9%86-%D8%A7%D9%84%D8%A7%D8%A8%D8%AA%D8%B2%D8%A7%D8%B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nahar.com/keyword/%D8%A7%D9%84%D9%81%D8%B3%D8%A7%D8%AF+" TargetMode="External"/><Relationship Id="rId5" Type="http://schemas.openxmlformats.org/officeDocument/2006/relationships/hyperlink" Target="https://www.annahar.com/author/44-%D9%85%D9%86%D8%A7%D9%84-%D8%B4%D8%B9%D9%8A%D8%A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GHADIR ISSA</dc:creator>
  <cp:keywords/>
  <dc:description/>
  <cp:lastModifiedBy>GHADIR ISSA</cp:lastModifiedBy>
  <cp:revision>3</cp:revision>
  <dcterms:created xsi:type="dcterms:W3CDTF">2019-02-19T20:48:00Z</dcterms:created>
  <dcterms:modified xsi:type="dcterms:W3CDTF">2019-02-22T17:32:00Z</dcterms:modified>
</cp:coreProperties>
</file>