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C4" w:rsidRDefault="00F258C4" w:rsidP="00F258C4">
      <w:pPr>
        <w:jc w:val="center"/>
        <w:rPr>
          <w:rFonts w:cs="Monotype Koufi"/>
          <w:b/>
          <w:bCs/>
          <w:color w:val="000000"/>
          <w:sz w:val="28"/>
          <w:szCs w:val="28"/>
          <w:rtl/>
          <w:lang w:bidi="ar-LB"/>
        </w:rPr>
      </w:pPr>
      <w:r w:rsidRPr="004D7B1F">
        <w:rPr>
          <w:rFonts w:cs="Monotype Koufi" w:hint="cs"/>
          <w:b/>
          <w:bCs/>
          <w:color w:val="000000"/>
          <w:sz w:val="28"/>
          <w:szCs w:val="28"/>
          <w:rtl/>
          <w:lang w:bidi="ar-LB"/>
        </w:rPr>
        <w:t>لهذه الأسباب وجب إعادة المحاكمة في قضية تعويضات ال</w:t>
      </w:r>
      <w:r>
        <w:rPr>
          <w:rFonts w:cs="Monotype Koufi" w:hint="cs"/>
          <w:b/>
          <w:bCs/>
          <w:color w:val="000000"/>
          <w:sz w:val="28"/>
          <w:szCs w:val="28"/>
          <w:rtl/>
          <w:lang w:bidi="ar-LB"/>
        </w:rPr>
        <w:t>كسارات</w:t>
      </w:r>
    </w:p>
    <w:p w:rsidR="00F258C4" w:rsidRPr="00F258C4" w:rsidRDefault="00F258C4" w:rsidP="00F258C4">
      <w:pPr>
        <w:rPr>
          <w:rFonts w:ascii="Simplified Arabic" w:hAnsi="Simplified Arabic" w:cs="Simplified Arabic"/>
          <w:b/>
          <w:bCs/>
          <w:color w:val="000000"/>
          <w:sz w:val="28"/>
          <w:szCs w:val="28"/>
          <w:rtl/>
          <w:lang w:bidi="ar-LB"/>
        </w:rPr>
      </w:pPr>
      <w:bookmarkStart w:id="0" w:name="_GoBack"/>
      <w:r w:rsidRPr="00F258C4">
        <w:rPr>
          <w:rFonts w:ascii="Simplified Arabic" w:hAnsi="Simplified Arabic" w:cs="Simplified Arabic"/>
          <w:b/>
          <w:bCs/>
          <w:color w:val="000000"/>
          <w:sz w:val="28"/>
          <w:szCs w:val="28"/>
          <w:rtl/>
          <w:lang w:bidi="ar-LB"/>
        </w:rPr>
        <w:t>د. عصام إسماعيل</w:t>
      </w:r>
    </w:p>
    <w:p w:rsidR="00F258C4" w:rsidRPr="00F258C4" w:rsidRDefault="00F258C4" w:rsidP="00F258C4">
      <w:pPr>
        <w:rPr>
          <w:rFonts w:ascii="Simplified Arabic" w:hAnsi="Simplified Arabic" w:cs="Simplified Arabic"/>
          <w:b/>
          <w:bCs/>
          <w:color w:val="000000"/>
          <w:sz w:val="28"/>
          <w:szCs w:val="28"/>
          <w:rtl/>
          <w:lang w:bidi="ar-LB"/>
        </w:rPr>
      </w:pPr>
      <w:r w:rsidRPr="00F258C4">
        <w:rPr>
          <w:rFonts w:ascii="Simplified Arabic" w:hAnsi="Simplified Arabic" w:cs="Simplified Arabic"/>
          <w:b/>
          <w:bCs/>
          <w:color w:val="000000"/>
          <w:sz w:val="28"/>
          <w:szCs w:val="28"/>
          <w:rtl/>
          <w:lang w:bidi="ar-LB"/>
        </w:rPr>
        <w:t>مقالات في القانون العام العدد الأول لعام 2006 ص 7</w:t>
      </w:r>
    </w:p>
    <w:bookmarkEnd w:id="0"/>
    <w:p w:rsidR="00F258C4"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تدور هذه المقالة حول قرارين لمجلس شورى الدولة حكما بالتعويض لصالح صاحبي كسارتين اثنتين بملبغ يوازي 215 مليون دولار، وذلك كتعويض عن الأضرار اللاحقة بهما من جراء عدم تنفيذ حكمان قضيا بإبطال قرار مجلس الوزراء بوقف الكسارات عن العمل.</w:t>
      </w:r>
    </w:p>
    <w:p w:rsidR="00F258C4" w:rsidRDefault="00F258C4" w:rsidP="00F258C4">
      <w:pPr>
        <w:jc w:val="lowKashida"/>
        <w:rPr>
          <w:rFonts w:cs="Simplified Arabic" w:hint="cs"/>
          <w:color w:val="000000"/>
          <w:sz w:val="28"/>
          <w:szCs w:val="28"/>
          <w:rtl/>
          <w:lang w:bidi="ar-LB"/>
        </w:rPr>
      </w:pPr>
    </w:p>
    <w:p w:rsidR="00F258C4"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وهذا التعليق هو محض قانوني، فلم أتطرق إلى أي اعتباراتٍ سياسية، ولم أنطلق من خلفية خاصة مؤيدة أو معارضة للحكم، ولم أناقش في مقدار التعويض، ولا في سرعة إصدار الحكم</w:t>
      </w:r>
      <w:r>
        <w:rPr>
          <w:rFonts w:cs="Simplified Arabic" w:hint="cs"/>
          <w:color w:val="000000"/>
          <w:sz w:val="28"/>
          <w:szCs w:val="28"/>
          <w:vertAlign w:val="superscript"/>
          <w:rtl/>
          <w:lang w:bidi="ar-LB"/>
        </w:rPr>
        <w:t>(</w:t>
      </w:r>
      <w:r>
        <w:rPr>
          <w:rStyle w:val="FootnoteReference"/>
          <w:rtl/>
          <w:lang w:bidi="ar-LB"/>
        </w:rPr>
        <w:footnoteReference w:id="1"/>
      </w:r>
      <w:r>
        <w:rPr>
          <w:rFonts w:cs="Simplified Arabic" w:hint="cs"/>
          <w:color w:val="000000"/>
          <w:sz w:val="28"/>
          <w:szCs w:val="28"/>
          <w:vertAlign w:val="superscript"/>
          <w:rtl/>
          <w:lang w:bidi="ar-LB"/>
        </w:rPr>
        <w:t>)</w:t>
      </w:r>
      <w:r>
        <w:rPr>
          <w:rFonts w:cs="Simplified Arabic" w:hint="cs"/>
          <w:color w:val="000000"/>
          <w:sz w:val="28"/>
          <w:szCs w:val="28"/>
          <w:rtl/>
          <w:lang w:bidi="ar-LB"/>
        </w:rPr>
        <w:t>، كل ما فعلته هو أنني دللت على النقاط القانونية التي تتيح للدولة التقدم بطلب إعادة المحاكمة ضد هذين الحكمين.</w:t>
      </w:r>
    </w:p>
    <w:p w:rsidR="00F258C4" w:rsidRPr="002E67F5" w:rsidRDefault="00F258C4" w:rsidP="00F258C4">
      <w:pPr>
        <w:pStyle w:val="BodyText"/>
        <w:jc w:val="lowKashida"/>
        <w:rPr>
          <w:rFonts w:cs="Simplified Arabic" w:hint="cs"/>
          <w:sz w:val="28"/>
          <w:szCs w:val="28"/>
        </w:rPr>
      </w:pPr>
      <w:r>
        <w:rPr>
          <w:rFonts w:cs="Simplified Arabic" w:hint="cs"/>
          <w:color w:val="000000"/>
          <w:sz w:val="28"/>
          <w:szCs w:val="28"/>
          <w:rtl/>
          <w:lang w:bidi="ar-LB"/>
        </w:rPr>
        <w:t>ويخضع قبول طلب إعادة المحاكمة لتوا</w:t>
      </w:r>
      <w:r w:rsidRPr="002E67F5">
        <w:rPr>
          <w:rFonts w:cs="Simplified Arabic" w:hint="cs"/>
          <w:color w:val="000000"/>
          <w:sz w:val="28"/>
          <w:szCs w:val="28"/>
          <w:rtl/>
          <w:lang w:bidi="ar-LB"/>
        </w:rPr>
        <w:t>فر الشروط المنصوص عنها في المادة 98 من نظام مجلس شورى الدولة</w:t>
      </w:r>
      <w:r>
        <w:rPr>
          <w:rFonts w:cs="Simplified Arabic" w:hint="cs"/>
          <w:color w:val="000000"/>
          <w:sz w:val="28"/>
          <w:szCs w:val="28"/>
          <w:rtl/>
          <w:lang w:bidi="ar-LB"/>
        </w:rPr>
        <w:t xml:space="preserve">، التي تنص على أنه </w:t>
      </w:r>
      <w:r w:rsidRPr="002E67F5">
        <w:rPr>
          <w:rFonts w:cs="Simplified Arabic" w:hint="cs"/>
          <w:sz w:val="28"/>
          <w:szCs w:val="28"/>
          <w:rtl/>
        </w:rPr>
        <w:t>لا يقبل طلب إعادة المحاكمة إلا في الحالات التالية:</w:t>
      </w:r>
      <w:r>
        <w:rPr>
          <w:rFonts w:cs="Simplified Arabic" w:hint="cs"/>
          <w:sz w:val="28"/>
          <w:szCs w:val="28"/>
          <w:rtl/>
        </w:rPr>
        <w:t xml:space="preserve"> </w:t>
      </w:r>
      <w:r w:rsidRPr="002E67F5">
        <w:rPr>
          <w:rFonts w:cs="Simplified Arabic" w:hint="cs"/>
          <w:sz w:val="28"/>
          <w:szCs w:val="28"/>
          <w:rtl/>
        </w:rPr>
        <w:t>إذا كا</w:t>
      </w:r>
      <w:r>
        <w:rPr>
          <w:rFonts w:cs="Simplified Arabic" w:hint="cs"/>
          <w:sz w:val="28"/>
          <w:szCs w:val="28"/>
          <w:rtl/>
        </w:rPr>
        <w:t xml:space="preserve">ن القرار مبنياً على أوراق مزورة- </w:t>
      </w:r>
      <w:r w:rsidRPr="002E67F5">
        <w:rPr>
          <w:rFonts w:cs="Simplified Arabic" w:hint="cs"/>
          <w:sz w:val="28"/>
          <w:szCs w:val="28"/>
          <w:rtl/>
        </w:rPr>
        <w:t>إذا حكم على أحد الخصوم لعدم تقديمه مستن</w:t>
      </w:r>
      <w:r>
        <w:rPr>
          <w:rFonts w:cs="Simplified Arabic" w:hint="cs"/>
          <w:sz w:val="28"/>
          <w:szCs w:val="28"/>
          <w:rtl/>
        </w:rPr>
        <w:t xml:space="preserve">داً حاسماً موجوداً في حوزة خصمه- </w:t>
      </w:r>
      <w:r w:rsidRPr="002E67F5">
        <w:rPr>
          <w:rFonts w:cs="Simplified Arabic" w:hint="cs"/>
          <w:sz w:val="28"/>
          <w:szCs w:val="28"/>
          <w:rtl/>
        </w:rPr>
        <w:t>إذا لم يراع في التحقيق والحكم الأصول الجوهرية التي يفرضها القانون.</w:t>
      </w:r>
    </w:p>
    <w:p w:rsidR="00F258C4" w:rsidRPr="002E67F5" w:rsidRDefault="00F258C4" w:rsidP="00F258C4">
      <w:pPr>
        <w:jc w:val="lowKashida"/>
        <w:rPr>
          <w:rFonts w:cs="Simplified Arabic" w:hint="cs"/>
          <w:color w:val="000000"/>
          <w:sz w:val="30"/>
          <w:szCs w:val="30"/>
          <w:rtl/>
        </w:rPr>
      </w:pPr>
      <w:r>
        <w:rPr>
          <w:rFonts w:cs="Simplified Arabic" w:hint="cs"/>
          <w:sz w:val="26"/>
          <w:szCs w:val="28"/>
          <w:rtl/>
        </w:rPr>
        <w:t xml:space="preserve">ومن بين الأسباب التي عددها النص، فإننا نجد أن طلب إعادة المحاكمة سيكون مقبولاً لعدم مراعاة </w:t>
      </w:r>
      <w:r w:rsidRPr="002E67F5">
        <w:rPr>
          <w:rFonts w:cs="Simplified Arabic" w:hint="cs"/>
          <w:sz w:val="26"/>
          <w:szCs w:val="28"/>
          <w:rtl/>
        </w:rPr>
        <w:t>الأصول الجوهرية في التحقيق والحكم</w:t>
      </w:r>
      <w:r>
        <w:rPr>
          <w:rFonts w:cs="Simplified Arabic" w:hint="cs"/>
          <w:sz w:val="26"/>
          <w:szCs w:val="28"/>
          <w:rtl/>
        </w:rPr>
        <w:t>،</w:t>
      </w:r>
      <w:r w:rsidRPr="002E67F5">
        <w:rPr>
          <w:rFonts w:cs="Simplified Arabic" w:hint="cs"/>
          <w:sz w:val="26"/>
          <w:szCs w:val="28"/>
          <w:rtl/>
        </w:rPr>
        <w:t xml:space="preserve"> </w:t>
      </w:r>
      <w:r>
        <w:rPr>
          <w:rFonts w:cs="Simplified Arabic" w:hint="cs"/>
          <w:sz w:val="26"/>
          <w:szCs w:val="28"/>
          <w:rtl/>
        </w:rPr>
        <w:t>و</w:t>
      </w:r>
      <w:r w:rsidRPr="002E67F5">
        <w:rPr>
          <w:rFonts w:cs="Simplified Arabic" w:hint="cs"/>
          <w:sz w:val="26"/>
          <w:szCs w:val="28"/>
          <w:rtl/>
        </w:rPr>
        <w:t xml:space="preserve">هي تلك الإجراءات التي لا بد من اتباعها لاعتبارها من مقومات التحقيق والحكم، أي المتعلقة بقاعدة أساسية من أصول المحاكمة لاتصالها بالانتظام العام أو بالمبادئ العليا التي قد ينص عليها القانون الوضعي صراحة أو يكرس مضمونها أو آثارها، أو </w:t>
      </w:r>
      <w:r w:rsidRPr="002E67F5">
        <w:rPr>
          <w:rFonts w:cs="Simplified Arabic" w:hint="cs"/>
          <w:sz w:val="26"/>
          <w:szCs w:val="28"/>
          <w:rtl/>
        </w:rPr>
        <w:lastRenderedPageBreak/>
        <w:t>التي من شأنها في حال عدم مراعاتها المس بحقوق المتقاضين، أو تلك التي لو روعيت لأدت إلى تغيير النتيجة التي اقترن بها الحكم</w:t>
      </w:r>
      <w:r w:rsidRPr="002E67F5">
        <w:rPr>
          <w:rFonts w:cs="Simplified Arabic" w:hint="cs"/>
          <w:sz w:val="26"/>
          <w:szCs w:val="28"/>
          <w:vertAlign w:val="superscript"/>
          <w:rtl/>
        </w:rPr>
        <w:t>(</w:t>
      </w:r>
      <w:r w:rsidRPr="002E67F5">
        <w:rPr>
          <w:rStyle w:val="FootnoteReference"/>
          <w:sz w:val="26"/>
          <w:rtl/>
        </w:rPr>
        <w:footnoteReference w:id="2"/>
      </w:r>
      <w:r w:rsidRPr="002E67F5">
        <w:rPr>
          <w:rFonts w:cs="Simplified Arabic" w:hint="cs"/>
          <w:sz w:val="26"/>
          <w:szCs w:val="28"/>
          <w:vertAlign w:val="superscript"/>
          <w:rtl/>
        </w:rPr>
        <w:t>)</w:t>
      </w:r>
      <w:r w:rsidRPr="002E67F5">
        <w:rPr>
          <w:rFonts w:cs="Simplified Arabic" w:hint="cs"/>
          <w:sz w:val="26"/>
          <w:szCs w:val="28"/>
          <w:rtl/>
        </w:rPr>
        <w:t>.</w:t>
      </w:r>
    </w:p>
    <w:p w:rsidR="00F258C4" w:rsidRDefault="00F258C4" w:rsidP="00F258C4">
      <w:pPr>
        <w:jc w:val="lowKashida"/>
        <w:rPr>
          <w:rFonts w:cs="Simplified Arabic" w:hint="cs"/>
          <w:color w:val="000000"/>
          <w:sz w:val="28"/>
          <w:szCs w:val="28"/>
          <w:rtl/>
          <w:lang w:bidi="ar-LB"/>
        </w:rPr>
      </w:pPr>
    </w:p>
    <w:p w:rsidR="00F258C4" w:rsidRPr="00D83CF6"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و</w:t>
      </w:r>
      <w:r w:rsidRPr="00D83CF6">
        <w:rPr>
          <w:rFonts w:cs="Simplified Arabic" w:hint="cs"/>
          <w:color w:val="000000"/>
          <w:sz w:val="28"/>
          <w:szCs w:val="28"/>
          <w:rtl/>
          <w:lang w:bidi="ar-LB"/>
        </w:rPr>
        <w:t>قبل البدء في التعليق على قراري مجلس شورى الدولة ذات الرقم 11 و15/2005،</w:t>
      </w:r>
      <w:r>
        <w:rPr>
          <w:rFonts w:cs="Simplified Arabic" w:hint="cs"/>
          <w:color w:val="000000"/>
          <w:sz w:val="28"/>
          <w:szCs w:val="28"/>
          <w:rtl/>
          <w:lang w:bidi="ar-LB"/>
        </w:rPr>
        <w:t xml:space="preserve"> ومن ثمَّ تبيان أسباب إعادة المحاكمة</w:t>
      </w:r>
      <w:r w:rsidRPr="00D83CF6">
        <w:rPr>
          <w:rFonts w:cs="Simplified Arabic" w:hint="cs"/>
          <w:color w:val="000000"/>
          <w:sz w:val="28"/>
          <w:szCs w:val="28"/>
          <w:rtl/>
          <w:lang w:bidi="ar-LB"/>
        </w:rPr>
        <w:t xml:space="preserve"> نرى من اللازم جداً التطرق إلى قرار مجلس الوزراء رقم 31/ 1999 وقرار</w:t>
      </w:r>
      <w:r>
        <w:rPr>
          <w:rFonts w:cs="Simplified Arabic" w:hint="cs"/>
          <w:color w:val="000000"/>
          <w:sz w:val="28"/>
          <w:szCs w:val="28"/>
          <w:rtl/>
          <w:lang w:bidi="ar-LB"/>
        </w:rPr>
        <w:t>ي</w:t>
      </w:r>
      <w:r w:rsidRPr="00D83CF6">
        <w:rPr>
          <w:rFonts w:cs="Simplified Arabic" w:hint="cs"/>
          <w:color w:val="000000"/>
          <w:sz w:val="28"/>
          <w:szCs w:val="28"/>
          <w:rtl/>
          <w:lang w:bidi="ar-LB"/>
        </w:rPr>
        <w:t xml:space="preserve"> مجلس شورى الدولة </w:t>
      </w:r>
      <w:r>
        <w:rPr>
          <w:rFonts w:cs="Simplified Arabic" w:hint="cs"/>
          <w:color w:val="000000"/>
          <w:sz w:val="28"/>
          <w:szCs w:val="28"/>
          <w:rtl/>
          <w:lang w:bidi="ar-LB"/>
        </w:rPr>
        <w:t>رقم395/2000-2001 و</w:t>
      </w:r>
      <w:r w:rsidRPr="00D83CF6">
        <w:rPr>
          <w:rFonts w:cs="Simplified Arabic" w:hint="cs"/>
          <w:color w:val="000000"/>
          <w:sz w:val="28"/>
          <w:szCs w:val="28"/>
          <w:rtl/>
          <w:lang w:bidi="ar-LB"/>
        </w:rPr>
        <w:t>رقم 236/2001</w:t>
      </w:r>
      <w:r>
        <w:rPr>
          <w:rFonts w:cs="Simplified Arabic" w:hint="cs"/>
          <w:color w:val="000000"/>
          <w:sz w:val="28"/>
          <w:szCs w:val="28"/>
          <w:rtl/>
          <w:lang w:bidi="ar-LB"/>
        </w:rPr>
        <w:t>-2002</w:t>
      </w:r>
      <w:r w:rsidRPr="00D83CF6">
        <w:rPr>
          <w:rFonts w:cs="Simplified Arabic" w:hint="cs"/>
          <w:color w:val="000000"/>
          <w:sz w:val="28"/>
          <w:szCs w:val="28"/>
          <w:rtl/>
          <w:lang w:bidi="ar-LB"/>
        </w:rPr>
        <w:t>، وذلك بسبب الترابط الها</w:t>
      </w:r>
      <w:r>
        <w:rPr>
          <w:rFonts w:cs="Simplified Arabic" w:hint="cs"/>
          <w:color w:val="000000"/>
          <w:sz w:val="28"/>
          <w:szCs w:val="28"/>
          <w:rtl/>
          <w:lang w:bidi="ar-LB"/>
        </w:rPr>
        <w:t>م بين الحالات القانونية الثلاثة، ولنبحث فيما إذا كان يحق لمجلس الوزراء إصدار قرار تنظيم المقالع والكسارات، ثمَّ نبحث فيما إذا كان مجلس شورى الدولة محقاً في قراريه الأساسيين لعام 2001 واللذين على أساسهما أقرَّ مجلس شورى الدولة بالتعويض عن عدم تنفيذهما.</w:t>
      </w:r>
    </w:p>
    <w:p w:rsidR="00F258C4" w:rsidRDefault="00F258C4" w:rsidP="00F258C4">
      <w:pPr>
        <w:jc w:val="lowKashida"/>
        <w:rPr>
          <w:rFonts w:cs="Simplified Arabic" w:hint="cs"/>
          <w:color w:val="000000"/>
          <w:sz w:val="28"/>
          <w:szCs w:val="28"/>
          <w:rtl/>
          <w:lang w:bidi="ar-LB"/>
        </w:rPr>
      </w:pPr>
    </w:p>
    <w:p w:rsidR="00F258C4" w:rsidRPr="00D83CF6" w:rsidRDefault="00F258C4" w:rsidP="00F258C4">
      <w:pPr>
        <w:jc w:val="lowKashida"/>
        <w:rPr>
          <w:rFonts w:cs="Simplified Arabic" w:hint="cs"/>
          <w:color w:val="000000"/>
          <w:sz w:val="28"/>
          <w:szCs w:val="28"/>
          <w:rtl/>
          <w:lang w:bidi="ar-LB"/>
        </w:rPr>
      </w:pPr>
      <w:r w:rsidRPr="00A179A0">
        <w:rPr>
          <w:rFonts w:cs="Simplified Arabic" w:hint="cs"/>
          <w:b/>
          <w:bCs/>
          <w:color w:val="000000"/>
          <w:sz w:val="28"/>
          <w:szCs w:val="28"/>
          <w:rtl/>
          <w:lang w:bidi="ar-LB"/>
        </w:rPr>
        <w:t>1- في الوقائع</w:t>
      </w:r>
      <w:r>
        <w:rPr>
          <w:rFonts w:cs="Simplified Arabic" w:hint="cs"/>
          <w:color w:val="000000"/>
          <w:sz w:val="28"/>
          <w:szCs w:val="28"/>
          <w:rtl/>
          <w:lang w:bidi="ar-LB"/>
        </w:rPr>
        <w:t>: ج</w:t>
      </w:r>
      <w:r w:rsidRPr="00D83CF6">
        <w:rPr>
          <w:rFonts w:cs="Simplified Arabic" w:hint="cs"/>
          <w:color w:val="000000"/>
          <w:sz w:val="28"/>
          <w:szCs w:val="28"/>
          <w:rtl/>
          <w:lang w:bidi="ar-LB"/>
        </w:rPr>
        <w:t xml:space="preserve">رى الترخيص باستثمار </w:t>
      </w:r>
      <w:r>
        <w:rPr>
          <w:rFonts w:cs="Simplified Arabic" w:hint="cs"/>
          <w:color w:val="000000"/>
          <w:sz w:val="28"/>
          <w:szCs w:val="28"/>
          <w:rtl/>
          <w:lang w:bidi="ar-LB"/>
        </w:rPr>
        <w:t>كسارات ومقالع في العقارات التي ي</w:t>
      </w:r>
      <w:r w:rsidRPr="00D83CF6">
        <w:rPr>
          <w:rFonts w:cs="Simplified Arabic" w:hint="cs"/>
          <w:color w:val="000000"/>
          <w:sz w:val="28"/>
          <w:szCs w:val="28"/>
          <w:rtl/>
          <w:lang w:bidi="ar-LB"/>
        </w:rPr>
        <w:t>ملكها بيار فتوش في منطقة عين داره محافظة جبل لبنان، وذلك بموجب قرار محافظ حبل لبنان رقم 49 تاريخ7/4/1995  مدة الاستثمار 25 سنة.</w:t>
      </w:r>
    </w:p>
    <w:p w:rsidR="00F258C4" w:rsidRPr="00D83CF6" w:rsidRDefault="00F258C4" w:rsidP="00F258C4">
      <w:pPr>
        <w:jc w:val="lowKashida"/>
        <w:rPr>
          <w:rFonts w:cs="Simplified Arabic" w:hint="cs"/>
          <w:color w:val="000000"/>
          <w:sz w:val="28"/>
          <w:szCs w:val="28"/>
          <w:rtl/>
          <w:lang w:bidi="ar-LB"/>
        </w:rPr>
      </w:pPr>
      <w:r w:rsidRPr="00D83CF6">
        <w:rPr>
          <w:rFonts w:cs="Simplified Arabic" w:hint="cs"/>
          <w:color w:val="000000"/>
          <w:sz w:val="28"/>
          <w:szCs w:val="28"/>
          <w:rtl/>
          <w:lang w:bidi="ar-LB"/>
        </w:rPr>
        <w:t>كما جرى الترخيص باستثمار كسارة بحص في منطقة الحدث العقارية قضاء بعلبك في أراضي تملكها الشركة اللبنانية المتحدة للمقالع والكسارات، وتم الترخيص بموجب قرار محافظ البقاع رقم28 تاريخ31/9/1998 مدة الاستثمار 20 سنة.</w:t>
      </w:r>
    </w:p>
    <w:p w:rsidR="00F258C4" w:rsidRPr="00D83CF6"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 xml:space="preserve">وفي العام 1999 </w:t>
      </w:r>
      <w:r w:rsidRPr="00D83CF6">
        <w:rPr>
          <w:rFonts w:cs="Simplified Arabic" w:hint="cs"/>
          <w:color w:val="000000"/>
          <w:sz w:val="28"/>
          <w:szCs w:val="28"/>
          <w:rtl/>
          <w:lang w:bidi="ar-LB"/>
        </w:rPr>
        <w:t>صدر قرار مجلس الوزراء رقم 31 تاريخ28/7/1999 والمتعلق باستثمار المقالع والكسارات والمتضمن أحكاماً تخص الرخص والتراخيص والتوقيف عن العمل ومنع الاستثمار وتفكيك الكسارات والمنشآت، وإعطاء مهلة إدارية أقصاها سنتان وثلاثة أشهر لتفكيك الإنشاءات.</w:t>
      </w:r>
    </w:p>
    <w:p w:rsidR="00F258C4" w:rsidRDefault="00F258C4" w:rsidP="00F258C4">
      <w:pPr>
        <w:jc w:val="lowKashida"/>
        <w:rPr>
          <w:rFonts w:cs="Simplified Arabic" w:hint="cs"/>
          <w:color w:val="000000"/>
          <w:sz w:val="28"/>
          <w:szCs w:val="28"/>
          <w:rtl/>
          <w:lang w:bidi="ar-LB"/>
        </w:rPr>
      </w:pPr>
      <w:r w:rsidRPr="00D83CF6">
        <w:rPr>
          <w:rFonts w:cs="Simplified Arabic" w:hint="cs"/>
          <w:color w:val="000000"/>
          <w:sz w:val="28"/>
          <w:szCs w:val="28"/>
          <w:rtl/>
          <w:lang w:bidi="ar-LB"/>
        </w:rPr>
        <w:t xml:space="preserve">تنفيذاً لهذا القرار أوقفت </w:t>
      </w:r>
      <w:r>
        <w:rPr>
          <w:rFonts w:cs="Simplified Arabic" w:hint="cs"/>
          <w:color w:val="000000"/>
          <w:sz w:val="28"/>
          <w:szCs w:val="28"/>
          <w:rtl/>
          <w:lang w:bidi="ar-LB"/>
        </w:rPr>
        <w:t xml:space="preserve">الدولة، </w:t>
      </w:r>
      <w:r w:rsidRPr="00D83CF6">
        <w:rPr>
          <w:rFonts w:cs="Simplified Arabic" w:hint="cs"/>
          <w:color w:val="000000"/>
          <w:sz w:val="28"/>
          <w:szCs w:val="28"/>
          <w:rtl/>
          <w:lang w:bidi="ar-LB"/>
        </w:rPr>
        <w:t>كسارات الشركة اللبنانية المتحدة للمق</w:t>
      </w:r>
      <w:r>
        <w:rPr>
          <w:rFonts w:cs="Simplified Arabic" w:hint="cs"/>
          <w:color w:val="000000"/>
          <w:sz w:val="28"/>
          <w:szCs w:val="28"/>
          <w:rtl/>
          <w:lang w:bidi="ar-LB"/>
        </w:rPr>
        <w:t>الع والكسارات بتاريخ 28/7/1999، أما كسارة بيار فتوش فاستمرت بالعمل.</w:t>
      </w:r>
    </w:p>
    <w:p w:rsidR="00F258C4" w:rsidRDefault="00F258C4" w:rsidP="00F258C4">
      <w:pPr>
        <w:jc w:val="lowKashida"/>
        <w:rPr>
          <w:rFonts w:ascii="Traditional Arabic" w:cs="Simplified Arabic" w:hint="cs"/>
          <w:color w:val="000000"/>
          <w:sz w:val="28"/>
          <w:szCs w:val="28"/>
          <w:rtl/>
        </w:rPr>
      </w:pPr>
      <w:r>
        <w:rPr>
          <w:rFonts w:cs="Simplified Arabic" w:hint="cs"/>
          <w:color w:val="000000"/>
          <w:sz w:val="28"/>
          <w:szCs w:val="28"/>
          <w:rtl/>
          <w:lang w:bidi="ar-LB"/>
        </w:rPr>
        <w:t xml:space="preserve">ثم بتاريخٍ لاحق وتحديداً </w:t>
      </w:r>
      <w:r>
        <w:rPr>
          <w:rFonts w:ascii="Traditional Arabic" w:cs="Simplified Arabic" w:hint="cs"/>
          <w:color w:val="000000"/>
          <w:sz w:val="28"/>
          <w:szCs w:val="28"/>
          <w:rtl/>
          <w:lang w:bidi="ar-LB"/>
        </w:rPr>
        <w:t>في</w:t>
      </w:r>
      <w:r w:rsidRPr="00D82423">
        <w:rPr>
          <w:rFonts w:ascii="Traditional Arabic" w:cs="Simplified Arabic"/>
          <w:color w:val="000000"/>
          <w:sz w:val="28"/>
          <w:szCs w:val="28"/>
          <w:rtl/>
        </w:rPr>
        <w:t xml:space="preserve"> 4/10/2002</w:t>
      </w:r>
      <w:r>
        <w:rPr>
          <w:rFonts w:cs="Simplified Arabic" w:hint="cs"/>
          <w:color w:val="000000"/>
          <w:sz w:val="28"/>
          <w:szCs w:val="28"/>
          <w:rtl/>
        </w:rPr>
        <w:t xml:space="preserve"> صدر </w:t>
      </w:r>
      <w:r w:rsidRPr="00D82423">
        <w:rPr>
          <w:rFonts w:cs="Simplified Arabic" w:hint="cs"/>
          <w:color w:val="000000"/>
          <w:sz w:val="28"/>
          <w:szCs w:val="28"/>
          <w:rtl/>
        </w:rPr>
        <w:t xml:space="preserve">المرسوم </w:t>
      </w:r>
      <w:r w:rsidRPr="00D82423">
        <w:rPr>
          <w:rFonts w:ascii="Traditional Arabic" w:cs="Simplified Arabic" w:hint="eastAsia"/>
          <w:color w:val="000000"/>
          <w:sz w:val="28"/>
          <w:szCs w:val="28"/>
          <w:rtl/>
        </w:rPr>
        <w:t>رقم</w:t>
      </w:r>
      <w:r w:rsidRPr="00D82423">
        <w:rPr>
          <w:rFonts w:ascii="Traditional Arabic" w:cs="Simplified Arabic"/>
          <w:color w:val="000000"/>
          <w:sz w:val="28"/>
          <w:szCs w:val="28"/>
          <w:rtl/>
        </w:rPr>
        <w:t xml:space="preserve"> 8803 </w:t>
      </w:r>
      <w:r>
        <w:rPr>
          <w:rFonts w:ascii="Traditional Arabic" w:cs="Simplified Arabic" w:hint="cs"/>
          <w:color w:val="000000"/>
          <w:sz w:val="28"/>
          <w:szCs w:val="28"/>
          <w:rtl/>
        </w:rPr>
        <w:t xml:space="preserve"> </w:t>
      </w:r>
      <w:r w:rsidRPr="00D82423">
        <w:rPr>
          <w:rFonts w:cs="Simplified Arabic" w:hint="cs"/>
          <w:color w:val="000000"/>
          <w:sz w:val="28"/>
          <w:szCs w:val="28"/>
          <w:rtl/>
        </w:rPr>
        <w:t>"</w:t>
      </w:r>
      <w:r w:rsidRPr="00D82423">
        <w:rPr>
          <w:rFonts w:ascii="Traditional Arabic" w:cs="Simplified Arabic" w:hint="eastAsia"/>
          <w:color w:val="000000"/>
          <w:sz w:val="28"/>
          <w:szCs w:val="28"/>
          <w:rtl/>
        </w:rPr>
        <w:t>تنظيم</w:t>
      </w:r>
      <w:r w:rsidRPr="00D82423">
        <w:rPr>
          <w:rFonts w:ascii="Traditional Arabic" w:cs="Simplified Arabic"/>
          <w:color w:val="000000"/>
          <w:sz w:val="28"/>
          <w:szCs w:val="28"/>
          <w:rtl/>
        </w:rPr>
        <w:t xml:space="preserve"> </w:t>
      </w:r>
      <w:r w:rsidRPr="00D82423">
        <w:rPr>
          <w:rFonts w:ascii="Traditional Arabic" w:cs="Simplified Arabic" w:hint="eastAsia"/>
          <w:color w:val="000000"/>
          <w:sz w:val="28"/>
          <w:szCs w:val="28"/>
          <w:rtl/>
        </w:rPr>
        <w:t>المقالع</w:t>
      </w:r>
      <w:r w:rsidRPr="00D82423">
        <w:rPr>
          <w:rFonts w:ascii="Traditional Arabic" w:cs="Simplified Arabic"/>
          <w:color w:val="000000"/>
          <w:sz w:val="28"/>
          <w:szCs w:val="28"/>
          <w:rtl/>
        </w:rPr>
        <w:t xml:space="preserve"> </w:t>
      </w:r>
      <w:r w:rsidRPr="00D82423">
        <w:rPr>
          <w:rFonts w:ascii="Traditional Arabic" w:cs="Simplified Arabic" w:hint="eastAsia"/>
          <w:color w:val="000000"/>
          <w:sz w:val="28"/>
          <w:szCs w:val="28"/>
          <w:rtl/>
        </w:rPr>
        <w:t>والكسارات</w:t>
      </w:r>
      <w:r>
        <w:rPr>
          <w:rFonts w:ascii="Traditional Arabic" w:cs="Simplified Arabic" w:hint="cs"/>
          <w:color w:val="000000"/>
          <w:sz w:val="28"/>
          <w:szCs w:val="28"/>
          <w:rtl/>
        </w:rPr>
        <w:t xml:space="preserve">"، وقد نصت المادة28 منه على أن توقف عن العمل جميع المقالع والكسارات بتاريخ30/9/2002.  </w:t>
      </w:r>
    </w:p>
    <w:p w:rsidR="00F258C4" w:rsidRPr="00D83CF6" w:rsidRDefault="00F258C4" w:rsidP="00F258C4">
      <w:pPr>
        <w:jc w:val="lowKashida"/>
        <w:rPr>
          <w:rFonts w:cs="Simplified Arabic" w:hint="cs"/>
          <w:color w:val="000000"/>
          <w:sz w:val="28"/>
          <w:szCs w:val="28"/>
          <w:rtl/>
          <w:lang w:bidi="ar-LB"/>
        </w:rPr>
      </w:pPr>
      <w:r>
        <w:rPr>
          <w:rFonts w:ascii="Traditional Arabic" w:cs="Simplified Arabic" w:hint="cs"/>
          <w:color w:val="000000"/>
          <w:sz w:val="28"/>
          <w:szCs w:val="28"/>
          <w:rtl/>
        </w:rPr>
        <w:lastRenderedPageBreak/>
        <w:t>وتنفيذاً لهذا المرسوم أصدر مجلس الوزراء القرار رقم23 تاريخ7/11/2002 يطلب فيه إلى وزارة البيئة والمحافظين المباشرة فوراً بتطبيق قرار المجلس رقم10 تاريخ26/9/2002 لجهة إقفال جميع المقالع والكسارات بدون استثناء بما فيها تلك التي تحمل ترخيصاً. و</w:t>
      </w:r>
      <w:r>
        <w:rPr>
          <w:rFonts w:cs="Simplified Arabic" w:hint="cs"/>
          <w:color w:val="000000"/>
          <w:sz w:val="28"/>
          <w:szCs w:val="28"/>
          <w:rtl/>
          <w:lang w:bidi="ar-LB"/>
        </w:rPr>
        <w:t xml:space="preserve">على أثر هذا القرار أقفلت </w:t>
      </w:r>
      <w:r w:rsidRPr="00D83CF6">
        <w:rPr>
          <w:rFonts w:cs="Simplified Arabic" w:hint="cs"/>
          <w:color w:val="000000"/>
          <w:sz w:val="28"/>
          <w:szCs w:val="28"/>
          <w:rtl/>
          <w:lang w:bidi="ar-LB"/>
        </w:rPr>
        <w:t xml:space="preserve">كسارة بيار فتوش </w:t>
      </w:r>
      <w:r>
        <w:rPr>
          <w:rFonts w:cs="Simplified Arabic" w:hint="cs"/>
          <w:color w:val="000000"/>
          <w:sz w:val="28"/>
          <w:szCs w:val="28"/>
          <w:rtl/>
          <w:lang w:bidi="ar-LB"/>
        </w:rPr>
        <w:t>و</w:t>
      </w:r>
      <w:r w:rsidRPr="00D83CF6">
        <w:rPr>
          <w:rFonts w:cs="Simplified Arabic" w:hint="cs"/>
          <w:color w:val="000000"/>
          <w:sz w:val="28"/>
          <w:szCs w:val="28"/>
          <w:rtl/>
          <w:lang w:bidi="ar-LB"/>
        </w:rPr>
        <w:t>توقفت عن العمل بتاريخ30/9/2002.</w:t>
      </w:r>
    </w:p>
    <w:p w:rsidR="00F258C4" w:rsidRDefault="00F258C4" w:rsidP="00F258C4">
      <w:pPr>
        <w:jc w:val="lowKashida"/>
        <w:rPr>
          <w:rFonts w:cs="Simplified Arabic" w:hint="cs"/>
          <w:color w:val="000000"/>
          <w:sz w:val="28"/>
          <w:szCs w:val="28"/>
          <w:rtl/>
          <w:lang w:bidi="ar-LB"/>
        </w:rPr>
      </w:pPr>
    </w:p>
    <w:p w:rsidR="00F258C4" w:rsidRPr="00D83CF6"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2-</w:t>
      </w:r>
      <w:r w:rsidRPr="00D83CF6">
        <w:rPr>
          <w:rFonts w:cs="Simplified Arabic" w:hint="cs"/>
          <w:color w:val="000000"/>
          <w:sz w:val="28"/>
          <w:szCs w:val="28"/>
          <w:rtl/>
          <w:lang w:bidi="ar-LB"/>
        </w:rPr>
        <w:t>تقدَّم المتضررون بدعاوى أمام مجلس شورى الدولة طالبين الإبطال الجزئي لقرار مجلس الوزراء رقم31 المذكور</w:t>
      </w:r>
      <w:r>
        <w:rPr>
          <w:rFonts w:cs="Simplified Arabic" w:hint="cs"/>
          <w:color w:val="000000"/>
          <w:sz w:val="28"/>
          <w:szCs w:val="28"/>
          <w:rtl/>
          <w:lang w:bidi="ar-LB"/>
        </w:rPr>
        <w:t>،</w:t>
      </w:r>
      <w:r w:rsidRPr="00D83CF6">
        <w:rPr>
          <w:rFonts w:cs="Simplified Arabic" w:hint="cs"/>
          <w:color w:val="000000"/>
          <w:sz w:val="28"/>
          <w:szCs w:val="28"/>
          <w:rtl/>
          <w:lang w:bidi="ar-LB"/>
        </w:rPr>
        <w:t xml:space="preserve"> </w:t>
      </w:r>
      <w:r w:rsidRPr="00392A9C">
        <w:rPr>
          <w:rFonts w:cs="Simplified Arabic" w:hint="cs"/>
          <w:b/>
          <w:bCs/>
          <w:color w:val="000000"/>
          <w:sz w:val="28"/>
          <w:szCs w:val="28"/>
          <w:u w:val="single"/>
          <w:rtl/>
          <w:lang w:bidi="ar-LB"/>
        </w:rPr>
        <w:t>في الشق الذي يمس حقوق المستدعي</w:t>
      </w:r>
      <w:r w:rsidRPr="00D83CF6">
        <w:rPr>
          <w:rFonts w:cs="Simplified Arabic" w:hint="cs"/>
          <w:color w:val="000000"/>
          <w:sz w:val="28"/>
          <w:szCs w:val="28"/>
          <w:rtl/>
          <w:lang w:bidi="ar-LB"/>
        </w:rPr>
        <w:t>، فصدرت عن مجلس شورى الدولة عدة قرارات إبطال من بينها القرارات الصادرة في القضية موضوع التعليق.</w:t>
      </w:r>
    </w:p>
    <w:p w:rsidR="00F258C4" w:rsidRPr="00D83CF6" w:rsidRDefault="00F258C4" w:rsidP="00F258C4">
      <w:pPr>
        <w:jc w:val="lowKashida"/>
        <w:rPr>
          <w:rFonts w:cs="Simplified Arabic" w:hint="cs"/>
          <w:color w:val="000000"/>
          <w:sz w:val="28"/>
          <w:szCs w:val="28"/>
          <w:rtl/>
          <w:lang w:bidi="ar-LB"/>
        </w:rPr>
      </w:pPr>
      <w:r w:rsidRPr="00D83CF6">
        <w:rPr>
          <w:rFonts w:cs="Simplified Arabic" w:hint="cs"/>
          <w:color w:val="000000"/>
          <w:sz w:val="28"/>
          <w:szCs w:val="28"/>
          <w:rtl/>
          <w:lang w:bidi="ar-LB"/>
        </w:rPr>
        <w:t>ففي قضية بيار فتوش أصدر مجلس شورى الدولة القرار رقم395 تاريخ29/3/2001 القاضي بإبطال قرار مجلس الوزراء في القسم منه غير التنظيمي وقد تضمن القرار الصادر عن مجلس شورى الدولة بأن الموقع وجميع العقارات تعود لملكية الجهة المستدعية وهي كلها تدخل ضمن المخطط التوجيهي العام المرعي الإجراء وعلى هذا الأساس منحت الرخص وتجددت باستمرار، وأن جميع هذه الرخص هي مطابقة تماماً لأحكام القانون والأنظمة، كما ان المستدعية وجدت في مرتبة قانونية محمية وفق أحكام القانون والأنظمة وفي وضع واقعي لا يتنافى والأحكام القانونية النافذة ويترتب عن هذا الوضع القانوني حقوق مكتسبة</w:t>
      </w:r>
      <w:r w:rsidRPr="00D83CF6">
        <w:rPr>
          <w:rFonts w:cs="Simplified Arabic" w:hint="cs"/>
          <w:color w:val="000000"/>
          <w:sz w:val="28"/>
          <w:szCs w:val="28"/>
          <w:vertAlign w:val="superscript"/>
          <w:rtl/>
          <w:lang w:bidi="ar-LB"/>
        </w:rPr>
        <w:t>(</w:t>
      </w:r>
      <w:r w:rsidRPr="00D83CF6">
        <w:rPr>
          <w:rStyle w:val="FootnoteReference"/>
          <w:rtl/>
          <w:lang w:bidi="ar-LB"/>
        </w:rPr>
        <w:footnoteReference w:id="3"/>
      </w:r>
      <w:r w:rsidRPr="00D83CF6">
        <w:rPr>
          <w:rFonts w:cs="Simplified Arabic" w:hint="cs"/>
          <w:color w:val="000000"/>
          <w:sz w:val="28"/>
          <w:szCs w:val="28"/>
          <w:vertAlign w:val="superscript"/>
          <w:rtl/>
          <w:lang w:bidi="ar-LB"/>
        </w:rPr>
        <w:t>)</w:t>
      </w:r>
      <w:r w:rsidRPr="00D83CF6">
        <w:rPr>
          <w:rFonts w:cs="Simplified Arabic" w:hint="cs"/>
          <w:color w:val="000000"/>
          <w:sz w:val="28"/>
          <w:szCs w:val="28"/>
          <w:rtl/>
          <w:lang w:bidi="ar-LB"/>
        </w:rPr>
        <w:t>.</w:t>
      </w:r>
    </w:p>
    <w:p w:rsidR="00F258C4" w:rsidRPr="00D83CF6" w:rsidRDefault="00F258C4" w:rsidP="00F258C4">
      <w:pPr>
        <w:jc w:val="lowKashida"/>
        <w:rPr>
          <w:rFonts w:cs="Simplified Arabic" w:hint="cs"/>
          <w:color w:val="000000"/>
          <w:sz w:val="28"/>
          <w:szCs w:val="28"/>
          <w:rtl/>
          <w:lang w:bidi="ar-LB"/>
        </w:rPr>
      </w:pPr>
      <w:r w:rsidRPr="00D83CF6">
        <w:rPr>
          <w:rFonts w:cs="Simplified Arabic" w:hint="cs"/>
          <w:color w:val="000000"/>
          <w:sz w:val="28"/>
          <w:szCs w:val="28"/>
          <w:rtl/>
          <w:lang w:bidi="ar-LB"/>
        </w:rPr>
        <w:t>وفي قضية الشركة اللبنانية المتحدة للمقالع والكسارات أصدر مجلس شورى الدولة القرار رقم236 تاريخ13/12/2001، متضمناً ذات الحيثيات</w:t>
      </w:r>
      <w:r w:rsidRPr="00D83CF6">
        <w:rPr>
          <w:rFonts w:cs="Simplified Arabic" w:hint="cs"/>
          <w:color w:val="000000"/>
          <w:sz w:val="28"/>
          <w:szCs w:val="28"/>
          <w:vertAlign w:val="superscript"/>
          <w:rtl/>
          <w:lang w:bidi="ar-LB"/>
        </w:rPr>
        <w:t>(</w:t>
      </w:r>
      <w:r w:rsidRPr="00D83CF6">
        <w:rPr>
          <w:rStyle w:val="FootnoteReference"/>
          <w:rtl/>
          <w:lang w:bidi="ar-LB"/>
        </w:rPr>
        <w:footnoteReference w:id="4"/>
      </w:r>
      <w:r w:rsidRPr="00D83CF6">
        <w:rPr>
          <w:rFonts w:cs="Simplified Arabic" w:hint="cs"/>
          <w:color w:val="000000"/>
          <w:sz w:val="28"/>
          <w:szCs w:val="28"/>
          <w:vertAlign w:val="superscript"/>
          <w:rtl/>
          <w:lang w:bidi="ar-LB"/>
        </w:rPr>
        <w:t>)</w:t>
      </w:r>
      <w:r w:rsidRPr="00D83CF6">
        <w:rPr>
          <w:rFonts w:cs="Simplified Arabic" w:hint="cs"/>
          <w:color w:val="000000"/>
          <w:sz w:val="28"/>
          <w:szCs w:val="28"/>
          <w:rtl/>
          <w:lang w:bidi="ar-LB"/>
        </w:rPr>
        <w:t>.</w:t>
      </w:r>
    </w:p>
    <w:p w:rsidR="00F258C4" w:rsidRDefault="00F258C4" w:rsidP="00F258C4">
      <w:pPr>
        <w:jc w:val="lowKashida"/>
        <w:rPr>
          <w:rFonts w:cs="Simplified Arabic" w:hint="cs"/>
          <w:color w:val="000000"/>
          <w:sz w:val="28"/>
          <w:szCs w:val="28"/>
          <w:rtl/>
          <w:lang w:bidi="ar-LB"/>
        </w:rPr>
      </w:pPr>
    </w:p>
    <w:p w:rsidR="00F258C4" w:rsidRPr="00D83CF6"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3-</w:t>
      </w:r>
      <w:r w:rsidRPr="00D83CF6">
        <w:rPr>
          <w:rFonts w:cs="Simplified Arabic" w:hint="cs"/>
          <w:color w:val="000000"/>
          <w:sz w:val="28"/>
          <w:szCs w:val="28"/>
          <w:rtl/>
          <w:lang w:bidi="ar-LB"/>
        </w:rPr>
        <w:t>بنيتجة الغموض الذي اعترى قراري مجلس شورى الدولة، تقدمت الدولة بمراجعتي تفسير صدر فيه</w:t>
      </w:r>
      <w:r>
        <w:rPr>
          <w:rFonts w:cs="Simplified Arabic" w:hint="cs"/>
          <w:color w:val="000000"/>
          <w:sz w:val="28"/>
          <w:szCs w:val="28"/>
          <w:rtl/>
          <w:lang w:bidi="ar-LB"/>
        </w:rPr>
        <w:t>م</w:t>
      </w:r>
      <w:r w:rsidRPr="00D83CF6">
        <w:rPr>
          <w:rFonts w:cs="Simplified Arabic" w:hint="cs"/>
          <w:color w:val="000000"/>
          <w:sz w:val="28"/>
          <w:szCs w:val="28"/>
          <w:rtl/>
          <w:lang w:bidi="ar-LB"/>
        </w:rPr>
        <w:t>ا القرار رقم416 تاريخ9/4/2003  والقرار رقم 395 تاريخ10/3/2003، خلص فيهما مجلس شورى الدولة إلى التأكيد إلى أن قرار مجلس الوزراء رقم31 في القسم منه غير التنظيمي والخ</w:t>
      </w:r>
      <w:r>
        <w:rPr>
          <w:rFonts w:cs="Simplified Arabic" w:hint="cs"/>
          <w:color w:val="000000"/>
          <w:sz w:val="28"/>
          <w:szCs w:val="28"/>
          <w:rtl/>
          <w:lang w:bidi="ar-LB"/>
        </w:rPr>
        <w:t>اص بالجهتين المستدعيتين قد ابطل</w:t>
      </w:r>
      <w:r w:rsidRPr="00D83CF6">
        <w:rPr>
          <w:rFonts w:cs="Simplified Arabic" w:hint="cs"/>
          <w:color w:val="000000"/>
          <w:sz w:val="28"/>
          <w:szCs w:val="28"/>
          <w:rtl/>
          <w:lang w:bidi="ar-LB"/>
        </w:rPr>
        <w:t xml:space="preserve"> وبالتالي تكون شروط الاستثمار متوافرة في هذا الإطار.</w:t>
      </w:r>
    </w:p>
    <w:p w:rsidR="00F258C4" w:rsidRDefault="00F258C4" w:rsidP="00F258C4">
      <w:pPr>
        <w:jc w:val="lowKashida"/>
        <w:rPr>
          <w:rFonts w:cs="Simplified Arabic" w:hint="cs"/>
          <w:color w:val="000000"/>
          <w:sz w:val="28"/>
          <w:szCs w:val="28"/>
          <w:rtl/>
          <w:lang w:bidi="ar-LB"/>
        </w:rPr>
      </w:pPr>
    </w:p>
    <w:p w:rsidR="00F258C4" w:rsidRPr="00D83CF6"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4-</w:t>
      </w:r>
      <w:r w:rsidRPr="00D83CF6">
        <w:rPr>
          <w:rFonts w:cs="Simplified Arabic" w:hint="cs"/>
          <w:color w:val="000000"/>
          <w:sz w:val="28"/>
          <w:szCs w:val="28"/>
          <w:rtl/>
          <w:lang w:bidi="ar-LB"/>
        </w:rPr>
        <w:t>بتاريخ 11 و24/</w:t>
      </w:r>
      <w:r>
        <w:rPr>
          <w:rFonts w:cs="Simplified Arabic" w:hint="cs"/>
          <w:color w:val="000000"/>
          <w:sz w:val="28"/>
          <w:szCs w:val="28"/>
          <w:rtl/>
          <w:lang w:bidi="ar-LB"/>
        </w:rPr>
        <w:t>3/</w:t>
      </w:r>
      <w:r w:rsidRPr="00D83CF6">
        <w:rPr>
          <w:rFonts w:cs="Simplified Arabic" w:hint="cs"/>
          <w:color w:val="000000"/>
          <w:sz w:val="28"/>
          <w:szCs w:val="28"/>
          <w:rtl/>
          <w:lang w:bidi="ar-LB"/>
        </w:rPr>
        <w:t xml:space="preserve"> 2005 تقدم بالتتابع كلاً من الشركة اللبنانية المتحدة للمقالع والكسارات و بيار فتوش، بمراجعتين  طالباً الأول منهما بالتعويض عن عدم تنفيذ قرار مجلس شورى الدولة رقم </w:t>
      </w:r>
      <w:r w:rsidRPr="00D83CF6">
        <w:rPr>
          <w:rFonts w:cs="Simplified Arabic" w:hint="cs"/>
          <w:color w:val="000000"/>
          <w:sz w:val="28"/>
          <w:szCs w:val="28"/>
          <w:rtl/>
          <w:lang w:bidi="ar-LB"/>
        </w:rPr>
        <w:lastRenderedPageBreak/>
        <w:t>236، والثاني التعويض عن عدم تنفيذ قرار مجلس شورى الدولة رقم395، وانتهت هاتين المراجعتين بصدور حكمين بإقرار مبلغ التعويض المستحق لكلٍ منهما، وهما القراران موضوع هذه الدراسة.</w:t>
      </w:r>
    </w:p>
    <w:p w:rsidR="00F258C4" w:rsidRDefault="00F258C4" w:rsidP="00F258C4">
      <w:pPr>
        <w:jc w:val="lowKashida"/>
        <w:rPr>
          <w:rFonts w:cs="Simplified Arabic" w:hint="cs"/>
          <w:color w:val="000000"/>
          <w:sz w:val="28"/>
          <w:szCs w:val="28"/>
          <w:rtl/>
          <w:lang w:bidi="ar-LB"/>
        </w:rPr>
      </w:pPr>
    </w:p>
    <w:p w:rsidR="00F258C4" w:rsidRPr="00D83CF6" w:rsidRDefault="00F258C4" w:rsidP="00F258C4">
      <w:pPr>
        <w:jc w:val="lowKashida"/>
        <w:rPr>
          <w:rFonts w:cs="Simplified Arabic" w:hint="cs"/>
          <w:color w:val="000000"/>
          <w:sz w:val="28"/>
          <w:szCs w:val="28"/>
          <w:rtl/>
          <w:lang w:bidi="ar-LB"/>
        </w:rPr>
      </w:pPr>
      <w:r>
        <w:rPr>
          <w:rFonts w:cs="Simplified Arabic" w:hint="cs"/>
          <w:b/>
          <w:bCs/>
          <w:color w:val="000000"/>
          <w:sz w:val="28"/>
          <w:szCs w:val="28"/>
          <w:rtl/>
          <w:lang w:bidi="ar-LB"/>
        </w:rPr>
        <w:t>5-</w:t>
      </w:r>
      <w:r w:rsidRPr="00770508">
        <w:rPr>
          <w:rFonts w:cs="Simplified Arabic" w:hint="cs"/>
          <w:b/>
          <w:bCs/>
          <w:color w:val="000000"/>
          <w:sz w:val="28"/>
          <w:szCs w:val="28"/>
          <w:rtl/>
          <w:lang w:bidi="ar-LB"/>
        </w:rPr>
        <w:t>موقع قرار مجلس الوزراء رقم31/1999 ضمن النظام القانوني</w:t>
      </w:r>
      <w:r>
        <w:rPr>
          <w:rFonts w:cs="Simplified Arabic" w:hint="cs"/>
          <w:color w:val="000000"/>
          <w:sz w:val="28"/>
          <w:szCs w:val="28"/>
          <w:rtl/>
          <w:lang w:bidi="ar-LB"/>
        </w:rPr>
        <w:t xml:space="preserve">: </w:t>
      </w:r>
      <w:r w:rsidRPr="00D83CF6">
        <w:rPr>
          <w:rFonts w:cs="Simplified Arabic" w:hint="cs"/>
          <w:color w:val="000000"/>
          <w:sz w:val="28"/>
          <w:szCs w:val="28"/>
          <w:rtl/>
          <w:lang w:bidi="ar-LB"/>
        </w:rPr>
        <w:t xml:space="preserve">يتعلق </w:t>
      </w:r>
      <w:r>
        <w:rPr>
          <w:rFonts w:cs="Simplified Arabic" w:hint="cs"/>
          <w:color w:val="000000"/>
          <w:sz w:val="28"/>
          <w:szCs w:val="28"/>
          <w:rtl/>
          <w:lang w:bidi="ar-LB"/>
        </w:rPr>
        <w:t xml:space="preserve">قرار مجلس الوزراء المذكور </w:t>
      </w:r>
      <w:r w:rsidRPr="00D83CF6">
        <w:rPr>
          <w:rFonts w:cs="Simplified Arabic" w:hint="cs"/>
          <w:color w:val="000000"/>
          <w:sz w:val="28"/>
          <w:szCs w:val="28"/>
          <w:rtl/>
          <w:lang w:bidi="ar-LB"/>
        </w:rPr>
        <w:t>باعتماد مخطط توجيهي للمناطق التي يمكن الترخيص للمقالع والكسارات بالاستثمار فيها وكيفية الترخيص بذلك. وأهم النقاط التي تضمَّنها هذا القرار هو السماح بإنشاء المقالع والكسارات ومنح التراخيص لها في المناطق الواقعة في السلسلة الشرقية من جبال لبنان، والمحددة باللون الأحمر على الخريطة المسماة المخطط التوجيهي للمقالع والكسارات. والنقطة الثانية هي أن هذا القرار منح الكسارات العاملة في خارج المناطق المحددة أعلاه- أي خارج  المناطق الواقعة في السلسلة الشرقية من جبال لبنان- مهلة إدارية للإستثمار مدتها القصوى سنتان يُضاف إليها ثلاثة أشهر لفك المنشآت ونقلها للأماكن المسموح بها إنشاء مقالع وكسارات في السلسلة الشرقية. أما النقطة الثالثة فهي الوقف النهائي في جميع المقالع والكسارات التي سبق لمجلس الوزراء أن اتخذ قراراً بتوقيفها لأسباب بيئية أو مائية أو غيرها..</w:t>
      </w:r>
    </w:p>
    <w:p w:rsidR="00F258C4" w:rsidRPr="00D83CF6" w:rsidRDefault="00F258C4" w:rsidP="00F258C4">
      <w:pPr>
        <w:jc w:val="lowKashida"/>
        <w:rPr>
          <w:rFonts w:cs="Simplified Arabic" w:hint="cs"/>
          <w:color w:val="000000"/>
          <w:sz w:val="28"/>
          <w:szCs w:val="28"/>
          <w:rtl/>
          <w:lang w:bidi="ar-LB"/>
        </w:rPr>
      </w:pPr>
      <w:r w:rsidRPr="00D83CF6">
        <w:rPr>
          <w:rFonts w:cs="Simplified Arabic" w:hint="cs"/>
          <w:color w:val="000000"/>
          <w:sz w:val="28"/>
          <w:szCs w:val="28"/>
          <w:rtl/>
          <w:lang w:bidi="ar-LB"/>
        </w:rPr>
        <w:t>يبقى أن نعرض هذا القرار على الأحكام القانونية النافذة، لنبحث ف</w:t>
      </w:r>
      <w:r>
        <w:rPr>
          <w:rFonts w:cs="Simplified Arabic" w:hint="cs"/>
          <w:color w:val="000000"/>
          <w:sz w:val="28"/>
          <w:szCs w:val="28"/>
          <w:rtl/>
          <w:lang w:bidi="ar-LB"/>
        </w:rPr>
        <w:t>ي</w:t>
      </w:r>
      <w:r w:rsidRPr="00D83CF6">
        <w:rPr>
          <w:rFonts w:cs="Simplified Arabic" w:hint="cs"/>
          <w:color w:val="000000"/>
          <w:sz w:val="28"/>
          <w:szCs w:val="28"/>
          <w:rtl/>
          <w:lang w:bidi="ar-LB"/>
        </w:rPr>
        <w:t>ما إذا كان في هذا القرار ما يشكِّل مخالفة للنصوص القانونية المرعية الإجراء.</w:t>
      </w:r>
    </w:p>
    <w:p w:rsidR="00F258C4" w:rsidRDefault="00F258C4" w:rsidP="00F258C4">
      <w:pPr>
        <w:autoSpaceDE w:val="0"/>
        <w:autoSpaceDN w:val="0"/>
        <w:adjustRightInd w:val="0"/>
        <w:jc w:val="lowKashida"/>
        <w:rPr>
          <w:rFonts w:cs="Simplified Arabic" w:hint="cs"/>
          <w:color w:val="000000"/>
          <w:sz w:val="28"/>
          <w:szCs w:val="28"/>
          <w:rtl/>
          <w:lang w:bidi="ar-LB"/>
        </w:rPr>
      </w:pPr>
    </w:p>
    <w:p w:rsidR="00F258C4" w:rsidRPr="00D83CF6" w:rsidRDefault="00F258C4" w:rsidP="00F258C4">
      <w:pPr>
        <w:autoSpaceDE w:val="0"/>
        <w:autoSpaceDN w:val="0"/>
        <w:adjustRightInd w:val="0"/>
        <w:jc w:val="lowKashida"/>
        <w:rPr>
          <w:rFonts w:ascii="Arabic Transparent" w:hAnsi="Courier New" w:cs="Simplified Arabic" w:hint="cs"/>
          <w:color w:val="000000"/>
          <w:sz w:val="28"/>
          <w:szCs w:val="28"/>
          <w:rtl/>
        </w:rPr>
      </w:pPr>
      <w:r>
        <w:rPr>
          <w:rFonts w:cs="Simplified Arabic" w:hint="cs"/>
          <w:color w:val="000000"/>
          <w:sz w:val="28"/>
          <w:szCs w:val="28"/>
          <w:rtl/>
          <w:lang w:bidi="ar-LB"/>
        </w:rPr>
        <w:t>6-</w:t>
      </w:r>
      <w:r w:rsidRPr="00D83CF6">
        <w:rPr>
          <w:rFonts w:cs="Simplified Arabic" w:hint="cs"/>
          <w:color w:val="000000"/>
          <w:sz w:val="28"/>
          <w:szCs w:val="28"/>
          <w:rtl/>
          <w:lang w:bidi="ar-LB"/>
        </w:rPr>
        <w:t xml:space="preserve">من حيث النظام القانوني، نجد أن المقالع الكسارات تخضع لأحكام </w:t>
      </w:r>
      <w:r w:rsidRPr="00D83CF6">
        <w:rPr>
          <w:rFonts w:ascii="Arabic Transparent" w:hAnsi="Courier New" w:cs="Simplified Arabic" w:hint="eastAsia"/>
          <w:color w:val="000000"/>
          <w:sz w:val="28"/>
          <w:szCs w:val="28"/>
          <w:rtl/>
        </w:rPr>
        <w:t>المادة</w:t>
      </w:r>
      <w:r w:rsidRPr="00D83CF6">
        <w:rPr>
          <w:rFonts w:ascii="Arabic Transparent" w:hAnsi="Courier New" w:cs="Simplified Arabic"/>
          <w:color w:val="000000"/>
          <w:sz w:val="28"/>
          <w:szCs w:val="28"/>
          <w:rtl/>
        </w:rPr>
        <w:t xml:space="preserve"> 26-</w:t>
      </w:r>
      <w:r w:rsidRPr="00D83CF6">
        <w:rPr>
          <w:rFonts w:ascii="Arabic Transparent" w:hAnsi="Courier New" w:cs="Simplified Arabic" w:hint="cs"/>
          <w:color w:val="000000"/>
          <w:sz w:val="28"/>
          <w:szCs w:val="28"/>
          <w:rtl/>
        </w:rPr>
        <w:t xml:space="preserve"> من </w:t>
      </w:r>
      <w:r w:rsidRPr="00D83CF6">
        <w:rPr>
          <w:rFonts w:ascii="Traditional Arabic" w:cs="Simplified Arabic" w:hint="cs"/>
          <w:color w:val="000000"/>
          <w:sz w:val="28"/>
          <w:szCs w:val="28"/>
          <w:rtl/>
        </w:rPr>
        <w:t>ال</w:t>
      </w:r>
      <w:r w:rsidRPr="00D83CF6">
        <w:rPr>
          <w:rFonts w:ascii="Traditional Arabic" w:cs="Simplified Arabic" w:hint="eastAsia"/>
          <w:color w:val="000000"/>
          <w:sz w:val="28"/>
          <w:szCs w:val="28"/>
          <w:rtl/>
        </w:rPr>
        <w:t>مرسوم</w:t>
      </w:r>
      <w:r w:rsidRPr="00D83CF6">
        <w:rPr>
          <w:rFonts w:ascii="Traditional Arabic" w:cs="Simplified Arabic"/>
          <w:color w:val="000000"/>
          <w:sz w:val="28"/>
          <w:szCs w:val="28"/>
          <w:rtl/>
        </w:rPr>
        <w:t xml:space="preserve"> </w:t>
      </w:r>
      <w:r w:rsidRPr="00D83CF6">
        <w:rPr>
          <w:rFonts w:ascii="Traditional Arabic" w:cs="Simplified Arabic" w:hint="cs"/>
          <w:color w:val="000000"/>
          <w:sz w:val="28"/>
          <w:szCs w:val="28"/>
          <w:rtl/>
        </w:rPr>
        <w:t>ال</w:t>
      </w:r>
      <w:r w:rsidRPr="00D83CF6">
        <w:rPr>
          <w:rFonts w:ascii="Traditional Arabic" w:cs="Simplified Arabic" w:hint="eastAsia"/>
          <w:color w:val="000000"/>
          <w:sz w:val="28"/>
          <w:szCs w:val="28"/>
          <w:rtl/>
        </w:rPr>
        <w:t>اشتراعي</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رقم</w:t>
      </w:r>
      <w:r w:rsidRPr="00D83CF6">
        <w:rPr>
          <w:rFonts w:ascii="Traditional Arabic" w:cs="Simplified Arabic"/>
          <w:color w:val="000000"/>
          <w:sz w:val="28"/>
          <w:szCs w:val="28"/>
          <w:rtl/>
        </w:rPr>
        <w:t xml:space="preserve"> 69 </w:t>
      </w:r>
      <w:r w:rsidRPr="00D83CF6">
        <w:rPr>
          <w:rFonts w:ascii="Traditional Arabic" w:cs="Simplified Arabic" w:hint="cs"/>
          <w:color w:val="000000"/>
          <w:sz w:val="28"/>
          <w:szCs w:val="28"/>
          <w:rtl/>
        </w:rPr>
        <w:t>تاريخ</w:t>
      </w:r>
      <w:r w:rsidRPr="00D83CF6">
        <w:rPr>
          <w:rFonts w:ascii="Traditional Arabic" w:cs="Simplified Arabic"/>
          <w:color w:val="000000"/>
          <w:sz w:val="28"/>
          <w:szCs w:val="28"/>
          <w:rtl/>
        </w:rPr>
        <w:t xml:space="preserve"> 9/9/1983</w:t>
      </w:r>
      <w:r w:rsidRPr="00D83CF6">
        <w:rPr>
          <w:rFonts w:ascii="Traditional Arabic" w:cs="Simplified Arabic" w:hint="cs"/>
          <w:color w:val="000000"/>
          <w:sz w:val="28"/>
          <w:szCs w:val="28"/>
          <w:rtl/>
        </w:rPr>
        <w:t xml:space="preserve">" قانون التنظيم المدني"، </w:t>
      </w:r>
      <w:r>
        <w:rPr>
          <w:rFonts w:ascii="Traditional Arabic" w:cs="Simplified Arabic" w:hint="cs"/>
          <w:color w:val="000000"/>
          <w:sz w:val="28"/>
          <w:szCs w:val="28"/>
          <w:rtl/>
        </w:rPr>
        <w:t>و</w:t>
      </w:r>
      <w:r w:rsidRPr="00D83CF6">
        <w:rPr>
          <w:rFonts w:ascii="Traditional Arabic" w:cs="Simplified Arabic" w:hint="cs"/>
          <w:color w:val="000000"/>
          <w:sz w:val="28"/>
          <w:szCs w:val="28"/>
          <w:rtl/>
        </w:rPr>
        <w:t xml:space="preserve">المرسوم التطبيقي </w:t>
      </w:r>
      <w:r w:rsidRPr="00D83CF6">
        <w:rPr>
          <w:rFonts w:ascii="Traditional Arabic" w:cs="Simplified Arabic" w:hint="eastAsia"/>
          <w:color w:val="000000"/>
          <w:sz w:val="28"/>
          <w:szCs w:val="28"/>
          <w:rtl/>
        </w:rPr>
        <w:t>رقم</w:t>
      </w:r>
      <w:r w:rsidRPr="00D83CF6">
        <w:rPr>
          <w:rFonts w:ascii="Traditional Arabic" w:cs="Simplified Arabic"/>
          <w:color w:val="000000"/>
          <w:sz w:val="28"/>
          <w:szCs w:val="28"/>
          <w:rtl/>
        </w:rPr>
        <w:t xml:space="preserve"> 5616 </w:t>
      </w:r>
      <w:r w:rsidRPr="00D83CF6">
        <w:rPr>
          <w:rFonts w:ascii="Traditional Arabic" w:cs="Simplified Arabic" w:hint="cs"/>
          <w:color w:val="000000"/>
          <w:sz w:val="28"/>
          <w:szCs w:val="28"/>
          <w:rtl/>
        </w:rPr>
        <w:t>تاريخ</w:t>
      </w:r>
      <w:r w:rsidRPr="00D83CF6">
        <w:rPr>
          <w:rFonts w:ascii="Traditional Arabic" w:cs="Simplified Arabic"/>
          <w:color w:val="000000"/>
          <w:sz w:val="28"/>
          <w:szCs w:val="28"/>
          <w:rtl/>
        </w:rPr>
        <w:t>6/9/1994</w:t>
      </w:r>
      <w:r w:rsidRPr="00D83CF6">
        <w:rPr>
          <w:rFonts w:cs="Simplified Arabic" w:hint="cs"/>
          <w:color w:val="000000"/>
          <w:sz w:val="28"/>
          <w:szCs w:val="28"/>
          <w:rtl/>
          <w:lang w:bidi="ar-LB"/>
        </w:rPr>
        <w:t xml:space="preserve"> </w:t>
      </w:r>
      <w:r w:rsidRPr="00D83CF6">
        <w:rPr>
          <w:rFonts w:ascii="Traditional Arabic" w:cs="Simplified Arabic" w:hint="cs"/>
          <w:color w:val="000000"/>
          <w:sz w:val="28"/>
          <w:szCs w:val="28"/>
          <w:rtl/>
        </w:rPr>
        <w:t>"</w:t>
      </w:r>
      <w:r w:rsidRPr="00D83CF6">
        <w:rPr>
          <w:rFonts w:ascii="Traditional Arabic" w:cs="Simplified Arabic" w:hint="eastAsia"/>
          <w:color w:val="000000"/>
          <w:sz w:val="28"/>
          <w:szCs w:val="28"/>
          <w:rtl/>
        </w:rPr>
        <w:t>تنظيم</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المقالع</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والكسارات</w:t>
      </w:r>
      <w:r w:rsidRPr="00D83CF6">
        <w:rPr>
          <w:rFonts w:ascii="Traditional Arabic" w:cs="Simplified Arabic" w:hint="cs"/>
          <w:color w:val="000000"/>
          <w:sz w:val="28"/>
          <w:szCs w:val="28"/>
          <w:rtl/>
        </w:rPr>
        <w:t>". وبصدور هذا المرسوم فإن ال</w:t>
      </w:r>
      <w:r w:rsidRPr="00D83CF6">
        <w:rPr>
          <w:rFonts w:ascii="Traditional Arabic" w:cs="Simplified Arabic" w:hint="eastAsia"/>
          <w:color w:val="000000"/>
          <w:sz w:val="28"/>
          <w:szCs w:val="28"/>
          <w:rtl/>
        </w:rPr>
        <w:t>قرار</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رقم</w:t>
      </w:r>
      <w:r w:rsidRPr="00D83CF6">
        <w:rPr>
          <w:rFonts w:ascii="Traditional Arabic" w:cs="Simplified Arabic"/>
          <w:color w:val="000000"/>
          <w:sz w:val="28"/>
          <w:szCs w:val="28"/>
          <w:rtl/>
        </w:rPr>
        <w:t xml:space="preserve"> 253/</w:t>
      </w:r>
      <w:r w:rsidRPr="00D83CF6">
        <w:rPr>
          <w:rFonts w:ascii="Traditional Arabic" w:cs="Simplified Arabic" w:hint="eastAsia"/>
          <w:color w:val="000000"/>
          <w:sz w:val="28"/>
          <w:szCs w:val="28"/>
          <w:rtl/>
        </w:rPr>
        <w:t>ل</w:t>
      </w:r>
      <w:r w:rsidRPr="00D83CF6">
        <w:rPr>
          <w:rFonts w:ascii="Traditional Arabic" w:cs="Simplified Arabic"/>
          <w:color w:val="000000"/>
          <w:sz w:val="28"/>
          <w:szCs w:val="28"/>
          <w:rtl/>
        </w:rPr>
        <w:t>.</w:t>
      </w:r>
      <w:r w:rsidRPr="00D83CF6">
        <w:rPr>
          <w:rFonts w:ascii="Traditional Arabic" w:cs="Simplified Arabic" w:hint="eastAsia"/>
          <w:color w:val="000000"/>
          <w:sz w:val="28"/>
          <w:szCs w:val="28"/>
          <w:rtl/>
        </w:rPr>
        <w:t>ر</w:t>
      </w:r>
      <w:r w:rsidRPr="00D83CF6">
        <w:rPr>
          <w:rFonts w:ascii="Traditional Arabic" w:cs="Simplified Arabic"/>
          <w:color w:val="000000"/>
          <w:sz w:val="28"/>
          <w:szCs w:val="28"/>
          <w:rtl/>
        </w:rPr>
        <w:t xml:space="preserve">. </w:t>
      </w:r>
      <w:r w:rsidRPr="00D83CF6">
        <w:rPr>
          <w:rFonts w:ascii="Traditional Arabic" w:cs="Simplified Arabic" w:hint="cs"/>
          <w:color w:val="000000"/>
          <w:sz w:val="28"/>
          <w:szCs w:val="28"/>
          <w:rtl/>
        </w:rPr>
        <w:t>تاريخ</w:t>
      </w:r>
      <w:r w:rsidRPr="00D83CF6">
        <w:rPr>
          <w:rFonts w:ascii="Traditional Arabic" w:cs="Simplified Arabic"/>
          <w:color w:val="000000"/>
          <w:sz w:val="28"/>
          <w:szCs w:val="28"/>
          <w:rtl/>
        </w:rPr>
        <w:t xml:space="preserve"> 8/11/1935</w:t>
      </w:r>
      <w:r w:rsidRPr="00D83CF6">
        <w:rPr>
          <w:rFonts w:ascii="Traditional Arabic" w:cs="Simplified Arabic" w:hint="cs"/>
          <w:color w:val="000000"/>
          <w:sz w:val="28"/>
          <w:szCs w:val="28"/>
          <w:rtl/>
        </w:rPr>
        <w:t>"</w:t>
      </w:r>
      <w:r w:rsidRPr="00D83CF6">
        <w:rPr>
          <w:rFonts w:ascii="Traditional Arabic" w:cs="Simplified Arabic" w:hint="eastAsia"/>
          <w:color w:val="000000"/>
          <w:sz w:val="28"/>
          <w:szCs w:val="28"/>
          <w:rtl/>
        </w:rPr>
        <w:t>وضع</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نظام</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لاستثمار</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المقالع</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المفتوحة</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او</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التي</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ستفتح</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في</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دول</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الشرق</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المشمولة</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بالانتداب</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الفرنساوي</w:t>
      </w:r>
      <w:r w:rsidRPr="00D83CF6">
        <w:rPr>
          <w:rFonts w:cs="Simplified Arabic"/>
          <w:color w:val="000000"/>
          <w:sz w:val="28"/>
          <w:szCs w:val="28"/>
        </w:rPr>
        <w:t xml:space="preserve"> </w:t>
      </w:r>
      <w:r w:rsidRPr="00D83CF6">
        <w:rPr>
          <w:rFonts w:cs="Simplified Arabic" w:hint="cs"/>
          <w:color w:val="000000"/>
          <w:sz w:val="28"/>
          <w:szCs w:val="28"/>
          <w:rtl/>
          <w:lang w:bidi="ar-LB"/>
        </w:rPr>
        <w:t xml:space="preserve"> " يكون قد ألغي صراحة، لأن الفقرة الرابعة من المادة 26 المذكورة أعلاه تنص على </w:t>
      </w:r>
      <w:r w:rsidRPr="00D83CF6">
        <w:rPr>
          <w:rFonts w:ascii="Arabic Transparent" w:hAnsi="Courier New" w:cs="Simplified Arabic" w:hint="cs"/>
          <w:color w:val="000000"/>
          <w:sz w:val="28"/>
          <w:szCs w:val="28"/>
          <w:rtl/>
          <w:lang w:bidi="ar-LB"/>
        </w:rPr>
        <w:t xml:space="preserve">أن سريان </w:t>
      </w:r>
      <w:r w:rsidRPr="00D83CF6">
        <w:rPr>
          <w:rFonts w:ascii="Arabic Transparent" w:hAnsi="Courier New" w:cs="Simplified Arabic" w:hint="cs"/>
          <w:color w:val="000000"/>
          <w:sz w:val="28"/>
          <w:szCs w:val="28"/>
          <w:rtl/>
        </w:rPr>
        <w:t xml:space="preserve">مفعول </w:t>
      </w:r>
      <w:r w:rsidRPr="00D83CF6">
        <w:rPr>
          <w:rFonts w:ascii="Arabic Transparent" w:hAnsi="Courier New" w:cs="Simplified Arabic" w:hint="eastAsia"/>
          <w:color w:val="000000"/>
          <w:sz w:val="28"/>
          <w:szCs w:val="28"/>
          <w:rtl/>
        </w:rPr>
        <w:t>احكام</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القرار</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رقم</w:t>
      </w:r>
      <w:r w:rsidRPr="00D83CF6">
        <w:rPr>
          <w:rFonts w:ascii="Arabic Transparent" w:hAnsi="Courier New" w:cs="Simplified Arabic"/>
          <w:color w:val="000000"/>
          <w:sz w:val="28"/>
          <w:szCs w:val="28"/>
          <w:rtl/>
        </w:rPr>
        <w:t xml:space="preserve"> 253 </w:t>
      </w:r>
      <w:r w:rsidRPr="00D83CF6">
        <w:rPr>
          <w:rFonts w:ascii="Arabic Transparent" w:hAnsi="Courier New" w:cs="Simplified Arabic" w:hint="eastAsia"/>
          <w:color w:val="000000"/>
          <w:sz w:val="28"/>
          <w:szCs w:val="28"/>
          <w:rtl/>
        </w:rPr>
        <w:t>تاريخ</w:t>
      </w:r>
      <w:r w:rsidRPr="00D83CF6">
        <w:rPr>
          <w:rFonts w:ascii="Arabic Transparent" w:hAnsi="Courier New" w:cs="Simplified Arabic"/>
          <w:color w:val="000000"/>
          <w:sz w:val="28"/>
          <w:szCs w:val="28"/>
          <w:rtl/>
        </w:rPr>
        <w:t xml:space="preserve"> 8/11/1935 (</w:t>
      </w:r>
      <w:r w:rsidRPr="00D83CF6">
        <w:rPr>
          <w:rFonts w:ascii="Arabic Transparent" w:hAnsi="Courier New" w:cs="Simplified Arabic" w:hint="eastAsia"/>
          <w:color w:val="000000"/>
          <w:sz w:val="28"/>
          <w:szCs w:val="28"/>
          <w:rtl/>
        </w:rPr>
        <w:t>تنظيم</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المقالع</w:t>
      </w:r>
      <w:r w:rsidRPr="00D83CF6">
        <w:rPr>
          <w:rFonts w:ascii="Arabic Transparent" w:hAnsi="Courier New" w:cs="Simplified Arabic"/>
          <w:color w:val="000000"/>
          <w:sz w:val="28"/>
          <w:szCs w:val="28"/>
          <w:rtl/>
        </w:rPr>
        <w:t xml:space="preserve">) </w:t>
      </w:r>
      <w:r>
        <w:rPr>
          <w:rFonts w:ascii="Arabic Transparent" w:hAnsi="Courier New" w:cs="Simplified Arabic" w:hint="cs"/>
          <w:color w:val="000000"/>
          <w:sz w:val="28"/>
          <w:szCs w:val="28"/>
          <w:rtl/>
        </w:rPr>
        <w:t xml:space="preserve">يبقى </w:t>
      </w:r>
      <w:r w:rsidRPr="00D83CF6">
        <w:rPr>
          <w:rFonts w:ascii="Arabic Transparent" w:hAnsi="Courier New" w:cs="Simplified Arabic" w:hint="cs"/>
          <w:color w:val="000000"/>
          <w:sz w:val="28"/>
          <w:szCs w:val="28"/>
          <w:rtl/>
        </w:rPr>
        <w:t xml:space="preserve">حتى صدور المرسوم التطبيقي، وكذلك فإن الفقرة الأولى من هذه المادة نصت صراحة على أن </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إنشاء</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واستثمار</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المقالع</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والكسارات</w:t>
      </w:r>
      <w:r w:rsidRPr="00D83CF6">
        <w:rPr>
          <w:rFonts w:ascii="Arabic Transparent" w:hAnsi="Courier New" w:cs="Simplified Arabic"/>
          <w:color w:val="000000"/>
          <w:sz w:val="28"/>
          <w:szCs w:val="28"/>
          <w:rtl/>
        </w:rPr>
        <w:t xml:space="preserve"> </w:t>
      </w:r>
      <w:r>
        <w:rPr>
          <w:rFonts w:ascii="Arabic Transparent" w:hAnsi="Courier New" w:cs="Simplified Arabic" w:hint="cs"/>
          <w:color w:val="000000"/>
          <w:sz w:val="28"/>
          <w:szCs w:val="28"/>
          <w:rtl/>
        </w:rPr>
        <w:t>...</w:t>
      </w:r>
      <w:r w:rsidRPr="00D83CF6">
        <w:rPr>
          <w:rFonts w:ascii="Arabic Transparent" w:hAnsi="Courier New" w:cs="Simplified Arabic" w:hint="eastAsia"/>
          <w:color w:val="000000"/>
          <w:sz w:val="28"/>
          <w:szCs w:val="28"/>
          <w:rtl/>
        </w:rPr>
        <w:t>،</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يخضع</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لرخصة</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ولشروط</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ولقواعد</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تحددها</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المديرية</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العامة</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للتنظيم</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المدني</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بالاشتراك</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مع</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الدوائر</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المختصة</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في</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وزارات</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الدفاع</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الوطني</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والاشغال</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العامة</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والنقل</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والداخلية</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والصحة</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العامة</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والمالية،</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تصدق</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بمرسوم</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تطبيقي</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يتخذ</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في</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مجلس</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الوزراء</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بناء</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لاقتراح</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وزير</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الاشغال</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العامة</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والنقل</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بعد</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استطلاع</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رأي</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المجلس</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الاعلى</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للتنظيم</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المدني</w:t>
      </w:r>
      <w:r w:rsidRPr="00D83CF6">
        <w:rPr>
          <w:rFonts w:ascii="Arabic Transparent" w:hAnsi="Courier New" w:cs="Simplified Arabic"/>
          <w:color w:val="000000"/>
          <w:sz w:val="28"/>
          <w:szCs w:val="28"/>
          <w:rtl/>
        </w:rPr>
        <w:t>.</w:t>
      </w:r>
      <w:r w:rsidRPr="00D83CF6">
        <w:rPr>
          <w:rFonts w:ascii="Arabic Transparent" w:hAnsi="Courier New" w:cs="Simplified Arabic" w:hint="cs"/>
          <w:color w:val="000000"/>
          <w:sz w:val="28"/>
          <w:szCs w:val="28"/>
          <w:rtl/>
        </w:rPr>
        <w:t xml:space="preserve"> </w:t>
      </w:r>
    </w:p>
    <w:p w:rsidR="00F258C4" w:rsidRPr="00D83CF6" w:rsidRDefault="00F258C4" w:rsidP="00F258C4">
      <w:pPr>
        <w:autoSpaceDE w:val="0"/>
        <w:autoSpaceDN w:val="0"/>
        <w:adjustRightInd w:val="0"/>
        <w:jc w:val="lowKashida"/>
        <w:rPr>
          <w:rFonts w:ascii="Arabic Transparent" w:hAnsi="Courier New" w:cs="Simplified Arabic" w:hint="cs"/>
          <w:color w:val="000000"/>
          <w:sz w:val="28"/>
          <w:szCs w:val="28"/>
          <w:rtl/>
        </w:rPr>
      </w:pPr>
      <w:r w:rsidRPr="00D83CF6">
        <w:rPr>
          <w:rFonts w:cs="Simplified Arabic" w:hint="cs"/>
          <w:color w:val="000000"/>
          <w:sz w:val="28"/>
          <w:szCs w:val="28"/>
          <w:rtl/>
        </w:rPr>
        <w:lastRenderedPageBreak/>
        <w:t>وبتاريخ 7/11/1997 حدد وزير البيئة الشروط والمستندات المطلوبة لاستثمار مقالع الصخور للكسارات  والردميات بموجب القرار رقم 182، ولاستثمار محافر الرمل والبحص المفتت طبيعياً بموجب القرار رقم 183، ولاستثمار مقالع  الصخور لصناعة الموزاييك بموجب القرار رقم 184، ولاستثمار مقالع الحجر التزيني "بلوك"  بموجب القرار رقم185، ولاستثمار مقالع الصخور لصناعة الترابة بموجب القرار رقم186.</w:t>
      </w:r>
    </w:p>
    <w:p w:rsidR="00F258C4" w:rsidRDefault="00F258C4" w:rsidP="00F258C4">
      <w:pPr>
        <w:autoSpaceDE w:val="0"/>
        <w:autoSpaceDN w:val="0"/>
        <w:adjustRightInd w:val="0"/>
        <w:jc w:val="lowKashida"/>
        <w:rPr>
          <w:rFonts w:ascii="Arabic Transparent" w:hAnsi="Courier New" w:cs="Simplified Arabic" w:hint="cs"/>
          <w:color w:val="000000"/>
          <w:sz w:val="28"/>
          <w:szCs w:val="28"/>
          <w:rtl/>
        </w:rPr>
      </w:pPr>
    </w:p>
    <w:p w:rsidR="00F258C4" w:rsidRPr="00D83CF6" w:rsidRDefault="00F258C4" w:rsidP="00F258C4">
      <w:pPr>
        <w:autoSpaceDE w:val="0"/>
        <w:autoSpaceDN w:val="0"/>
        <w:adjustRightInd w:val="0"/>
        <w:jc w:val="lowKashida"/>
        <w:rPr>
          <w:rFonts w:ascii="Arabic Transparent" w:hAnsi="Courier New" w:cs="Simplified Arabic" w:hint="cs"/>
          <w:color w:val="000000"/>
          <w:sz w:val="28"/>
          <w:szCs w:val="28"/>
          <w:rtl/>
        </w:rPr>
      </w:pPr>
      <w:r>
        <w:rPr>
          <w:rFonts w:ascii="Arabic Transparent" w:hAnsi="Courier New" w:cs="Simplified Arabic" w:hint="cs"/>
          <w:color w:val="000000"/>
          <w:sz w:val="28"/>
          <w:szCs w:val="28"/>
          <w:rtl/>
        </w:rPr>
        <w:t>7-</w:t>
      </w:r>
      <w:r w:rsidRPr="00D83CF6">
        <w:rPr>
          <w:rFonts w:ascii="Arabic Transparent" w:hAnsi="Courier New" w:cs="Simplified Arabic" w:hint="cs"/>
          <w:color w:val="000000"/>
          <w:sz w:val="28"/>
          <w:szCs w:val="28"/>
          <w:rtl/>
        </w:rPr>
        <w:t xml:space="preserve">من </w:t>
      </w:r>
      <w:r>
        <w:rPr>
          <w:rFonts w:ascii="Arabic Transparent" w:hAnsi="Courier New" w:cs="Simplified Arabic" w:hint="cs"/>
          <w:color w:val="000000"/>
          <w:sz w:val="28"/>
          <w:szCs w:val="28"/>
          <w:rtl/>
        </w:rPr>
        <w:t xml:space="preserve">خلال </w:t>
      </w:r>
      <w:r w:rsidRPr="00D83CF6">
        <w:rPr>
          <w:rFonts w:ascii="Arabic Transparent" w:hAnsi="Courier New" w:cs="Simplified Arabic" w:hint="cs"/>
          <w:color w:val="000000"/>
          <w:sz w:val="28"/>
          <w:szCs w:val="28"/>
          <w:rtl/>
        </w:rPr>
        <w:t xml:space="preserve">قراءة قرار </w:t>
      </w:r>
      <w:r>
        <w:rPr>
          <w:rFonts w:ascii="Arabic Transparent" w:hAnsi="Courier New" w:cs="Simplified Arabic" w:hint="cs"/>
          <w:color w:val="000000"/>
          <w:sz w:val="28"/>
          <w:szCs w:val="28"/>
          <w:rtl/>
        </w:rPr>
        <w:t>مجلس الوزراء رقم31/1999</w:t>
      </w:r>
      <w:r w:rsidRPr="00D83CF6">
        <w:rPr>
          <w:rFonts w:ascii="Arabic Transparent" w:hAnsi="Courier New" w:cs="Simplified Arabic" w:hint="cs"/>
          <w:color w:val="000000"/>
          <w:sz w:val="28"/>
          <w:szCs w:val="28"/>
          <w:rtl/>
        </w:rPr>
        <w:t xml:space="preserve">نلاحظ أنه يتكوَّن من قسمين، قسماً يتعلق بتحديد المناطق التي يجوز أن تمنح فيها رخصاً لمقالع وكسارات، ففي هذا القسم يكون قرار مجلس الوزراء مشوباً بعيب مخالفة الأصول، لأن </w:t>
      </w:r>
      <w:r w:rsidRPr="00D83CF6">
        <w:rPr>
          <w:rFonts w:cs="Simplified Arabic" w:hint="cs"/>
          <w:color w:val="000000"/>
          <w:sz w:val="28"/>
          <w:szCs w:val="28"/>
          <w:rtl/>
        </w:rPr>
        <w:t>المادة 26 من المرسوم الإشتراعي 69/83 تعطي للإدارة ال</w:t>
      </w:r>
      <w:r w:rsidRPr="00D83CF6">
        <w:rPr>
          <w:rFonts w:ascii="Arabic Transparent" w:hAnsi="Courier New" w:cs="Simplified Arabic" w:hint="eastAsia"/>
          <w:color w:val="000000"/>
          <w:sz w:val="28"/>
          <w:szCs w:val="28"/>
          <w:rtl/>
        </w:rPr>
        <w:t>حق</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بموجب</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تصميم</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توجيهي</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أو</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تفصيلي</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تحديد</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مناطق</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مخصصة</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لإنشاء</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واستثمار</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المقالع</w:t>
      </w:r>
      <w:r w:rsidRPr="00D83CF6">
        <w:rPr>
          <w:rFonts w:ascii="Arabic Transparent" w:hAnsi="Courier New" w:cs="Simplified Arabic"/>
          <w:color w:val="000000"/>
          <w:sz w:val="28"/>
          <w:szCs w:val="28"/>
          <w:rtl/>
        </w:rPr>
        <w:t xml:space="preserve"> </w:t>
      </w:r>
      <w:r w:rsidRPr="00D83CF6">
        <w:rPr>
          <w:rFonts w:ascii="Arabic Transparent" w:hAnsi="Courier New" w:cs="Simplified Arabic" w:hint="eastAsia"/>
          <w:color w:val="000000"/>
          <w:sz w:val="28"/>
          <w:szCs w:val="28"/>
          <w:rtl/>
        </w:rPr>
        <w:t>والكسارات</w:t>
      </w:r>
      <w:r w:rsidRPr="00D83CF6">
        <w:rPr>
          <w:rFonts w:ascii="Arabic Transparent" w:hAnsi="Courier New" w:cs="Simplified Arabic" w:hint="cs"/>
          <w:color w:val="000000"/>
          <w:sz w:val="28"/>
          <w:szCs w:val="28"/>
          <w:rtl/>
        </w:rPr>
        <w:t>..</w:t>
      </w:r>
      <w:r w:rsidRPr="00D83CF6">
        <w:rPr>
          <w:rFonts w:ascii="Arabic Transparent" w:hAnsi="Courier New" w:cs="Simplified Arabic"/>
          <w:color w:val="000000"/>
          <w:sz w:val="28"/>
          <w:szCs w:val="28"/>
          <w:rtl/>
        </w:rPr>
        <w:t>.</w:t>
      </w:r>
      <w:r w:rsidRPr="00D83CF6">
        <w:rPr>
          <w:rFonts w:ascii="Arabic Transparent" w:hAnsi="Courier New" w:cs="Simplified Arabic" w:hint="cs"/>
          <w:color w:val="000000"/>
          <w:sz w:val="28"/>
          <w:szCs w:val="28"/>
          <w:rtl/>
        </w:rPr>
        <w:t xml:space="preserve"> واستناداً لهذا المرسوم الإشتراعي وتحديداً المادة 12 </w:t>
      </w:r>
      <w:r>
        <w:rPr>
          <w:rFonts w:ascii="Arabic Transparent" w:hAnsi="Courier New" w:cs="Simplified Arabic" w:hint="cs"/>
          <w:color w:val="000000"/>
          <w:sz w:val="28"/>
          <w:szCs w:val="28"/>
          <w:rtl/>
        </w:rPr>
        <w:t xml:space="preserve">منه، </w:t>
      </w:r>
      <w:r w:rsidRPr="00D83CF6">
        <w:rPr>
          <w:rFonts w:ascii="Arabic Transparent" w:hAnsi="Courier New" w:cs="Simplified Arabic" w:hint="cs"/>
          <w:color w:val="000000"/>
          <w:sz w:val="28"/>
          <w:szCs w:val="28"/>
          <w:rtl/>
        </w:rPr>
        <w:t xml:space="preserve">فإن </w:t>
      </w:r>
      <w:r w:rsidRPr="00D83CF6">
        <w:rPr>
          <w:rFonts w:ascii="Arabic Transparent" w:hAnsi="Courier New" w:cs="Simplified Arabic"/>
          <w:color w:val="000000"/>
          <w:sz w:val="28"/>
          <w:szCs w:val="28"/>
          <w:rtl/>
        </w:rPr>
        <w:t>تصاميم وأنظمة المدن والقرى تصدق وتصبح نافذة بمرسوم يتخذ في مجلس الوزراء بناء على اقتراح وزير الاشغال العامة والنقل دون عرضها على رأي مجلس شورى الدولة.</w:t>
      </w:r>
    </w:p>
    <w:p w:rsidR="00F258C4" w:rsidRPr="00D83CF6" w:rsidRDefault="00F258C4" w:rsidP="00F258C4">
      <w:pPr>
        <w:autoSpaceDE w:val="0"/>
        <w:autoSpaceDN w:val="0"/>
        <w:adjustRightInd w:val="0"/>
        <w:jc w:val="lowKashida"/>
        <w:rPr>
          <w:rFonts w:ascii="Arabic Transparent" w:hAnsi="Courier New" w:cs="Simplified Arabic" w:hint="cs"/>
          <w:color w:val="000000"/>
          <w:sz w:val="28"/>
          <w:szCs w:val="28"/>
          <w:rtl/>
        </w:rPr>
      </w:pPr>
      <w:r w:rsidRPr="00D83CF6">
        <w:rPr>
          <w:rFonts w:ascii="Arabic Transparent" w:hAnsi="Courier New" w:cs="Simplified Arabic" w:hint="cs"/>
          <w:color w:val="000000"/>
          <w:sz w:val="28"/>
          <w:szCs w:val="28"/>
          <w:rtl/>
        </w:rPr>
        <w:t>فهذه القانون عيَّن وسيلة تحديد المخططات التوجيهية بموجب مرسوم، لذلك فإن استبدال مجلس الوزراء لوسيلة تحديد أماكن استثمار الكسارات والمقالع بموجب قرار عن مجلس الوزراء بدلاً من المرسوم فيه تجاوز للأصول مما يجعل هذا القرار مشوباً لهذه الجهة بعيبٍ مخالفة قواعد الإختصاص.</w:t>
      </w:r>
    </w:p>
    <w:p w:rsidR="00F258C4" w:rsidRDefault="00F258C4" w:rsidP="00F258C4">
      <w:pPr>
        <w:pStyle w:val="BodyText"/>
        <w:jc w:val="lowKashida"/>
        <w:rPr>
          <w:rFonts w:cs="Simplified Arabic" w:hint="cs"/>
          <w:color w:val="000000"/>
          <w:sz w:val="28"/>
          <w:szCs w:val="28"/>
          <w:rtl/>
        </w:rPr>
      </w:pPr>
    </w:p>
    <w:p w:rsidR="00F258C4" w:rsidRPr="00D83CF6" w:rsidRDefault="00F258C4" w:rsidP="00F258C4">
      <w:pPr>
        <w:pStyle w:val="BodyText"/>
        <w:jc w:val="lowKashida"/>
        <w:rPr>
          <w:rFonts w:cs="Simplified Arabic" w:hint="cs"/>
          <w:color w:val="000000"/>
          <w:sz w:val="28"/>
          <w:szCs w:val="28"/>
          <w:rtl/>
        </w:rPr>
      </w:pPr>
      <w:r>
        <w:rPr>
          <w:rFonts w:cs="Simplified Arabic" w:hint="cs"/>
          <w:color w:val="000000"/>
          <w:sz w:val="28"/>
          <w:szCs w:val="28"/>
          <w:rtl/>
        </w:rPr>
        <w:t xml:space="preserve">8- ومن المعروف أن </w:t>
      </w:r>
      <w:r w:rsidRPr="00D83CF6">
        <w:rPr>
          <w:rFonts w:cs="Simplified Arabic" w:hint="cs"/>
          <w:color w:val="000000"/>
          <w:sz w:val="28"/>
          <w:szCs w:val="28"/>
          <w:rtl/>
        </w:rPr>
        <w:t xml:space="preserve">الإختصاص في مجال القرارات الإدارية هو سلطة إصدار القرار، </w:t>
      </w:r>
      <w:r>
        <w:rPr>
          <w:rFonts w:cs="Simplified Arabic" w:hint="cs"/>
          <w:color w:val="000000"/>
          <w:sz w:val="28"/>
          <w:szCs w:val="28"/>
          <w:rtl/>
        </w:rPr>
        <w:t xml:space="preserve">أي </w:t>
      </w:r>
      <w:r w:rsidRPr="00D83CF6">
        <w:rPr>
          <w:rFonts w:cs="Simplified Arabic" w:hint="cs"/>
          <w:color w:val="000000"/>
          <w:sz w:val="28"/>
          <w:szCs w:val="28"/>
          <w:rtl/>
        </w:rPr>
        <w:t>حتى يكون القرار الإداري سليماً ومراعياً قواعد الإختصاص، يجب أن تكون السلطة الإدارية التي اتخذته مختصة للقيام بذلك، وتحديد الإختصاص من حيث الم</w:t>
      </w:r>
      <w:r>
        <w:rPr>
          <w:rFonts w:cs="Simplified Arabic" w:hint="cs"/>
          <w:color w:val="000000"/>
          <w:sz w:val="28"/>
          <w:szCs w:val="28"/>
          <w:rtl/>
        </w:rPr>
        <w:t>بدأ هو من عمل المشترع</w:t>
      </w:r>
      <w:r w:rsidRPr="00D83CF6">
        <w:rPr>
          <w:rFonts w:cs="Simplified Arabic" w:hint="cs"/>
          <w:color w:val="000000"/>
          <w:sz w:val="28"/>
          <w:szCs w:val="28"/>
          <w:rtl/>
        </w:rPr>
        <w:t xml:space="preserve">، ونكون في إطار ما يسمى بالاختصاص الموضوعي عندما يدور البحث حول </w:t>
      </w:r>
      <w:r w:rsidRPr="00D83CF6">
        <w:rPr>
          <w:rFonts w:cs="Simplified Arabic" w:hint="cs"/>
          <w:color w:val="000000"/>
          <w:sz w:val="28"/>
          <w:szCs w:val="28"/>
          <w:rtl/>
          <w:lang w:val="fr-BE"/>
        </w:rPr>
        <w:t>مادة ال</w:t>
      </w:r>
      <w:r w:rsidRPr="00D83CF6">
        <w:rPr>
          <w:rFonts w:cs="Simplified Arabic" w:hint="cs"/>
          <w:color w:val="000000"/>
          <w:sz w:val="28"/>
          <w:szCs w:val="28"/>
          <w:rtl/>
          <w:lang w:val="fr-BE" w:bidi="ar-LB"/>
        </w:rPr>
        <w:t>قرار الإداري</w:t>
      </w:r>
      <w:r w:rsidRPr="00D83CF6">
        <w:rPr>
          <w:rFonts w:cs="Simplified Arabic" w:hint="cs"/>
          <w:color w:val="000000"/>
          <w:sz w:val="28"/>
          <w:szCs w:val="28"/>
          <w:rtl/>
          <w:lang w:val="fr-BE"/>
        </w:rPr>
        <w:t xml:space="preserve">، أي الميدان الذي يدخل ضمن الدائرة الخاصة بكل سلطة إدارية. ومن هذا المنطلق فإن أية سلطة إدارية لا تتمتع باختصاص إصدار القرار الإداري إلا في الميدان المحدد لها من قبل المشرع </w:t>
      </w:r>
      <w:r w:rsidRPr="00D83CF6">
        <w:rPr>
          <w:rFonts w:cs="Simplified Arabic" w:hint="cs"/>
          <w:color w:val="000000"/>
          <w:sz w:val="28"/>
          <w:szCs w:val="28"/>
          <w:vertAlign w:val="superscript"/>
          <w:rtl/>
        </w:rPr>
        <w:t>(</w:t>
      </w:r>
      <w:r w:rsidRPr="00D83CF6">
        <w:rPr>
          <w:rStyle w:val="FootnoteReference"/>
          <w:rtl/>
        </w:rPr>
        <w:footnoteReference w:id="5"/>
      </w:r>
      <w:r w:rsidRPr="00D83CF6">
        <w:rPr>
          <w:rFonts w:cs="Simplified Arabic" w:hint="cs"/>
          <w:color w:val="000000"/>
          <w:sz w:val="28"/>
          <w:szCs w:val="28"/>
          <w:vertAlign w:val="superscript"/>
          <w:rtl/>
        </w:rPr>
        <w:t>)</w:t>
      </w:r>
      <w:r w:rsidRPr="00D83CF6">
        <w:rPr>
          <w:rFonts w:cs="Simplified Arabic" w:hint="cs"/>
          <w:color w:val="000000"/>
          <w:sz w:val="28"/>
          <w:szCs w:val="28"/>
          <w:rtl/>
          <w:lang w:val="fr-BE"/>
        </w:rPr>
        <w:t>.</w:t>
      </w:r>
      <w:r w:rsidRPr="00D83CF6">
        <w:rPr>
          <w:rFonts w:cs="Simplified Arabic" w:hint="cs"/>
          <w:color w:val="000000"/>
          <w:sz w:val="28"/>
          <w:szCs w:val="28"/>
          <w:rtl/>
        </w:rPr>
        <w:t xml:space="preserve"> فإذا كان القانون قد أناط برئيس الجمهورية سلطة اتخاذ قرار وضع التصميم التوجيهي بموجب مرسوم، فإنه لا يعود لمجلس الوزراء إصدار قرار عن مجلس الوزراء طالما أن القانون قد حدد هذه الوسيلة ب</w:t>
      </w:r>
      <w:r>
        <w:rPr>
          <w:rFonts w:cs="Simplified Arabic" w:hint="cs"/>
          <w:color w:val="000000"/>
          <w:sz w:val="28"/>
          <w:szCs w:val="28"/>
          <w:rtl/>
        </w:rPr>
        <w:t xml:space="preserve">مرسوم. وإذا </w:t>
      </w:r>
      <w:r>
        <w:rPr>
          <w:rFonts w:cs="Simplified Arabic" w:hint="cs"/>
          <w:color w:val="000000"/>
          <w:sz w:val="28"/>
          <w:szCs w:val="28"/>
          <w:rtl/>
        </w:rPr>
        <w:lastRenderedPageBreak/>
        <w:t>لم يكن في فرنسا مقارنة</w:t>
      </w:r>
      <w:r w:rsidRPr="00D83CF6">
        <w:rPr>
          <w:rFonts w:cs="Simplified Arabic" w:hint="cs"/>
          <w:color w:val="000000"/>
          <w:sz w:val="28"/>
          <w:szCs w:val="28"/>
          <w:rtl/>
        </w:rPr>
        <w:t xml:space="preserve"> مشابهة حيث أن مجلس الوزراء هناك لا يصدر قرار</w:t>
      </w:r>
      <w:r>
        <w:rPr>
          <w:rFonts w:cs="Simplified Arabic" w:hint="cs"/>
          <w:color w:val="000000"/>
          <w:sz w:val="28"/>
          <w:szCs w:val="28"/>
          <w:rtl/>
        </w:rPr>
        <w:t>ات</w:t>
      </w:r>
      <w:r w:rsidRPr="00D83CF6">
        <w:rPr>
          <w:rFonts w:cs="Simplified Arabic" w:hint="cs"/>
          <w:color w:val="000000"/>
          <w:sz w:val="28"/>
          <w:szCs w:val="28"/>
          <w:rtl/>
        </w:rPr>
        <w:t xml:space="preserve"> نافذة، إلا بشكل مراسيم تحمل توقيع رئيس الجمهورية، </w:t>
      </w:r>
      <w:r>
        <w:rPr>
          <w:rFonts w:cs="Simplified Arabic" w:hint="cs"/>
          <w:color w:val="000000"/>
          <w:sz w:val="28"/>
          <w:szCs w:val="28"/>
          <w:rtl/>
        </w:rPr>
        <w:t xml:space="preserve">إلا أن الفقه والاجتهاد الفرنسيين مستقران على أنه لا يجوز إصدار </w:t>
      </w:r>
      <w:r w:rsidRPr="00D83CF6">
        <w:rPr>
          <w:rFonts w:cs="Simplified Arabic" w:hint="cs"/>
          <w:color w:val="000000"/>
          <w:sz w:val="28"/>
          <w:szCs w:val="28"/>
          <w:rtl/>
        </w:rPr>
        <w:t xml:space="preserve"> المراسيم العادية </w:t>
      </w:r>
      <w:r>
        <w:rPr>
          <w:rFonts w:cs="Simplified Arabic" w:hint="cs"/>
          <w:color w:val="000000"/>
          <w:sz w:val="28"/>
          <w:szCs w:val="28"/>
          <w:rtl/>
        </w:rPr>
        <w:t xml:space="preserve">عن </w:t>
      </w:r>
      <w:r w:rsidRPr="00D83CF6">
        <w:rPr>
          <w:rFonts w:cs="Simplified Arabic" w:hint="cs"/>
          <w:color w:val="000000"/>
          <w:sz w:val="28"/>
          <w:szCs w:val="28"/>
          <w:rtl/>
        </w:rPr>
        <w:t>رئيس الحكومة</w:t>
      </w:r>
      <w:r>
        <w:rPr>
          <w:rFonts w:cs="Simplified Arabic" w:hint="cs"/>
          <w:color w:val="000000"/>
          <w:sz w:val="28"/>
          <w:szCs w:val="28"/>
          <w:rtl/>
        </w:rPr>
        <w:t xml:space="preserve"> في المواضيع التي هي من اختصاص مجلس الوزراء بموجب مرسوم رئاسي</w:t>
      </w:r>
      <w:r w:rsidRPr="00D83CF6">
        <w:rPr>
          <w:rFonts w:cs="Simplified Arabic" w:hint="cs"/>
          <w:color w:val="000000"/>
          <w:sz w:val="28"/>
          <w:szCs w:val="28"/>
          <w:vertAlign w:val="superscript"/>
          <w:rtl/>
        </w:rPr>
        <w:t>(</w:t>
      </w:r>
      <w:r w:rsidRPr="00D83CF6">
        <w:rPr>
          <w:rStyle w:val="FootnoteReference"/>
          <w:rtl/>
        </w:rPr>
        <w:footnoteReference w:id="6"/>
      </w:r>
      <w:r w:rsidRPr="00D83CF6">
        <w:rPr>
          <w:rFonts w:cs="Simplified Arabic" w:hint="cs"/>
          <w:color w:val="000000"/>
          <w:sz w:val="28"/>
          <w:szCs w:val="28"/>
          <w:vertAlign w:val="superscript"/>
          <w:rtl/>
        </w:rPr>
        <w:t>)</w:t>
      </w:r>
      <w:r w:rsidRPr="00D83CF6">
        <w:rPr>
          <w:rFonts w:cs="Simplified Arabic" w:hint="cs"/>
          <w:color w:val="000000"/>
          <w:sz w:val="28"/>
          <w:szCs w:val="28"/>
          <w:rtl/>
        </w:rPr>
        <w:t>.</w:t>
      </w:r>
    </w:p>
    <w:p w:rsidR="00F258C4" w:rsidRDefault="00F258C4" w:rsidP="00F258C4">
      <w:pPr>
        <w:jc w:val="lowKashida"/>
        <w:rPr>
          <w:rFonts w:cs="Simplified Arabic" w:hint="cs"/>
          <w:color w:val="000000"/>
          <w:sz w:val="28"/>
          <w:szCs w:val="28"/>
          <w:rtl/>
        </w:rPr>
      </w:pPr>
    </w:p>
    <w:p w:rsidR="00F258C4" w:rsidRPr="00D83CF6" w:rsidRDefault="00F258C4" w:rsidP="00F258C4">
      <w:pPr>
        <w:jc w:val="lowKashida"/>
        <w:rPr>
          <w:rFonts w:cs="Simplified Arabic" w:hint="cs"/>
          <w:color w:val="000000"/>
          <w:sz w:val="28"/>
          <w:szCs w:val="28"/>
          <w:rtl/>
        </w:rPr>
      </w:pPr>
      <w:r>
        <w:rPr>
          <w:rFonts w:cs="Simplified Arabic" w:hint="cs"/>
          <w:color w:val="000000"/>
          <w:sz w:val="28"/>
          <w:szCs w:val="28"/>
          <w:rtl/>
        </w:rPr>
        <w:t>9-</w:t>
      </w:r>
      <w:r w:rsidRPr="00D83CF6">
        <w:rPr>
          <w:rFonts w:cs="Simplified Arabic" w:hint="cs"/>
          <w:color w:val="000000"/>
          <w:sz w:val="28"/>
          <w:szCs w:val="28"/>
          <w:rtl/>
        </w:rPr>
        <w:t xml:space="preserve">وفي </w:t>
      </w:r>
      <w:r>
        <w:rPr>
          <w:rFonts w:cs="Simplified Arabic" w:hint="cs"/>
          <w:color w:val="000000"/>
          <w:sz w:val="28"/>
          <w:szCs w:val="28"/>
          <w:rtl/>
        </w:rPr>
        <w:t xml:space="preserve">لبنان نقرأ في </w:t>
      </w:r>
      <w:r w:rsidRPr="00D83CF6">
        <w:rPr>
          <w:rFonts w:cs="Simplified Arabic" w:hint="cs"/>
          <w:color w:val="000000"/>
          <w:sz w:val="28"/>
          <w:szCs w:val="28"/>
          <w:rtl/>
        </w:rPr>
        <w:t>قضية مشابهة</w:t>
      </w:r>
      <w:r>
        <w:rPr>
          <w:rFonts w:cs="Simplified Arabic" w:hint="cs"/>
          <w:color w:val="000000"/>
          <w:sz w:val="28"/>
          <w:szCs w:val="28"/>
          <w:rtl/>
        </w:rPr>
        <w:t xml:space="preserve"> أن </w:t>
      </w:r>
      <w:r w:rsidRPr="00D83CF6">
        <w:rPr>
          <w:rFonts w:cs="Simplified Arabic" w:hint="cs"/>
          <w:color w:val="000000"/>
          <w:sz w:val="28"/>
          <w:szCs w:val="28"/>
          <w:rtl/>
        </w:rPr>
        <w:t xml:space="preserve">مجلس شورى الدولة </w:t>
      </w:r>
      <w:r>
        <w:rPr>
          <w:rFonts w:cs="Simplified Arabic" w:hint="cs"/>
          <w:color w:val="000000"/>
          <w:sz w:val="28"/>
          <w:szCs w:val="28"/>
          <w:rtl/>
        </w:rPr>
        <w:t xml:space="preserve">أبطل </w:t>
      </w:r>
      <w:r w:rsidRPr="00D83CF6">
        <w:rPr>
          <w:rFonts w:cs="Simplified Arabic" w:hint="cs"/>
          <w:color w:val="000000"/>
          <w:sz w:val="28"/>
          <w:szCs w:val="28"/>
          <w:rtl/>
        </w:rPr>
        <w:t>قراراً لوزير السياحة والمتضمن اعتبار عدد من العقارات الواقعة في منطقة فالوغا العقارية منطقة سياحية لإقامة مركز تزلج ومنتزه وطني عليها، واستند في قرار الإبطال إلى أن القانون لم يعطِ وزير السياحة أي صلاحية لاتخاذ قرارات تتعلق باعتبار عقارات معينة ، منطقة سياحية تمهيداً لإقامة مشروع سياحي عليها، ...وأن المادة 16 من قانون التنظيم المدني ( المرسوم الاشتراعي رقم 69 تاريخ 9/9/1983 ) التي نصت على أن تصنيف المناطق كالمناطق السياحية يتم بموجب " تصاميم تصنيف المناطق " التي توضع وتصبح نافذة بمراسيم تُتخذ في مجلس الوزراء بناء على اقتراح وزير الأشغال العامة والنقل ، ....</w:t>
      </w:r>
    </w:p>
    <w:p w:rsidR="00F258C4" w:rsidRPr="00D83CF6" w:rsidRDefault="00F258C4" w:rsidP="00F258C4">
      <w:pPr>
        <w:ind w:left="19"/>
        <w:jc w:val="lowKashida"/>
        <w:rPr>
          <w:rFonts w:cs="Simplified Arabic" w:hint="cs"/>
          <w:color w:val="000000"/>
          <w:sz w:val="28"/>
          <w:szCs w:val="28"/>
          <w:rtl/>
        </w:rPr>
      </w:pPr>
      <w:r w:rsidRPr="00D83CF6">
        <w:rPr>
          <w:rFonts w:cs="Simplified Arabic" w:hint="cs"/>
          <w:color w:val="000000"/>
          <w:sz w:val="28"/>
          <w:szCs w:val="28"/>
          <w:rtl/>
        </w:rPr>
        <w:t>وأنه إذا كان مجلس الوزراء قد فوَّض وزير السياحة صلاحية اتخاذ قرارات بتصنيف المناطق على أنها سياحية ، فان</w:t>
      </w:r>
      <w:r>
        <w:rPr>
          <w:rFonts w:cs="Simplified Arabic" w:hint="cs"/>
          <w:color w:val="000000"/>
          <w:sz w:val="28"/>
          <w:szCs w:val="28"/>
          <w:rtl/>
        </w:rPr>
        <w:t xml:space="preserve"> ه</w:t>
      </w:r>
      <w:r w:rsidRPr="00D83CF6">
        <w:rPr>
          <w:rFonts w:cs="Simplified Arabic" w:hint="cs"/>
          <w:color w:val="000000"/>
          <w:sz w:val="28"/>
          <w:szCs w:val="28"/>
          <w:rtl/>
        </w:rPr>
        <w:t xml:space="preserve">ذا </w:t>
      </w:r>
      <w:r>
        <w:rPr>
          <w:rFonts w:cs="Simplified Arabic" w:hint="cs"/>
          <w:color w:val="000000"/>
          <w:sz w:val="28"/>
          <w:szCs w:val="28"/>
          <w:rtl/>
        </w:rPr>
        <w:t>ال</w:t>
      </w:r>
      <w:r w:rsidRPr="00D83CF6">
        <w:rPr>
          <w:rFonts w:cs="Simplified Arabic" w:hint="cs"/>
          <w:color w:val="000000"/>
          <w:sz w:val="28"/>
          <w:szCs w:val="28"/>
          <w:rtl/>
        </w:rPr>
        <w:t>قرار يُعتبر باطلاً ومخالفاً للدستور لعدم استناده إلى نص دستوري أو قانوني يجيزه من جهة ، ولعدم امكان تفويض المجلس للصلاحيات التي فوضته إياها السلطة التشريعية بموجب المادة الأولى من القانون رقم 58/67 أو المادة السادسة عشرة من قانون التنظيم المدني المبينة أعلاه ، على اعتبار أنه لا يجوز للسلطة المفوضة أن تعمد بدورها إلى تفويض الصلاحيات المفوضة إليها</w:t>
      </w:r>
      <w:r w:rsidRPr="00D83CF6">
        <w:rPr>
          <w:rFonts w:cs="Simplified Arabic" w:hint="cs"/>
          <w:color w:val="000000"/>
          <w:sz w:val="28"/>
          <w:szCs w:val="28"/>
          <w:vertAlign w:val="superscript"/>
          <w:rtl/>
        </w:rPr>
        <w:t>(</w:t>
      </w:r>
      <w:r w:rsidRPr="00D83CF6">
        <w:rPr>
          <w:rStyle w:val="FootnoteReference"/>
          <w:rtl/>
        </w:rPr>
        <w:footnoteReference w:id="7"/>
      </w:r>
      <w:r w:rsidRPr="00D83CF6">
        <w:rPr>
          <w:rFonts w:cs="Simplified Arabic" w:hint="cs"/>
          <w:color w:val="000000"/>
          <w:sz w:val="28"/>
          <w:szCs w:val="28"/>
          <w:vertAlign w:val="superscript"/>
          <w:rtl/>
        </w:rPr>
        <w:t>)</w:t>
      </w:r>
      <w:r w:rsidRPr="00D83CF6">
        <w:rPr>
          <w:rFonts w:cs="Simplified Arabic" w:hint="cs"/>
          <w:color w:val="000000"/>
          <w:sz w:val="28"/>
          <w:szCs w:val="28"/>
          <w:rtl/>
        </w:rPr>
        <w:t xml:space="preserve"> .</w:t>
      </w:r>
    </w:p>
    <w:p w:rsidR="00F258C4" w:rsidRDefault="00F258C4" w:rsidP="00F258C4">
      <w:pPr>
        <w:ind w:left="19"/>
        <w:jc w:val="lowKashida"/>
        <w:rPr>
          <w:rFonts w:cs="Simplified Arabic" w:hint="cs"/>
          <w:color w:val="000000"/>
          <w:sz w:val="28"/>
          <w:szCs w:val="28"/>
          <w:rtl/>
        </w:rPr>
      </w:pPr>
    </w:p>
    <w:p w:rsidR="00F258C4" w:rsidRPr="00D82423" w:rsidRDefault="00F258C4" w:rsidP="00F258C4">
      <w:pPr>
        <w:jc w:val="lowKashida"/>
        <w:rPr>
          <w:rFonts w:ascii="Traditional Arabic" w:cs="Simplified Arabic" w:hint="cs"/>
          <w:color w:val="000000"/>
          <w:sz w:val="28"/>
          <w:szCs w:val="28"/>
        </w:rPr>
      </w:pPr>
      <w:r w:rsidRPr="00D82423">
        <w:rPr>
          <w:rFonts w:cs="Simplified Arabic" w:hint="cs"/>
          <w:color w:val="000000"/>
          <w:sz w:val="28"/>
          <w:szCs w:val="28"/>
          <w:rtl/>
        </w:rPr>
        <w:t xml:space="preserve">10- من هذه الوجهة نخلص للقول أنه كان على مجلس الوزراء أن يلجأ إلى المرسوم كوسيلة لإصدار التصميم التوجيهي المتعلق بتحديد نطاق الأماكن التي يجوز أن يستثمر فيها مقالع أو كسارات، وهو ما فعله لاحقاً بالمرسوم </w:t>
      </w:r>
      <w:r w:rsidRPr="00D82423">
        <w:rPr>
          <w:rFonts w:ascii="Traditional Arabic" w:cs="Simplified Arabic" w:hint="eastAsia"/>
          <w:color w:val="000000"/>
          <w:sz w:val="28"/>
          <w:szCs w:val="28"/>
          <w:rtl/>
        </w:rPr>
        <w:t>رقم</w:t>
      </w:r>
      <w:r w:rsidRPr="00D82423">
        <w:rPr>
          <w:rFonts w:ascii="Traditional Arabic" w:cs="Simplified Arabic"/>
          <w:color w:val="000000"/>
          <w:sz w:val="28"/>
          <w:szCs w:val="28"/>
          <w:rtl/>
        </w:rPr>
        <w:t xml:space="preserve"> 8803 </w:t>
      </w:r>
      <w:r>
        <w:rPr>
          <w:rFonts w:ascii="Traditional Arabic" w:cs="Simplified Arabic" w:hint="cs"/>
          <w:color w:val="000000"/>
          <w:sz w:val="28"/>
          <w:szCs w:val="28"/>
          <w:rtl/>
        </w:rPr>
        <w:t xml:space="preserve"> تاريخ</w:t>
      </w:r>
      <w:r w:rsidRPr="00D82423">
        <w:rPr>
          <w:rFonts w:ascii="Traditional Arabic" w:cs="Simplified Arabic"/>
          <w:color w:val="000000"/>
          <w:sz w:val="28"/>
          <w:szCs w:val="28"/>
          <w:rtl/>
        </w:rPr>
        <w:t xml:space="preserve"> 4/10/2002</w:t>
      </w:r>
      <w:r w:rsidRPr="00D82423">
        <w:rPr>
          <w:rFonts w:cs="Simplified Arabic" w:hint="cs"/>
          <w:color w:val="000000"/>
          <w:sz w:val="28"/>
          <w:szCs w:val="28"/>
          <w:rtl/>
        </w:rPr>
        <w:t xml:space="preserve"> "</w:t>
      </w:r>
      <w:r w:rsidRPr="00D82423">
        <w:rPr>
          <w:rFonts w:ascii="Traditional Arabic" w:cs="Simplified Arabic" w:hint="eastAsia"/>
          <w:color w:val="000000"/>
          <w:sz w:val="28"/>
          <w:szCs w:val="28"/>
          <w:rtl/>
        </w:rPr>
        <w:t>تنظيم</w:t>
      </w:r>
      <w:r w:rsidRPr="00D82423">
        <w:rPr>
          <w:rFonts w:ascii="Traditional Arabic" w:cs="Simplified Arabic"/>
          <w:color w:val="000000"/>
          <w:sz w:val="28"/>
          <w:szCs w:val="28"/>
          <w:rtl/>
        </w:rPr>
        <w:t xml:space="preserve"> </w:t>
      </w:r>
      <w:r w:rsidRPr="00D82423">
        <w:rPr>
          <w:rFonts w:ascii="Traditional Arabic" w:cs="Simplified Arabic" w:hint="eastAsia"/>
          <w:color w:val="000000"/>
          <w:sz w:val="28"/>
          <w:szCs w:val="28"/>
          <w:rtl/>
        </w:rPr>
        <w:t>المقالع</w:t>
      </w:r>
      <w:r w:rsidRPr="00D82423">
        <w:rPr>
          <w:rFonts w:ascii="Traditional Arabic" w:cs="Simplified Arabic"/>
          <w:color w:val="000000"/>
          <w:sz w:val="28"/>
          <w:szCs w:val="28"/>
          <w:rtl/>
        </w:rPr>
        <w:t xml:space="preserve"> </w:t>
      </w:r>
      <w:r w:rsidRPr="00D82423">
        <w:rPr>
          <w:rFonts w:ascii="Traditional Arabic" w:cs="Simplified Arabic" w:hint="eastAsia"/>
          <w:color w:val="000000"/>
          <w:sz w:val="28"/>
          <w:szCs w:val="28"/>
          <w:rtl/>
        </w:rPr>
        <w:t>والكسارات</w:t>
      </w:r>
      <w:r w:rsidRPr="00D82423">
        <w:rPr>
          <w:rFonts w:ascii="Traditional Arabic" w:cs="Simplified Arabic" w:hint="cs"/>
          <w:color w:val="000000"/>
          <w:sz w:val="28"/>
          <w:szCs w:val="28"/>
          <w:rtl/>
        </w:rPr>
        <w:t>".</w:t>
      </w:r>
      <w:r>
        <w:rPr>
          <w:rFonts w:ascii="Traditional Arabic" w:cs="Simplified Arabic" w:hint="cs"/>
          <w:color w:val="000000"/>
          <w:sz w:val="28"/>
          <w:szCs w:val="28"/>
          <w:rtl/>
        </w:rPr>
        <w:t xml:space="preserve"> وينطبق هذا التحليل على المخطط التوجيهي السابق  والصادر بموجب قرار مجلس الوزراء</w:t>
      </w:r>
      <w:r>
        <w:rPr>
          <w:rFonts w:cs="Simplified Arabic" w:hint="cs"/>
          <w:color w:val="000000"/>
          <w:sz w:val="28"/>
          <w:szCs w:val="28"/>
          <w:rtl/>
        </w:rPr>
        <w:t xml:space="preserve"> رقم4 تاريخ12/3/1997 الذي صدَّق المخطط التوجيهي العام لمواقع المقالع والكسارات</w:t>
      </w:r>
      <w:r>
        <w:rPr>
          <w:rFonts w:ascii="Traditional Arabic" w:cs="Simplified Arabic" w:hint="cs"/>
          <w:color w:val="000000"/>
          <w:sz w:val="28"/>
          <w:szCs w:val="28"/>
          <w:rtl/>
        </w:rPr>
        <w:t xml:space="preserve">، والذي قال مجلس شورى الدولة عنه في حكمه أن عمل الكسارات يقع ضمن المخطط التوجيهي، فصدور هذا المخطط </w:t>
      </w:r>
      <w:r>
        <w:rPr>
          <w:rFonts w:ascii="Traditional Arabic" w:cs="Simplified Arabic" w:hint="cs"/>
          <w:color w:val="000000"/>
          <w:sz w:val="28"/>
          <w:szCs w:val="28"/>
          <w:rtl/>
        </w:rPr>
        <w:lastRenderedPageBreak/>
        <w:t>عن مجلس الوزراء يجعل منه عملاً صادراً عن سلطة غير مختصة، خلافاً لما افترضه مجلس شورى الدولة من مشروعية هذا المخطط التوجيهي، ليؤسس عليه مشروعية الترخيص لكسارتي بيار فتوش والشركة المتحدة للمقالع والكسارات.</w:t>
      </w:r>
    </w:p>
    <w:p w:rsidR="00F258C4" w:rsidRPr="00F1797C" w:rsidRDefault="00F258C4" w:rsidP="00F258C4">
      <w:pPr>
        <w:jc w:val="lowKashida"/>
        <w:rPr>
          <w:rFonts w:cs="Simplified Arabic" w:hint="cs"/>
          <w:color w:val="000000"/>
          <w:sz w:val="28"/>
          <w:szCs w:val="28"/>
          <w:rtl/>
        </w:rPr>
      </w:pPr>
    </w:p>
    <w:p w:rsidR="00F258C4" w:rsidRDefault="00F258C4" w:rsidP="00F258C4">
      <w:pPr>
        <w:jc w:val="lowKashida"/>
        <w:rPr>
          <w:rFonts w:cs="Simplified Arabic" w:hint="cs"/>
          <w:color w:val="000000"/>
          <w:sz w:val="28"/>
          <w:szCs w:val="28"/>
          <w:rtl/>
          <w:lang w:bidi="ar-LB"/>
        </w:rPr>
      </w:pPr>
      <w:r>
        <w:rPr>
          <w:rFonts w:cs="Simplified Arabic" w:hint="cs"/>
          <w:color w:val="000000"/>
          <w:sz w:val="28"/>
          <w:szCs w:val="28"/>
          <w:rtl/>
        </w:rPr>
        <w:t xml:space="preserve">11- </w:t>
      </w:r>
      <w:r w:rsidRPr="00D83CF6">
        <w:rPr>
          <w:rFonts w:cs="Simplified Arabic" w:hint="cs"/>
          <w:color w:val="000000"/>
          <w:sz w:val="28"/>
          <w:szCs w:val="28"/>
          <w:rtl/>
        </w:rPr>
        <w:t xml:space="preserve">أما القسم الثاني من قرار مجلس الوزراء </w:t>
      </w:r>
      <w:r w:rsidRPr="00D83CF6">
        <w:rPr>
          <w:rFonts w:cs="Simplified Arabic" w:hint="cs"/>
          <w:color w:val="000000"/>
          <w:sz w:val="28"/>
          <w:szCs w:val="28"/>
          <w:rtl/>
          <w:lang w:bidi="ar-LB"/>
        </w:rPr>
        <w:t xml:space="preserve">فيدور حول منح الكسارات العاملة في خارج المناطق التي أجاز الاستثمار فيها، مهلة إدارية للإستثمار مدتها القصوى سنتان يُضاف إليها ثلاثة أشهر لفك المنشآت ونقلها للأماكن المسموح بها إنشاء مقالع وكسارات في السلسلة الشرقية. </w:t>
      </w:r>
    </w:p>
    <w:p w:rsidR="00F258C4" w:rsidRPr="00D83CF6"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 xml:space="preserve">وكذلك </w:t>
      </w:r>
      <w:r w:rsidRPr="00D83CF6">
        <w:rPr>
          <w:rFonts w:cs="Simplified Arabic" w:hint="cs"/>
          <w:color w:val="000000"/>
          <w:sz w:val="28"/>
          <w:szCs w:val="28"/>
          <w:rtl/>
          <w:lang w:bidi="ar-LB"/>
        </w:rPr>
        <w:t xml:space="preserve">الوقف النهائي </w:t>
      </w:r>
      <w:r>
        <w:rPr>
          <w:rFonts w:cs="Simplified Arabic" w:hint="cs"/>
          <w:color w:val="000000"/>
          <w:sz w:val="28"/>
          <w:szCs w:val="28"/>
          <w:rtl/>
          <w:lang w:bidi="ar-LB"/>
        </w:rPr>
        <w:t>ل</w:t>
      </w:r>
      <w:r w:rsidRPr="00D83CF6">
        <w:rPr>
          <w:rFonts w:cs="Simplified Arabic" w:hint="cs"/>
          <w:color w:val="000000"/>
          <w:sz w:val="28"/>
          <w:szCs w:val="28"/>
          <w:rtl/>
          <w:lang w:bidi="ar-LB"/>
        </w:rPr>
        <w:t>جميع المقالع والكسارات التي سبق لمجلس الوزراء أن اتخذ قراراً بتوقيفها لأسباب بيئية أو مائية أو غيرها..</w:t>
      </w:r>
    </w:p>
    <w:p w:rsidR="00F258C4" w:rsidRPr="00D83CF6"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هنا فإن</w:t>
      </w:r>
      <w:r w:rsidRPr="00D83CF6">
        <w:rPr>
          <w:rFonts w:cs="Simplified Arabic" w:hint="cs"/>
          <w:color w:val="000000"/>
          <w:sz w:val="28"/>
          <w:szCs w:val="28"/>
          <w:rtl/>
          <w:lang w:bidi="ar-LB"/>
        </w:rPr>
        <w:t xml:space="preserve"> </w:t>
      </w:r>
      <w:r>
        <w:rPr>
          <w:rFonts w:cs="Simplified Arabic" w:hint="cs"/>
          <w:color w:val="000000"/>
          <w:sz w:val="28"/>
          <w:szCs w:val="28"/>
          <w:rtl/>
          <w:lang w:bidi="ar-LB"/>
        </w:rPr>
        <w:t>ال</w:t>
      </w:r>
      <w:r w:rsidRPr="00D83CF6">
        <w:rPr>
          <w:rFonts w:cs="Simplified Arabic" w:hint="cs"/>
          <w:color w:val="000000"/>
          <w:sz w:val="28"/>
          <w:szCs w:val="28"/>
          <w:rtl/>
          <w:lang w:bidi="ar-LB"/>
        </w:rPr>
        <w:t xml:space="preserve">سؤال </w:t>
      </w:r>
      <w:r>
        <w:rPr>
          <w:rFonts w:cs="Simplified Arabic" w:hint="cs"/>
          <w:color w:val="000000"/>
          <w:sz w:val="28"/>
          <w:szCs w:val="28"/>
          <w:rtl/>
          <w:lang w:bidi="ar-LB"/>
        </w:rPr>
        <w:t xml:space="preserve">الذي يُطرح </w:t>
      </w:r>
      <w:r w:rsidRPr="00D83CF6">
        <w:rPr>
          <w:rFonts w:cs="Simplified Arabic" w:hint="cs"/>
          <w:color w:val="000000"/>
          <w:sz w:val="28"/>
          <w:szCs w:val="28"/>
          <w:rtl/>
          <w:lang w:bidi="ar-LB"/>
        </w:rPr>
        <w:t xml:space="preserve">هو حول مدى حق مجلس الوزراء في توقيف كسارات </w:t>
      </w:r>
      <w:r>
        <w:rPr>
          <w:rFonts w:cs="Simplified Arabic" w:hint="cs"/>
          <w:color w:val="000000"/>
          <w:sz w:val="28"/>
          <w:szCs w:val="28"/>
          <w:rtl/>
          <w:lang w:bidi="ar-LB"/>
        </w:rPr>
        <w:t xml:space="preserve"> </w:t>
      </w:r>
      <w:r w:rsidRPr="00D83CF6">
        <w:rPr>
          <w:rFonts w:cs="Simplified Arabic" w:hint="cs"/>
          <w:color w:val="000000"/>
          <w:sz w:val="28"/>
          <w:szCs w:val="28"/>
          <w:rtl/>
          <w:lang w:bidi="ar-LB"/>
        </w:rPr>
        <w:t>ومنع كسارات أخرى عن العمل بعد انتهاء مهلة إدراية.</w:t>
      </w:r>
    </w:p>
    <w:p w:rsidR="00F258C4" w:rsidRDefault="00F258C4" w:rsidP="00F258C4">
      <w:pPr>
        <w:autoSpaceDE w:val="0"/>
        <w:autoSpaceDN w:val="0"/>
        <w:adjustRightInd w:val="0"/>
        <w:jc w:val="lowKashida"/>
        <w:rPr>
          <w:rFonts w:cs="Simplified Arabic" w:hint="cs"/>
          <w:color w:val="000000"/>
          <w:sz w:val="28"/>
          <w:szCs w:val="28"/>
          <w:rtl/>
          <w:lang w:bidi="ar-LB"/>
        </w:rPr>
      </w:pPr>
    </w:p>
    <w:p w:rsidR="00F258C4" w:rsidRPr="00801D8E" w:rsidRDefault="00F258C4" w:rsidP="00F258C4">
      <w:pPr>
        <w:autoSpaceDE w:val="0"/>
        <w:autoSpaceDN w:val="0"/>
        <w:adjustRightInd w:val="0"/>
        <w:jc w:val="lowKashida"/>
        <w:rPr>
          <w:rFonts w:ascii="Arabic Transparent" w:cs="Simplified Arabic"/>
          <w:sz w:val="28"/>
          <w:szCs w:val="28"/>
          <w:rtl/>
        </w:rPr>
      </w:pPr>
      <w:r>
        <w:rPr>
          <w:rFonts w:cs="Simplified Arabic" w:hint="cs"/>
          <w:color w:val="000000"/>
          <w:sz w:val="28"/>
          <w:szCs w:val="28"/>
          <w:rtl/>
          <w:lang w:bidi="ar-LB"/>
        </w:rPr>
        <w:t>12-</w:t>
      </w:r>
      <w:r w:rsidRPr="00D83CF6">
        <w:rPr>
          <w:rFonts w:cs="Simplified Arabic" w:hint="cs"/>
          <w:color w:val="000000"/>
          <w:sz w:val="28"/>
          <w:szCs w:val="28"/>
          <w:rtl/>
          <w:lang w:bidi="ar-LB"/>
        </w:rPr>
        <w:t>نجد الإجابة على هذا السؤال في مبدأ الضابطة الإدارية، فمن المسلم به أن المقالع والكسارات تدخل في فئة المحلات</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الخطرة</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والمضرة</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بالصحة</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والمزعجة</w:t>
      </w:r>
      <w:r w:rsidRPr="00D83CF6">
        <w:rPr>
          <w:rFonts w:ascii="Traditional Arabic" w:cs="Simplified Arabic" w:hint="cs"/>
          <w:color w:val="000000"/>
          <w:sz w:val="28"/>
          <w:szCs w:val="28"/>
          <w:rtl/>
        </w:rPr>
        <w:t xml:space="preserve">، وهي المجال الرحب لممارسة الإدارة للضابطة الإدارية، حيث جاء في المادة الأولى </w:t>
      </w:r>
      <w:r w:rsidRPr="00D83CF6">
        <w:rPr>
          <w:rFonts w:cs="Simplified Arabic" w:hint="cs"/>
          <w:color w:val="000000"/>
          <w:sz w:val="28"/>
          <w:szCs w:val="28"/>
          <w:rtl/>
          <w:lang w:bidi="ar-LB"/>
        </w:rPr>
        <w:t>ال</w:t>
      </w:r>
      <w:r w:rsidRPr="00D83CF6">
        <w:rPr>
          <w:rFonts w:ascii="Traditional Arabic" w:cs="Simplified Arabic" w:hint="eastAsia"/>
          <w:color w:val="000000"/>
          <w:sz w:val="28"/>
          <w:szCs w:val="28"/>
          <w:rtl/>
        </w:rPr>
        <w:t>مرسوم</w:t>
      </w:r>
      <w:r w:rsidRPr="00D83CF6">
        <w:rPr>
          <w:rFonts w:ascii="Traditional Arabic" w:cs="Simplified Arabic"/>
          <w:color w:val="000000"/>
          <w:sz w:val="28"/>
          <w:szCs w:val="28"/>
          <w:rtl/>
        </w:rPr>
        <w:t xml:space="preserve"> </w:t>
      </w:r>
      <w:r w:rsidRPr="00D83CF6">
        <w:rPr>
          <w:rFonts w:ascii="Traditional Arabic" w:cs="Simplified Arabic" w:hint="cs"/>
          <w:color w:val="000000"/>
          <w:sz w:val="28"/>
          <w:szCs w:val="28"/>
          <w:rtl/>
        </w:rPr>
        <w:t>ال</w:t>
      </w:r>
      <w:r w:rsidRPr="00D83CF6">
        <w:rPr>
          <w:rFonts w:ascii="Traditional Arabic" w:cs="Simplified Arabic" w:hint="eastAsia"/>
          <w:color w:val="000000"/>
          <w:sz w:val="28"/>
          <w:szCs w:val="28"/>
          <w:rtl/>
        </w:rPr>
        <w:t>اشتراعي</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رقم</w:t>
      </w:r>
      <w:r w:rsidRPr="00D83CF6">
        <w:rPr>
          <w:rFonts w:ascii="Traditional Arabic" w:cs="Simplified Arabic"/>
          <w:color w:val="000000"/>
          <w:sz w:val="28"/>
          <w:szCs w:val="28"/>
          <w:rtl/>
        </w:rPr>
        <w:t xml:space="preserve"> 21</w:t>
      </w:r>
      <w:r w:rsidRPr="00D83CF6">
        <w:rPr>
          <w:rFonts w:ascii="Traditional Arabic" w:cs="Simplified Arabic" w:hint="eastAsia"/>
          <w:color w:val="000000"/>
          <w:sz w:val="28"/>
          <w:szCs w:val="28"/>
          <w:rtl/>
        </w:rPr>
        <w:t>ل</w:t>
      </w:r>
      <w:r w:rsidRPr="00D83CF6">
        <w:rPr>
          <w:rFonts w:ascii="Traditional Arabic" w:cs="Simplified Arabic"/>
          <w:color w:val="000000"/>
          <w:sz w:val="28"/>
          <w:szCs w:val="28"/>
          <w:rtl/>
        </w:rPr>
        <w:t xml:space="preserve"> </w:t>
      </w:r>
      <w:r w:rsidRPr="00D83CF6">
        <w:rPr>
          <w:rFonts w:ascii="Traditional Arabic" w:cs="Simplified Arabic" w:hint="cs"/>
          <w:color w:val="000000"/>
          <w:sz w:val="28"/>
          <w:szCs w:val="28"/>
          <w:rtl/>
        </w:rPr>
        <w:t>ال</w:t>
      </w:r>
      <w:r w:rsidRPr="00D83CF6">
        <w:rPr>
          <w:rFonts w:ascii="Traditional Arabic" w:cs="Simplified Arabic" w:hint="eastAsia"/>
          <w:color w:val="000000"/>
          <w:sz w:val="28"/>
          <w:szCs w:val="28"/>
          <w:rtl/>
        </w:rPr>
        <w:t>صادر</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في</w:t>
      </w:r>
      <w:r w:rsidRPr="00D83CF6">
        <w:rPr>
          <w:rFonts w:ascii="Traditional Arabic" w:cs="Simplified Arabic"/>
          <w:color w:val="000000"/>
          <w:sz w:val="28"/>
          <w:szCs w:val="28"/>
          <w:rtl/>
        </w:rPr>
        <w:t xml:space="preserve"> 22/7/1932</w:t>
      </w:r>
      <w:r w:rsidRPr="00D83CF6">
        <w:rPr>
          <w:rFonts w:cs="Simplified Arabic" w:hint="cs"/>
          <w:color w:val="000000"/>
          <w:sz w:val="28"/>
          <w:szCs w:val="28"/>
          <w:rtl/>
          <w:lang w:bidi="ar-LB"/>
        </w:rPr>
        <w:t xml:space="preserve"> أن </w:t>
      </w:r>
      <w:r w:rsidRPr="00D83CF6">
        <w:rPr>
          <w:rFonts w:ascii="Arabic Transparent" w:cs="Simplified Arabic" w:hint="eastAsia"/>
          <w:color w:val="000000"/>
          <w:sz w:val="28"/>
          <w:szCs w:val="28"/>
          <w:rtl/>
        </w:rPr>
        <w:t>المعامل</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ودور</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الصناعة</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والمصانع</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والمخازن</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ودور</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العمل</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وجميع</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المحلات</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الصناعية</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والتجارية</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التي</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ينجم</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عنها</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مخاطر</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أو</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محاذير</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سواء</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كان</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للأمن</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أو</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طيب</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الهواء</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أو</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راحة</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الجيران</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أو</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الصحة</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العامة</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أو</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الزراعة</w:t>
      </w:r>
      <w:r w:rsidRPr="00D83CF6">
        <w:rPr>
          <w:rFonts w:ascii="Arabic Transparent" w:cs="Simplified Arabic"/>
          <w:color w:val="000000"/>
          <w:sz w:val="28"/>
          <w:szCs w:val="28"/>
          <w:rtl/>
        </w:rPr>
        <w:t xml:space="preserve"> - </w:t>
      </w:r>
      <w:r w:rsidRPr="00D83CF6">
        <w:rPr>
          <w:rFonts w:ascii="Arabic Transparent" w:cs="Simplified Arabic" w:hint="eastAsia"/>
          <w:color w:val="000000"/>
          <w:sz w:val="28"/>
          <w:szCs w:val="28"/>
          <w:rtl/>
        </w:rPr>
        <w:t>تخضع</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للاشراف</w:t>
      </w:r>
      <w:r w:rsidRPr="00D83CF6">
        <w:rPr>
          <w:rFonts w:ascii="Arabic Transparent" w:cs="Simplified Arabic"/>
          <w:color w:val="000000"/>
          <w:sz w:val="28"/>
          <w:szCs w:val="28"/>
          <w:rtl/>
        </w:rPr>
        <w:t xml:space="preserve"> </w:t>
      </w:r>
      <w:r w:rsidRPr="00801D8E">
        <w:rPr>
          <w:rFonts w:ascii="Arabic Transparent" w:cs="Simplified Arabic" w:hint="eastAsia"/>
          <w:sz w:val="28"/>
          <w:szCs w:val="28"/>
          <w:rtl/>
        </w:rPr>
        <w:t>الاداري</w:t>
      </w:r>
      <w:r w:rsidRPr="00801D8E">
        <w:rPr>
          <w:rFonts w:ascii="Arabic Transparent" w:cs="Simplified Arabic"/>
          <w:sz w:val="28"/>
          <w:szCs w:val="28"/>
          <w:rtl/>
        </w:rPr>
        <w:t>.</w:t>
      </w:r>
      <w:r w:rsidRPr="00801D8E">
        <w:rPr>
          <w:rFonts w:ascii="Arabic Transparent" w:cs="Simplified Arabic" w:hint="cs"/>
          <w:sz w:val="28"/>
          <w:szCs w:val="28"/>
          <w:rtl/>
        </w:rPr>
        <w:t xml:space="preserve"> وجاء في الفقرة الأخيرة من المادة 12 أنه إذا </w:t>
      </w:r>
      <w:r w:rsidRPr="00801D8E">
        <w:rPr>
          <w:rFonts w:ascii="Arabic Transparent" w:cs="Simplified Arabic" w:hint="eastAsia"/>
          <w:sz w:val="28"/>
          <w:szCs w:val="28"/>
          <w:rtl/>
        </w:rPr>
        <w:t>ظهر</w:t>
      </w:r>
      <w:r w:rsidRPr="00801D8E">
        <w:rPr>
          <w:rFonts w:ascii="Arabic Transparent" w:cs="Simplified Arabic"/>
          <w:sz w:val="28"/>
          <w:szCs w:val="28"/>
          <w:rtl/>
        </w:rPr>
        <w:t xml:space="preserve"> </w:t>
      </w:r>
      <w:r w:rsidRPr="00801D8E">
        <w:rPr>
          <w:rFonts w:ascii="Arabic Transparent" w:cs="Simplified Arabic" w:hint="eastAsia"/>
          <w:sz w:val="28"/>
          <w:szCs w:val="28"/>
          <w:rtl/>
        </w:rPr>
        <w:t>ان</w:t>
      </w:r>
      <w:r w:rsidRPr="00801D8E">
        <w:rPr>
          <w:rFonts w:ascii="Arabic Transparent" w:cs="Simplified Arabic"/>
          <w:sz w:val="28"/>
          <w:szCs w:val="28"/>
          <w:rtl/>
        </w:rPr>
        <w:t xml:space="preserve"> </w:t>
      </w:r>
      <w:r w:rsidRPr="00801D8E">
        <w:rPr>
          <w:rFonts w:ascii="Arabic Transparent" w:cs="Simplified Arabic" w:hint="eastAsia"/>
          <w:sz w:val="28"/>
          <w:szCs w:val="28"/>
          <w:rtl/>
        </w:rPr>
        <w:t>الضرورة</w:t>
      </w:r>
      <w:r w:rsidRPr="00801D8E">
        <w:rPr>
          <w:rFonts w:ascii="Arabic Transparent" w:cs="Simplified Arabic"/>
          <w:sz w:val="28"/>
          <w:szCs w:val="28"/>
          <w:rtl/>
        </w:rPr>
        <w:t xml:space="preserve"> </w:t>
      </w:r>
      <w:r w:rsidRPr="00801D8E">
        <w:rPr>
          <w:rFonts w:ascii="Arabic Transparent" w:cs="Simplified Arabic" w:hint="eastAsia"/>
          <w:sz w:val="28"/>
          <w:szCs w:val="28"/>
          <w:rtl/>
        </w:rPr>
        <w:t>تقضي</w:t>
      </w:r>
      <w:r w:rsidRPr="00801D8E">
        <w:rPr>
          <w:rFonts w:ascii="Arabic Transparent" w:cs="Simplified Arabic"/>
          <w:sz w:val="28"/>
          <w:szCs w:val="28"/>
          <w:rtl/>
        </w:rPr>
        <w:t xml:space="preserve"> </w:t>
      </w:r>
      <w:r w:rsidRPr="00801D8E">
        <w:rPr>
          <w:rFonts w:ascii="Arabic Transparent" w:cs="Simplified Arabic" w:hint="eastAsia"/>
          <w:sz w:val="28"/>
          <w:szCs w:val="28"/>
          <w:rtl/>
        </w:rPr>
        <w:t>بالاقفال</w:t>
      </w:r>
      <w:r w:rsidRPr="00801D8E">
        <w:rPr>
          <w:rFonts w:ascii="Arabic Transparent" w:cs="Simplified Arabic"/>
          <w:sz w:val="28"/>
          <w:szCs w:val="28"/>
          <w:rtl/>
        </w:rPr>
        <w:t xml:space="preserve"> </w:t>
      </w:r>
      <w:r w:rsidRPr="00801D8E">
        <w:rPr>
          <w:rFonts w:ascii="Arabic Transparent" w:cs="Simplified Arabic" w:hint="eastAsia"/>
          <w:sz w:val="28"/>
          <w:szCs w:val="28"/>
          <w:rtl/>
        </w:rPr>
        <w:t>فيمكن</w:t>
      </w:r>
      <w:r w:rsidRPr="00801D8E">
        <w:rPr>
          <w:rFonts w:ascii="Arabic Transparent" w:cs="Simplified Arabic"/>
          <w:sz w:val="28"/>
          <w:szCs w:val="28"/>
          <w:rtl/>
        </w:rPr>
        <w:t xml:space="preserve"> </w:t>
      </w:r>
      <w:r w:rsidRPr="00801D8E">
        <w:rPr>
          <w:rFonts w:ascii="Arabic Transparent" w:cs="Simplified Arabic" w:hint="eastAsia"/>
          <w:sz w:val="28"/>
          <w:szCs w:val="28"/>
          <w:rtl/>
        </w:rPr>
        <w:t>اصدار</w:t>
      </w:r>
      <w:r w:rsidRPr="00801D8E">
        <w:rPr>
          <w:rFonts w:ascii="Arabic Transparent" w:cs="Simplified Arabic"/>
          <w:sz w:val="28"/>
          <w:szCs w:val="28"/>
          <w:rtl/>
        </w:rPr>
        <w:t xml:space="preserve"> </w:t>
      </w:r>
      <w:r w:rsidRPr="00801D8E">
        <w:rPr>
          <w:rFonts w:ascii="Arabic Transparent" w:cs="Simplified Arabic" w:hint="eastAsia"/>
          <w:sz w:val="28"/>
          <w:szCs w:val="28"/>
          <w:rtl/>
        </w:rPr>
        <w:t>الامر</w:t>
      </w:r>
      <w:r w:rsidRPr="00801D8E">
        <w:rPr>
          <w:rFonts w:ascii="Arabic Transparent" w:cs="Simplified Arabic"/>
          <w:sz w:val="28"/>
          <w:szCs w:val="28"/>
          <w:rtl/>
        </w:rPr>
        <w:t xml:space="preserve"> </w:t>
      </w:r>
      <w:r w:rsidRPr="00801D8E">
        <w:rPr>
          <w:rFonts w:ascii="Arabic Transparent" w:cs="Simplified Arabic" w:hint="eastAsia"/>
          <w:sz w:val="28"/>
          <w:szCs w:val="28"/>
          <w:rtl/>
        </w:rPr>
        <w:t>بذلك</w:t>
      </w:r>
      <w:r w:rsidRPr="00801D8E">
        <w:rPr>
          <w:rFonts w:ascii="Arabic Transparent" w:cs="Simplified Arabic"/>
          <w:sz w:val="28"/>
          <w:szCs w:val="28"/>
          <w:rtl/>
        </w:rPr>
        <w:t>.</w:t>
      </w:r>
    </w:p>
    <w:p w:rsidR="00F258C4" w:rsidRPr="00D83CF6" w:rsidRDefault="00F258C4" w:rsidP="00F258C4">
      <w:pPr>
        <w:autoSpaceDE w:val="0"/>
        <w:autoSpaceDN w:val="0"/>
        <w:adjustRightInd w:val="0"/>
        <w:jc w:val="lowKashida"/>
        <w:rPr>
          <w:rFonts w:ascii="Arabic Transparent" w:cs="Simplified Arabic" w:hint="cs"/>
          <w:color w:val="000000"/>
          <w:sz w:val="28"/>
          <w:szCs w:val="28"/>
          <w:rtl/>
        </w:rPr>
      </w:pPr>
    </w:p>
    <w:p w:rsidR="00F258C4" w:rsidRPr="00D83CF6" w:rsidRDefault="00F258C4" w:rsidP="00F258C4">
      <w:pPr>
        <w:pStyle w:val="BodyText"/>
        <w:jc w:val="lowKashida"/>
        <w:rPr>
          <w:rFonts w:cs="Simplified Arabic" w:hint="cs"/>
          <w:color w:val="000000"/>
          <w:sz w:val="28"/>
          <w:szCs w:val="28"/>
          <w:rtl/>
        </w:rPr>
      </w:pPr>
      <w:r>
        <w:rPr>
          <w:rFonts w:ascii="Traditional Arabic" w:cs="Simplified Arabic" w:hint="cs"/>
          <w:color w:val="000000"/>
          <w:sz w:val="28"/>
          <w:szCs w:val="28"/>
          <w:rtl/>
        </w:rPr>
        <w:t>ف</w:t>
      </w:r>
      <w:r w:rsidRPr="00D83CF6">
        <w:rPr>
          <w:rFonts w:ascii="Traditional Arabic" w:cs="Simplified Arabic" w:hint="cs"/>
          <w:color w:val="000000"/>
          <w:sz w:val="28"/>
          <w:szCs w:val="28"/>
          <w:rtl/>
        </w:rPr>
        <w:t xml:space="preserve">الإشراف الإداري </w:t>
      </w:r>
      <w:r>
        <w:rPr>
          <w:rFonts w:ascii="Traditional Arabic" w:cs="Simplified Arabic" w:hint="cs"/>
          <w:color w:val="000000"/>
          <w:sz w:val="28"/>
          <w:szCs w:val="28"/>
          <w:rtl/>
        </w:rPr>
        <w:t xml:space="preserve">والإقفال عند الصرورة هما </w:t>
      </w:r>
      <w:r w:rsidRPr="00D83CF6">
        <w:rPr>
          <w:rFonts w:ascii="Traditional Arabic" w:cs="Simplified Arabic" w:hint="cs"/>
          <w:color w:val="000000"/>
          <w:sz w:val="28"/>
          <w:szCs w:val="28"/>
          <w:rtl/>
        </w:rPr>
        <w:t>وسيل</w:t>
      </w:r>
      <w:r>
        <w:rPr>
          <w:rFonts w:ascii="Traditional Arabic" w:cs="Simplified Arabic" w:hint="cs"/>
          <w:color w:val="000000"/>
          <w:sz w:val="28"/>
          <w:szCs w:val="28"/>
          <w:rtl/>
        </w:rPr>
        <w:t xml:space="preserve">تا </w:t>
      </w:r>
      <w:r w:rsidRPr="00D83CF6">
        <w:rPr>
          <w:rFonts w:ascii="Traditional Arabic" w:cs="Simplified Arabic" w:hint="cs"/>
          <w:color w:val="000000"/>
          <w:sz w:val="28"/>
          <w:szCs w:val="28"/>
          <w:rtl/>
        </w:rPr>
        <w:t xml:space="preserve"> الضابطة الإدارية التي ت</w:t>
      </w:r>
      <w:r>
        <w:rPr>
          <w:rFonts w:ascii="Traditional Arabic" w:cs="Simplified Arabic" w:hint="cs"/>
          <w:color w:val="000000"/>
          <w:sz w:val="28"/>
          <w:szCs w:val="28"/>
          <w:rtl/>
        </w:rPr>
        <w:t>ُ</w:t>
      </w:r>
      <w:r w:rsidRPr="00D83CF6">
        <w:rPr>
          <w:rFonts w:ascii="Traditional Arabic" w:cs="Simplified Arabic" w:hint="cs"/>
          <w:color w:val="000000"/>
          <w:sz w:val="28"/>
          <w:szCs w:val="28"/>
          <w:rtl/>
        </w:rPr>
        <w:t>عنى بالمحافظة على النظام العام في الدولة بعناصره كافة،</w:t>
      </w:r>
      <w:r w:rsidRPr="00D83CF6">
        <w:rPr>
          <w:rFonts w:cs="Simplified Arabic" w:hint="cs"/>
          <w:color w:val="000000"/>
          <w:sz w:val="28"/>
          <w:szCs w:val="28"/>
          <w:rtl/>
          <w:lang w:val="fr-BE"/>
        </w:rPr>
        <w:t xml:space="preserve"> والتي تتيح له</w:t>
      </w:r>
      <w:r>
        <w:rPr>
          <w:rFonts w:cs="Simplified Arabic" w:hint="cs"/>
          <w:color w:val="000000"/>
          <w:sz w:val="28"/>
          <w:szCs w:val="28"/>
          <w:rtl/>
          <w:lang w:val="fr-BE"/>
        </w:rPr>
        <w:t>ا</w:t>
      </w:r>
      <w:r w:rsidRPr="00D83CF6">
        <w:rPr>
          <w:rFonts w:cs="Simplified Arabic" w:hint="cs"/>
          <w:color w:val="000000"/>
          <w:sz w:val="28"/>
          <w:szCs w:val="28"/>
          <w:rtl/>
          <w:lang w:val="fr-BE"/>
        </w:rPr>
        <w:t xml:space="preserve"> حق اتخاذ التدابير ذات</w:t>
      </w:r>
      <w:r w:rsidRPr="00D83CF6">
        <w:rPr>
          <w:rFonts w:cs="Simplified Arabic" w:hint="cs"/>
          <w:color w:val="000000"/>
          <w:sz w:val="28"/>
          <w:szCs w:val="28"/>
          <w:rtl/>
        </w:rPr>
        <w:t xml:space="preserve"> الطابع السلطوي التي تتجسّد من خلال مجموعة من التدابير الإكراهية الملزمة</w:t>
      </w:r>
      <w:r w:rsidRPr="00D83CF6">
        <w:rPr>
          <w:rFonts w:cs="Simplified Arabic" w:hint="cs"/>
          <w:color w:val="000000"/>
          <w:sz w:val="28"/>
          <w:szCs w:val="28"/>
          <w:vertAlign w:val="superscript"/>
          <w:rtl/>
        </w:rPr>
        <w:t>(</w:t>
      </w:r>
      <w:r w:rsidRPr="00D83CF6">
        <w:rPr>
          <w:rStyle w:val="FootnoteReference"/>
          <w:rtl/>
        </w:rPr>
        <w:footnoteReference w:id="8"/>
      </w:r>
      <w:r w:rsidRPr="00D83CF6">
        <w:rPr>
          <w:rFonts w:cs="Simplified Arabic" w:hint="cs"/>
          <w:color w:val="000000"/>
          <w:sz w:val="28"/>
          <w:szCs w:val="28"/>
          <w:vertAlign w:val="superscript"/>
          <w:rtl/>
        </w:rPr>
        <w:t>)</w:t>
      </w:r>
      <w:r>
        <w:rPr>
          <w:rFonts w:cs="Simplified Arabic" w:hint="cs"/>
          <w:color w:val="000000"/>
          <w:sz w:val="28"/>
          <w:szCs w:val="28"/>
          <w:rtl/>
        </w:rPr>
        <w:t>.</w:t>
      </w:r>
      <w:r w:rsidRPr="00D83CF6">
        <w:rPr>
          <w:rFonts w:cs="Simplified Arabic" w:hint="cs"/>
          <w:color w:val="000000"/>
          <w:sz w:val="28"/>
          <w:szCs w:val="28"/>
          <w:rtl/>
        </w:rPr>
        <w:t xml:space="preserve"> و</w:t>
      </w:r>
      <w:r>
        <w:rPr>
          <w:rFonts w:cs="Simplified Arabic" w:hint="cs"/>
          <w:color w:val="000000"/>
          <w:sz w:val="28"/>
          <w:szCs w:val="28"/>
          <w:rtl/>
        </w:rPr>
        <w:t xml:space="preserve">تدفع </w:t>
      </w:r>
      <w:r w:rsidRPr="00D83CF6">
        <w:rPr>
          <w:rFonts w:cs="Simplified Arabic" w:hint="cs"/>
          <w:color w:val="000000"/>
          <w:sz w:val="28"/>
          <w:szCs w:val="28"/>
          <w:rtl/>
        </w:rPr>
        <w:t xml:space="preserve">مقتضيات النظام العام في بعض الأحيان سلطات الضابطة الإدارية </w:t>
      </w:r>
      <w:r>
        <w:rPr>
          <w:rFonts w:cs="Simplified Arabic" w:hint="cs"/>
          <w:color w:val="000000"/>
          <w:sz w:val="28"/>
          <w:szCs w:val="28"/>
          <w:rtl/>
        </w:rPr>
        <w:t xml:space="preserve">إلى </w:t>
      </w:r>
      <w:r w:rsidRPr="00D83CF6">
        <w:rPr>
          <w:rFonts w:cs="Simplified Arabic" w:hint="cs"/>
          <w:color w:val="000000"/>
          <w:sz w:val="28"/>
          <w:szCs w:val="28"/>
          <w:rtl/>
        </w:rPr>
        <w:t xml:space="preserve">التضييق على ممارسة إحدى الحريات العامة أو حتى القيام بمنعها. ويقر الاجتهاد الإداري مثل هذا النوع من الممارسات شريطة أن تتم في حالة الضرورة </w:t>
      </w:r>
      <w:r w:rsidRPr="00D83CF6">
        <w:rPr>
          <w:rFonts w:cs="Simplified Arabic" w:hint="cs"/>
          <w:color w:val="000000"/>
          <w:sz w:val="28"/>
          <w:szCs w:val="28"/>
          <w:rtl/>
        </w:rPr>
        <w:lastRenderedPageBreak/>
        <w:t xml:space="preserve">القصوى فقط، </w:t>
      </w:r>
      <w:r>
        <w:rPr>
          <w:rFonts w:cs="Simplified Arabic" w:hint="cs"/>
          <w:color w:val="000000"/>
          <w:sz w:val="28"/>
          <w:szCs w:val="28"/>
          <w:rtl/>
        </w:rPr>
        <w:t>أ</w:t>
      </w:r>
      <w:r w:rsidRPr="00D83CF6">
        <w:rPr>
          <w:rFonts w:cs="Simplified Arabic" w:hint="cs"/>
          <w:color w:val="000000"/>
          <w:sz w:val="28"/>
          <w:szCs w:val="28"/>
          <w:rtl/>
        </w:rPr>
        <w:t>و</w:t>
      </w:r>
      <w:r>
        <w:rPr>
          <w:rFonts w:cs="Simplified Arabic" w:hint="cs"/>
          <w:color w:val="000000"/>
          <w:sz w:val="28"/>
          <w:szCs w:val="28"/>
          <w:rtl/>
        </w:rPr>
        <w:t xml:space="preserve"> </w:t>
      </w:r>
      <w:r w:rsidRPr="00D83CF6">
        <w:rPr>
          <w:rFonts w:cs="Simplified Arabic" w:hint="cs"/>
          <w:color w:val="000000"/>
          <w:sz w:val="28"/>
          <w:szCs w:val="28"/>
          <w:rtl/>
        </w:rPr>
        <w:t>من أجل المحافظة على النظام العام. و</w:t>
      </w:r>
      <w:r>
        <w:rPr>
          <w:rFonts w:cs="Simplified Arabic" w:hint="cs"/>
          <w:color w:val="000000"/>
          <w:sz w:val="28"/>
          <w:szCs w:val="28"/>
          <w:rtl/>
        </w:rPr>
        <w:t xml:space="preserve">من أجل </w:t>
      </w:r>
      <w:r w:rsidRPr="00D83CF6">
        <w:rPr>
          <w:rFonts w:cs="Simplified Arabic" w:hint="cs"/>
          <w:color w:val="000000"/>
          <w:sz w:val="28"/>
          <w:szCs w:val="28"/>
          <w:rtl/>
        </w:rPr>
        <w:t xml:space="preserve">منع </w:t>
      </w:r>
      <w:r>
        <w:rPr>
          <w:rFonts w:cs="Simplified Arabic" w:hint="cs"/>
          <w:color w:val="000000"/>
          <w:sz w:val="28"/>
          <w:szCs w:val="28"/>
          <w:rtl/>
        </w:rPr>
        <w:t xml:space="preserve">الإدارة من </w:t>
      </w:r>
      <w:r w:rsidRPr="00D83CF6">
        <w:rPr>
          <w:rFonts w:cs="Simplified Arabic" w:hint="cs"/>
          <w:color w:val="000000"/>
          <w:sz w:val="28"/>
          <w:szCs w:val="28"/>
          <w:rtl/>
        </w:rPr>
        <w:t>القيام بأي إجراء تعسفي في هذا المجال</w:t>
      </w:r>
      <w:r>
        <w:rPr>
          <w:rFonts w:cs="Simplified Arabic" w:hint="cs"/>
          <w:color w:val="000000"/>
          <w:sz w:val="28"/>
          <w:szCs w:val="28"/>
          <w:rtl/>
        </w:rPr>
        <w:t xml:space="preserve">، </w:t>
      </w:r>
      <w:r w:rsidRPr="00D83CF6">
        <w:rPr>
          <w:rFonts w:cs="Simplified Arabic" w:hint="cs"/>
          <w:color w:val="000000"/>
          <w:sz w:val="28"/>
          <w:szCs w:val="28"/>
          <w:rtl/>
        </w:rPr>
        <w:t>ي</w:t>
      </w:r>
      <w:r>
        <w:rPr>
          <w:rFonts w:cs="Simplified Arabic" w:hint="cs"/>
          <w:color w:val="000000"/>
          <w:sz w:val="28"/>
          <w:szCs w:val="28"/>
          <w:rtl/>
        </w:rPr>
        <w:t>ُ</w:t>
      </w:r>
      <w:r w:rsidRPr="00D83CF6">
        <w:rPr>
          <w:rFonts w:cs="Simplified Arabic" w:hint="cs"/>
          <w:color w:val="000000"/>
          <w:sz w:val="28"/>
          <w:szCs w:val="28"/>
          <w:rtl/>
        </w:rPr>
        <w:t>خضع القاضي الإداري أعمال الضابطة الإدارية لرقابة قصوى التي تتمثل في الواقع بالتحقق من نسبة توافق تدبير الضابطة المطعون به مع السبب المقدّم من قبل السلطة الإدارية لتبرير هذا التدبير</w:t>
      </w:r>
      <w:r w:rsidRPr="00D83CF6">
        <w:rPr>
          <w:rFonts w:cs="Simplified Arabic" w:hint="cs"/>
          <w:color w:val="000000"/>
          <w:sz w:val="28"/>
          <w:szCs w:val="28"/>
          <w:vertAlign w:val="superscript"/>
          <w:rtl/>
        </w:rPr>
        <w:t>(</w:t>
      </w:r>
      <w:r w:rsidRPr="00D83CF6">
        <w:rPr>
          <w:rStyle w:val="FootnoteReference"/>
          <w:rtl/>
        </w:rPr>
        <w:footnoteReference w:id="9"/>
      </w:r>
      <w:r w:rsidRPr="00D83CF6">
        <w:rPr>
          <w:rFonts w:cs="Simplified Arabic" w:hint="cs"/>
          <w:color w:val="000000"/>
          <w:sz w:val="28"/>
          <w:szCs w:val="28"/>
          <w:vertAlign w:val="superscript"/>
          <w:rtl/>
        </w:rPr>
        <w:t>)</w:t>
      </w:r>
      <w:r w:rsidRPr="00D83CF6">
        <w:rPr>
          <w:rFonts w:cs="Simplified Arabic" w:hint="cs"/>
          <w:color w:val="000000"/>
          <w:sz w:val="28"/>
          <w:szCs w:val="28"/>
          <w:rtl/>
        </w:rPr>
        <w:t xml:space="preserve">. </w:t>
      </w:r>
    </w:p>
    <w:p w:rsidR="00F258C4" w:rsidRDefault="00F258C4" w:rsidP="00F258C4">
      <w:pPr>
        <w:ind w:left="19"/>
        <w:jc w:val="lowKashida"/>
        <w:rPr>
          <w:rFonts w:cs="Simplified Arabic" w:hint="cs"/>
          <w:color w:val="000000"/>
          <w:sz w:val="28"/>
          <w:szCs w:val="28"/>
          <w:rtl/>
        </w:rPr>
      </w:pPr>
      <w:r w:rsidRPr="00D83CF6">
        <w:rPr>
          <w:rFonts w:cs="Simplified Arabic" w:hint="cs"/>
          <w:color w:val="000000"/>
          <w:sz w:val="28"/>
          <w:szCs w:val="28"/>
          <w:rtl/>
        </w:rPr>
        <w:t>فهل قدَّم مجلس الوزراء</w:t>
      </w:r>
      <w:r w:rsidRPr="00D83CF6">
        <w:rPr>
          <w:rFonts w:cs="Simplified Arabic" w:hint="cs"/>
          <w:color w:val="000000"/>
          <w:sz w:val="28"/>
          <w:szCs w:val="28"/>
          <w:vertAlign w:val="superscript"/>
          <w:rtl/>
        </w:rPr>
        <w:t>(</w:t>
      </w:r>
      <w:r w:rsidRPr="00D83CF6">
        <w:rPr>
          <w:rStyle w:val="FootnoteReference"/>
          <w:rtl/>
        </w:rPr>
        <w:footnoteReference w:id="10"/>
      </w:r>
      <w:r w:rsidRPr="00D83CF6">
        <w:rPr>
          <w:rFonts w:cs="Simplified Arabic" w:hint="cs"/>
          <w:color w:val="000000"/>
          <w:sz w:val="28"/>
          <w:szCs w:val="28"/>
          <w:vertAlign w:val="superscript"/>
          <w:rtl/>
        </w:rPr>
        <w:t>)</w:t>
      </w:r>
      <w:r w:rsidRPr="00D83CF6">
        <w:rPr>
          <w:rFonts w:cs="Simplified Arabic" w:hint="cs"/>
          <w:color w:val="000000"/>
          <w:sz w:val="28"/>
          <w:szCs w:val="28"/>
          <w:rtl/>
        </w:rPr>
        <w:t xml:space="preserve"> تبريراً جدياً لإصدار قرار منع الكسارات ووقفها، كما ورد في قراره المذكور</w:t>
      </w:r>
      <w:r>
        <w:rPr>
          <w:rFonts w:cs="Simplified Arabic" w:hint="cs"/>
          <w:color w:val="000000"/>
          <w:sz w:val="28"/>
          <w:szCs w:val="28"/>
          <w:rtl/>
        </w:rPr>
        <w:t>؟</w:t>
      </w:r>
    </w:p>
    <w:p w:rsidR="00F258C4" w:rsidRPr="00801D8E" w:rsidRDefault="00F258C4" w:rsidP="00F258C4">
      <w:pPr>
        <w:autoSpaceDE w:val="0"/>
        <w:autoSpaceDN w:val="0"/>
        <w:adjustRightInd w:val="0"/>
        <w:jc w:val="lowKashida"/>
        <w:rPr>
          <w:rFonts w:ascii="Arabic Transparent" w:cs="Simplified Arabic"/>
          <w:sz w:val="28"/>
          <w:szCs w:val="28"/>
          <w:rtl/>
        </w:rPr>
      </w:pPr>
      <w:r w:rsidRPr="00D83CF6">
        <w:rPr>
          <w:rFonts w:cs="Simplified Arabic" w:hint="cs"/>
          <w:color w:val="000000"/>
          <w:sz w:val="28"/>
          <w:szCs w:val="28"/>
          <w:rtl/>
        </w:rPr>
        <w:t xml:space="preserve">قبل الإجابة على هذا التساؤل نشير إلى أنه </w:t>
      </w:r>
      <w:r w:rsidRPr="00D83CF6">
        <w:rPr>
          <w:rFonts w:cs="Simplified Arabic" w:hint="cs"/>
          <w:color w:val="000000"/>
          <w:sz w:val="28"/>
          <w:szCs w:val="28"/>
          <w:rtl/>
          <w:lang w:bidi="ar-LB"/>
        </w:rPr>
        <w:t>إذا كانت القوانين السابقة قد أناطت بوازرة البيئة صلاحية الضبط الإداري فيما يتعلق بالمقالع والكسارات،</w:t>
      </w:r>
      <w:r>
        <w:rPr>
          <w:rFonts w:cs="Simplified Arabic" w:hint="cs"/>
          <w:color w:val="000000"/>
          <w:sz w:val="28"/>
          <w:szCs w:val="28"/>
          <w:rtl/>
          <w:lang w:bidi="ar-LB"/>
        </w:rPr>
        <w:t xml:space="preserve"> كما أجازت </w:t>
      </w:r>
      <w:r w:rsidRPr="00801D8E">
        <w:rPr>
          <w:rFonts w:ascii="Arabic Transparent" w:cs="Simplified Arabic" w:hint="cs"/>
          <w:sz w:val="28"/>
          <w:szCs w:val="28"/>
          <w:rtl/>
        </w:rPr>
        <w:t>الفقرة الأخيرة من المادة 12</w:t>
      </w:r>
      <w:r w:rsidRPr="00D83CF6">
        <w:rPr>
          <w:rFonts w:ascii="Traditional Arabic" w:cs="Simplified Arabic" w:hint="cs"/>
          <w:color w:val="000000"/>
          <w:sz w:val="28"/>
          <w:szCs w:val="28"/>
          <w:rtl/>
        </w:rPr>
        <w:t xml:space="preserve"> </w:t>
      </w:r>
      <w:r>
        <w:rPr>
          <w:rFonts w:ascii="Traditional Arabic" w:cs="Simplified Arabic" w:hint="cs"/>
          <w:color w:val="000000"/>
          <w:sz w:val="28"/>
          <w:szCs w:val="28"/>
          <w:rtl/>
        </w:rPr>
        <w:t>من ا</w:t>
      </w:r>
      <w:r w:rsidRPr="00D83CF6">
        <w:rPr>
          <w:rFonts w:cs="Simplified Arabic" w:hint="cs"/>
          <w:color w:val="000000"/>
          <w:sz w:val="28"/>
          <w:szCs w:val="28"/>
          <w:rtl/>
          <w:lang w:bidi="ar-LB"/>
        </w:rPr>
        <w:t>ل</w:t>
      </w:r>
      <w:r w:rsidRPr="00D83CF6">
        <w:rPr>
          <w:rFonts w:ascii="Traditional Arabic" w:cs="Simplified Arabic" w:hint="eastAsia"/>
          <w:color w:val="000000"/>
          <w:sz w:val="28"/>
          <w:szCs w:val="28"/>
          <w:rtl/>
        </w:rPr>
        <w:t>مرسوم</w:t>
      </w:r>
      <w:r w:rsidRPr="00D83CF6">
        <w:rPr>
          <w:rFonts w:ascii="Traditional Arabic" w:cs="Simplified Arabic"/>
          <w:color w:val="000000"/>
          <w:sz w:val="28"/>
          <w:szCs w:val="28"/>
          <w:rtl/>
        </w:rPr>
        <w:t xml:space="preserve"> </w:t>
      </w:r>
      <w:r w:rsidRPr="00D83CF6">
        <w:rPr>
          <w:rFonts w:ascii="Traditional Arabic" w:cs="Simplified Arabic" w:hint="cs"/>
          <w:color w:val="000000"/>
          <w:sz w:val="28"/>
          <w:szCs w:val="28"/>
          <w:rtl/>
        </w:rPr>
        <w:t>ال</w:t>
      </w:r>
      <w:r w:rsidRPr="00D83CF6">
        <w:rPr>
          <w:rFonts w:ascii="Traditional Arabic" w:cs="Simplified Arabic" w:hint="eastAsia"/>
          <w:color w:val="000000"/>
          <w:sz w:val="28"/>
          <w:szCs w:val="28"/>
          <w:rtl/>
        </w:rPr>
        <w:t>اشتراعي</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رقم</w:t>
      </w:r>
      <w:r w:rsidRPr="00D83CF6">
        <w:rPr>
          <w:rFonts w:ascii="Traditional Arabic" w:cs="Simplified Arabic"/>
          <w:color w:val="000000"/>
          <w:sz w:val="28"/>
          <w:szCs w:val="28"/>
          <w:rtl/>
        </w:rPr>
        <w:t xml:space="preserve"> 21</w:t>
      </w:r>
      <w:r w:rsidRPr="00D83CF6">
        <w:rPr>
          <w:rFonts w:ascii="Traditional Arabic" w:cs="Simplified Arabic" w:hint="eastAsia"/>
          <w:color w:val="000000"/>
          <w:sz w:val="28"/>
          <w:szCs w:val="28"/>
          <w:rtl/>
        </w:rPr>
        <w:t>ل</w:t>
      </w:r>
      <w:r w:rsidRPr="00D83CF6">
        <w:rPr>
          <w:rFonts w:ascii="Traditional Arabic" w:cs="Simplified Arabic"/>
          <w:color w:val="000000"/>
          <w:sz w:val="28"/>
          <w:szCs w:val="28"/>
          <w:rtl/>
        </w:rPr>
        <w:t xml:space="preserve"> </w:t>
      </w:r>
      <w:r w:rsidRPr="00D83CF6">
        <w:rPr>
          <w:rFonts w:ascii="Traditional Arabic" w:cs="Simplified Arabic" w:hint="cs"/>
          <w:color w:val="000000"/>
          <w:sz w:val="28"/>
          <w:szCs w:val="28"/>
          <w:rtl/>
        </w:rPr>
        <w:t>ال</w:t>
      </w:r>
      <w:r w:rsidRPr="00D83CF6">
        <w:rPr>
          <w:rFonts w:ascii="Traditional Arabic" w:cs="Simplified Arabic" w:hint="eastAsia"/>
          <w:color w:val="000000"/>
          <w:sz w:val="28"/>
          <w:szCs w:val="28"/>
          <w:rtl/>
        </w:rPr>
        <w:t>صادر</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في</w:t>
      </w:r>
      <w:r w:rsidRPr="00D83CF6">
        <w:rPr>
          <w:rFonts w:ascii="Traditional Arabic" w:cs="Simplified Arabic"/>
          <w:color w:val="000000"/>
          <w:sz w:val="28"/>
          <w:szCs w:val="28"/>
          <w:rtl/>
        </w:rPr>
        <w:t xml:space="preserve"> 22/7/1932</w:t>
      </w:r>
      <w:r>
        <w:rPr>
          <w:rFonts w:ascii="Arabic Transparent" w:cs="Simplified Arabic" w:hint="cs"/>
          <w:sz w:val="28"/>
          <w:szCs w:val="28"/>
          <w:rtl/>
        </w:rPr>
        <w:t xml:space="preserve"> </w:t>
      </w:r>
      <w:r w:rsidRPr="00801D8E">
        <w:rPr>
          <w:rFonts w:ascii="Arabic Transparent" w:cs="Simplified Arabic" w:hint="cs"/>
          <w:sz w:val="28"/>
          <w:szCs w:val="28"/>
          <w:rtl/>
        </w:rPr>
        <w:t xml:space="preserve">أنه إذا </w:t>
      </w:r>
      <w:r w:rsidRPr="00801D8E">
        <w:rPr>
          <w:rFonts w:ascii="Arabic Transparent" w:cs="Simplified Arabic" w:hint="eastAsia"/>
          <w:sz w:val="28"/>
          <w:szCs w:val="28"/>
          <w:rtl/>
        </w:rPr>
        <w:t>ظهر</w:t>
      </w:r>
      <w:r w:rsidRPr="00801D8E">
        <w:rPr>
          <w:rFonts w:ascii="Arabic Transparent" w:cs="Simplified Arabic"/>
          <w:sz w:val="28"/>
          <w:szCs w:val="28"/>
          <w:rtl/>
        </w:rPr>
        <w:t xml:space="preserve"> </w:t>
      </w:r>
      <w:r w:rsidRPr="00801D8E">
        <w:rPr>
          <w:rFonts w:ascii="Arabic Transparent" w:cs="Simplified Arabic" w:hint="eastAsia"/>
          <w:sz w:val="28"/>
          <w:szCs w:val="28"/>
          <w:rtl/>
        </w:rPr>
        <w:t>ان</w:t>
      </w:r>
      <w:r w:rsidRPr="00801D8E">
        <w:rPr>
          <w:rFonts w:ascii="Arabic Transparent" w:cs="Simplified Arabic"/>
          <w:sz w:val="28"/>
          <w:szCs w:val="28"/>
          <w:rtl/>
        </w:rPr>
        <w:t xml:space="preserve"> </w:t>
      </w:r>
      <w:r w:rsidRPr="00801D8E">
        <w:rPr>
          <w:rFonts w:ascii="Arabic Transparent" w:cs="Simplified Arabic" w:hint="eastAsia"/>
          <w:sz w:val="28"/>
          <w:szCs w:val="28"/>
          <w:rtl/>
        </w:rPr>
        <w:t>الضرورة</w:t>
      </w:r>
      <w:r w:rsidRPr="00801D8E">
        <w:rPr>
          <w:rFonts w:ascii="Arabic Transparent" w:cs="Simplified Arabic"/>
          <w:sz w:val="28"/>
          <w:szCs w:val="28"/>
          <w:rtl/>
        </w:rPr>
        <w:t xml:space="preserve"> </w:t>
      </w:r>
      <w:r w:rsidRPr="00801D8E">
        <w:rPr>
          <w:rFonts w:ascii="Arabic Transparent" w:cs="Simplified Arabic" w:hint="eastAsia"/>
          <w:sz w:val="28"/>
          <w:szCs w:val="28"/>
          <w:rtl/>
        </w:rPr>
        <w:t>تقضي</w:t>
      </w:r>
      <w:r w:rsidRPr="00801D8E">
        <w:rPr>
          <w:rFonts w:ascii="Arabic Transparent" w:cs="Simplified Arabic"/>
          <w:sz w:val="28"/>
          <w:szCs w:val="28"/>
          <w:rtl/>
        </w:rPr>
        <w:t xml:space="preserve"> </w:t>
      </w:r>
      <w:r w:rsidRPr="00801D8E">
        <w:rPr>
          <w:rFonts w:ascii="Arabic Transparent" w:cs="Simplified Arabic" w:hint="eastAsia"/>
          <w:sz w:val="28"/>
          <w:szCs w:val="28"/>
          <w:rtl/>
        </w:rPr>
        <w:t>بالاقفال</w:t>
      </w:r>
      <w:r w:rsidRPr="00801D8E">
        <w:rPr>
          <w:rFonts w:ascii="Arabic Transparent" w:cs="Simplified Arabic"/>
          <w:sz w:val="28"/>
          <w:szCs w:val="28"/>
          <w:rtl/>
        </w:rPr>
        <w:t xml:space="preserve"> </w:t>
      </w:r>
      <w:r w:rsidRPr="00801D8E">
        <w:rPr>
          <w:rFonts w:ascii="Arabic Transparent" w:cs="Simplified Arabic" w:hint="eastAsia"/>
          <w:sz w:val="28"/>
          <w:szCs w:val="28"/>
          <w:rtl/>
        </w:rPr>
        <w:t>فيمكن</w:t>
      </w:r>
      <w:r w:rsidRPr="00801D8E">
        <w:rPr>
          <w:rFonts w:ascii="Arabic Transparent" w:cs="Simplified Arabic"/>
          <w:sz w:val="28"/>
          <w:szCs w:val="28"/>
          <w:rtl/>
        </w:rPr>
        <w:t xml:space="preserve"> </w:t>
      </w:r>
      <w:r w:rsidRPr="00801D8E">
        <w:rPr>
          <w:rFonts w:ascii="Arabic Transparent" w:cs="Simplified Arabic" w:hint="eastAsia"/>
          <w:sz w:val="28"/>
          <w:szCs w:val="28"/>
          <w:rtl/>
        </w:rPr>
        <w:t>اصدار</w:t>
      </w:r>
      <w:r w:rsidRPr="00801D8E">
        <w:rPr>
          <w:rFonts w:ascii="Arabic Transparent" w:cs="Simplified Arabic"/>
          <w:sz w:val="28"/>
          <w:szCs w:val="28"/>
          <w:rtl/>
        </w:rPr>
        <w:t xml:space="preserve"> </w:t>
      </w:r>
      <w:r w:rsidRPr="00801D8E">
        <w:rPr>
          <w:rFonts w:ascii="Arabic Transparent" w:cs="Simplified Arabic" w:hint="eastAsia"/>
          <w:sz w:val="28"/>
          <w:szCs w:val="28"/>
          <w:rtl/>
        </w:rPr>
        <w:t>الامر</w:t>
      </w:r>
      <w:r w:rsidRPr="00801D8E">
        <w:rPr>
          <w:rFonts w:ascii="Arabic Transparent" w:cs="Simplified Arabic"/>
          <w:sz w:val="28"/>
          <w:szCs w:val="28"/>
          <w:rtl/>
        </w:rPr>
        <w:t xml:space="preserve"> </w:t>
      </w:r>
      <w:r w:rsidRPr="00801D8E">
        <w:rPr>
          <w:rFonts w:ascii="Arabic Transparent" w:cs="Simplified Arabic" w:hint="eastAsia"/>
          <w:sz w:val="28"/>
          <w:szCs w:val="28"/>
          <w:rtl/>
        </w:rPr>
        <w:t>بذلك</w:t>
      </w:r>
      <w:r w:rsidRPr="00801D8E">
        <w:rPr>
          <w:rFonts w:ascii="Arabic Transparent" w:cs="Simplified Arabic"/>
          <w:sz w:val="28"/>
          <w:szCs w:val="28"/>
          <w:rtl/>
        </w:rPr>
        <w:t>.</w:t>
      </w:r>
    </w:p>
    <w:p w:rsidR="00F258C4" w:rsidRPr="00D83CF6" w:rsidRDefault="00F258C4" w:rsidP="00F258C4">
      <w:pPr>
        <w:ind w:left="19"/>
        <w:jc w:val="lowKashida"/>
        <w:rPr>
          <w:rFonts w:cs="Simplified Arabic" w:hint="cs"/>
          <w:color w:val="000000"/>
          <w:sz w:val="28"/>
          <w:szCs w:val="28"/>
          <w:rtl/>
        </w:rPr>
      </w:pPr>
      <w:r>
        <w:rPr>
          <w:rFonts w:cs="Simplified Arabic" w:hint="cs"/>
          <w:color w:val="000000"/>
          <w:sz w:val="28"/>
          <w:szCs w:val="28"/>
          <w:rtl/>
        </w:rPr>
        <w:t xml:space="preserve">فاستناداً إلى هذه النصوص، </w:t>
      </w:r>
      <w:r w:rsidRPr="00D83CF6">
        <w:rPr>
          <w:rFonts w:cs="Simplified Arabic" w:hint="cs"/>
          <w:color w:val="000000"/>
          <w:sz w:val="28"/>
          <w:szCs w:val="28"/>
          <w:rtl/>
          <w:lang w:bidi="ar-LB"/>
        </w:rPr>
        <w:t xml:space="preserve">فإن اتخاذ مجلس الوزراء لهذا القرار </w:t>
      </w:r>
      <w:r>
        <w:rPr>
          <w:rFonts w:cs="Simplified Arabic" w:hint="cs"/>
          <w:color w:val="000000"/>
          <w:sz w:val="28"/>
          <w:szCs w:val="28"/>
          <w:rtl/>
          <w:lang w:bidi="ar-LB"/>
        </w:rPr>
        <w:t xml:space="preserve">المتعلق بوقف المقالع والكسارات أو إعطاء بعضها مهلاً إدارية </w:t>
      </w:r>
      <w:r w:rsidRPr="00D83CF6">
        <w:rPr>
          <w:rFonts w:cs="Simplified Arabic" w:hint="cs"/>
          <w:color w:val="000000"/>
          <w:sz w:val="28"/>
          <w:szCs w:val="28"/>
          <w:rtl/>
          <w:lang w:bidi="ar-LB"/>
        </w:rPr>
        <w:t>يكون مشروعاً إذا كان متضمناً توقيع وزير</w:t>
      </w:r>
      <w:r>
        <w:rPr>
          <w:rFonts w:cs="Simplified Arabic" w:hint="cs"/>
          <w:color w:val="000000"/>
          <w:sz w:val="28"/>
          <w:szCs w:val="28"/>
          <w:rtl/>
          <w:lang w:bidi="ar-LB"/>
        </w:rPr>
        <w:t>ي</w:t>
      </w:r>
      <w:r w:rsidRPr="00D83CF6">
        <w:rPr>
          <w:rFonts w:cs="Simplified Arabic" w:hint="cs"/>
          <w:color w:val="000000"/>
          <w:sz w:val="28"/>
          <w:szCs w:val="28"/>
          <w:rtl/>
          <w:lang w:bidi="ar-LB"/>
        </w:rPr>
        <w:t xml:space="preserve"> البيئة </w:t>
      </w:r>
      <w:r>
        <w:rPr>
          <w:rFonts w:cs="Simplified Arabic" w:hint="cs"/>
          <w:color w:val="000000"/>
          <w:sz w:val="28"/>
          <w:szCs w:val="28"/>
          <w:rtl/>
          <w:lang w:bidi="ar-LB"/>
        </w:rPr>
        <w:t xml:space="preserve">والداخلية </w:t>
      </w:r>
      <w:r w:rsidRPr="00D83CF6">
        <w:rPr>
          <w:rFonts w:cs="Simplified Arabic" w:hint="cs"/>
          <w:color w:val="000000"/>
          <w:sz w:val="28"/>
          <w:szCs w:val="28"/>
          <w:rtl/>
          <w:lang w:bidi="ar-LB"/>
        </w:rPr>
        <w:t>المختص</w:t>
      </w:r>
      <w:r>
        <w:rPr>
          <w:rFonts w:cs="Simplified Arabic" w:hint="cs"/>
          <w:color w:val="000000"/>
          <w:sz w:val="28"/>
          <w:szCs w:val="28"/>
          <w:rtl/>
          <w:lang w:bidi="ar-LB"/>
        </w:rPr>
        <w:t>ان</w:t>
      </w:r>
      <w:r w:rsidRPr="00D83CF6">
        <w:rPr>
          <w:rFonts w:cs="Simplified Arabic" w:hint="cs"/>
          <w:color w:val="000000"/>
          <w:sz w:val="28"/>
          <w:szCs w:val="28"/>
          <w:rtl/>
          <w:lang w:bidi="ar-LB"/>
        </w:rPr>
        <w:t xml:space="preserve"> قانوناً</w:t>
      </w:r>
      <w:r>
        <w:rPr>
          <w:rFonts w:cs="Simplified Arabic" w:hint="cs"/>
          <w:color w:val="000000"/>
          <w:sz w:val="28"/>
          <w:szCs w:val="28"/>
          <w:rtl/>
          <w:lang w:bidi="ar-LB"/>
        </w:rPr>
        <w:t xml:space="preserve"> بممارسة سلطة الضبط على الكسارات</w:t>
      </w:r>
      <w:r w:rsidRPr="00D83CF6">
        <w:rPr>
          <w:rFonts w:cs="Simplified Arabic" w:hint="cs"/>
          <w:color w:val="000000"/>
          <w:sz w:val="28"/>
          <w:szCs w:val="28"/>
          <w:rtl/>
          <w:lang w:bidi="ar-LB"/>
        </w:rPr>
        <w:t xml:space="preserve">، والاجتهاد يسلِّم بمشروعية القرار الذي تتخذه الهيئة الجماعية </w:t>
      </w:r>
      <w:r w:rsidRPr="00D83CF6">
        <w:rPr>
          <w:rFonts w:cs="Simplified Arabic" w:hint="cs"/>
          <w:color w:val="000000"/>
          <w:sz w:val="28"/>
          <w:szCs w:val="28"/>
          <w:rtl/>
        </w:rPr>
        <w:t>إذا تضمن توقيع الوزير الذي خولته القوانين والأنظمة صلاحية اتخاذه</w:t>
      </w:r>
      <w:r w:rsidRPr="00D83CF6">
        <w:rPr>
          <w:rFonts w:cs="Simplified Arabic" w:hint="cs"/>
          <w:color w:val="000000"/>
          <w:sz w:val="28"/>
          <w:szCs w:val="28"/>
          <w:vertAlign w:val="superscript"/>
          <w:rtl/>
        </w:rPr>
        <w:t>(</w:t>
      </w:r>
      <w:r w:rsidRPr="00D83CF6">
        <w:rPr>
          <w:rStyle w:val="FootnoteReference"/>
          <w:rtl/>
        </w:rPr>
        <w:footnoteReference w:id="11"/>
      </w:r>
      <w:r w:rsidRPr="00D83CF6">
        <w:rPr>
          <w:rFonts w:cs="Simplified Arabic" w:hint="cs"/>
          <w:color w:val="000000"/>
          <w:sz w:val="28"/>
          <w:szCs w:val="28"/>
          <w:vertAlign w:val="superscript"/>
          <w:rtl/>
        </w:rPr>
        <w:t>)</w:t>
      </w:r>
      <w:r w:rsidRPr="00D83CF6">
        <w:rPr>
          <w:rFonts w:cs="Simplified Arabic" w:hint="cs"/>
          <w:color w:val="000000"/>
          <w:sz w:val="28"/>
          <w:szCs w:val="28"/>
          <w:rtl/>
        </w:rPr>
        <w:t>.</w:t>
      </w:r>
      <w:r>
        <w:rPr>
          <w:rFonts w:cs="Simplified Arabic" w:hint="cs"/>
          <w:color w:val="000000"/>
          <w:sz w:val="28"/>
          <w:szCs w:val="28"/>
          <w:rtl/>
        </w:rPr>
        <w:t xml:space="preserve"> </w:t>
      </w:r>
    </w:p>
    <w:p w:rsidR="00F258C4" w:rsidRPr="00D83CF6" w:rsidRDefault="00F258C4" w:rsidP="00F258C4">
      <w:pPr>
        <w:pStyle w:val="BodyText"/>
        <w:jc w:val="lowKashida"/>
        <w:rPr>
          <w:rFonts w:cs="Simplified Arabic" w:hint="cs"/>
          <w:color w:val="000000"/>
          <w:sz w:val="28"/>
          <w:szCs w:val="28"/>
          <w:vertAlign w:val="superscript"/>
          <w:rtl/>
          <w:lang w:bidi="ar-LB"/>
        </w:rPr>
      </w:pPr>
      <w:r w:rsidRPr="00D83CF6">
        <w:rPr>
          <w:rFonts w:cs="Simplified Arabic" w:hint="cs"/>
          <w:color w:val="000000"/>
          <w:sz w:val="28"/>
          <w:szCs w:val="28"/>
          <w:rtl/>
        </w:rPr>
        <w:t xml:space="preserve"> </w:t>
      </w:r>
    </w:p>
    <w:p w:rsidR="00F258C4" w:rsidRPr="00D83CF6" w:rsidRDefault="00F258C4" w:rsidP="00F258C4">
      <w:pPr>
        <w:jc w:val="both"/>
        <w:rPr>
          <w:rFonts w:cs="Simplified Arabic" w:hint="cs"/>
          <w:color w:val="000000"/>
          <w:sz w:val="28"/>
          <w:szCs w:val="28"/>
          <w:rtl/>
        </w:rPr>
      </w:pPr>
      <w:r>
        <w:rPr>
          <w:rFonts w:cs="Simplified Arabic" w:hint="cs"/>
          <w:color w:val="000000"/>
          <w:sz w:val="28"/>
          <w:szCs w:val="28"/>
          <w:rtl/>
          <w:lang w:bidi="ar-LB"/>
        </w:rPr>
        <w:t>13-</w:t>
      </w:r>
      <w:r w:rsidRPr="00D83CF6">
        <w:rPr>
          <w:rFonts w:cs="Simplified Arabic" w:hint="cs"/>
          <w:color w:val="000000"/>
          <w:sz w:val="28"/>
          <w:szCs w:val="28"/>
          <w:rtl/>
        </w:rPr>
        <w:t xml:space="preserve">بالواقع لم </w:t>
      </w:r>
      <w:r>
        <w:rPr>
          <w:rFonts w:cs="Simplified Arabic" w:hint="cs"/>
          <w:color w:val="000000"/>
          <w:sz w:val="28"/>
          <w:szCs w:val="28"/>
          <w:rtl/>
        </w:rPr>
        <w:t>ن</w:t>
      </w:r>
      <w:r w:rsidRPr="00D83CF6">
        <w:rPr>
          <w:rFonts w:cs="Simplified Arabic" w:hint="cs"/>
          <w:color w:val="000000"/>
          <w:sz w:val="28"/>
          <w:szCs w:val="28"/>
          <w:rtl/>
        </w:rPr>
        <w:t xml:space="preserve">ستطع إلا تأييد مجلس الوزراء في قراره، </w:t>
      </w:r>
      <w:r>
        <w:rPr>
          <w:rFonts w:cs="Simplified Arabic" w:hint="cs"/>
          <w:color w:val="000000"/>
          <w:sz w:val="28"/>
          <w:szCs w:val="28"/>
          <w:rtl/>
        </w:rPr>
        <w:t xml:space="preserve">ثمَّ في المرسوم رقم8803/2002 </w:t>
      </w:r>
      <w:r w:rsidRPr="00D83CF6">
        <w:rPr>
          <w:rFonts w:cs="Simplified Arabic" w:hint="cs"/>
          <w:color w:val="000000"/>
          <w:sz w:val="28"/>
          <w:szCs w:val="28"/>
          <w:rtl/>
        </w:rPr>
        <w:t xml:space="preserve">فمشكلة المقالع والكسارات أهم المشاكل البيئية في لبنان وأخطرها، نظراً إلى ما تسببه من تشويه دائم ونهائي في الطبيعة لا يمكن إصلاحه إضافة إلى أضرار الغبار وأثره في الصحة العامة وفي الممتلكات والمزروعات، وفي المياه الجوفيه. فهذه الكسارات التي تتوزع على نحو عشوائي في جميع المناطق اللبنانية، غدت مصدر أضرار متعددة ومتفاقمة بسبب الإنفلات الحاصل في عملها. ولم تفلح النصوص العامة وما استند إليها من قرارات خاصة في وقفها وتفادي مخاطرها. حيث يهدد زحف المقالع والكسارات البيئتين الأثرية والطبيعية لأن الغنى الأثري للبنان القائم على تعدد وتعاقب الحضارات التي خلفت ثروة </w:t>
      </w:r>
      <w:r w:rsidRPr="00D83CF6">
        <w:rPr>
          <w:rFonts w:cs="Simplified Arabic" w:hint="cs"/>
          <w:color w:val="000000"/>
          <w:sz w:val="28"/>
          <w:szCs w:val="28"/>
          <w:rtl/>
        </w:rPr>
        <w:lastRenderedPageBreak/>
        <w:t xml:space="preserve">أثرية قلَّ نظيرها في غيره من الدول، لم يكن لهذا الغنى الأثري أن يتحقق لولا الإغراء الطبيعي للشعوب المتعاقبة في التوطن في لبنان المتميز أيضاً ببيئته الخضراء وجباله الشامخة ومناخه اللطيف. </w:t>
      </w:r>
    </w:p>
    <w:p w:rsidR="00F258C4" w:rsidRDefault="00F258C4" w:rsidP="00F258C4">
      <w:pPr>
        <w:jc w:val="both"/>
        <w:rPr>
          <w:rFonts w:cs="Simplified Arabic" w:hint="cs"/>
          <w:color w:val="000000"/>
          <w:sz w:val="28"/>
          <w:szCs w:val="28"/>
          <w:rtl/>
        </w:rPr>
      </w:pPr>
      <w:r>
        <w:rPr>
          <w:rFonts w:cs="Simplified Arabic" w:hint="cs"/>
          <w:color w:val="000000"/>
          <w:sz w:val="28"/>
          <w:szCs w:val="28"/>
          <w:rtl/>
        </w:rPr>
        <w:t xml:space="preserve">وبسبب هذا التمادي غير المبرر في عمل الكسارات المرخصة وغير المرخصة، </w:t>
      </w:r>
      <w:r w:rsidRPr="00D83CF6">
        <w:rPr>
          <w:rFonts w:cs="Simplified Arabic" w:hint="cs"/>
          <w:color w:val="000000"/>
          <w:sz w:val="28"/>
          <w:szCs w:val="28"/>
          <w:rtl/>
        </w:rPr>
        <w:t xml:space="preserve">كان لا بد من قراراتٍ حاسمة </w:t>
      </w:r>
      <w:r>
        <w:rPr>
          <w:rFonts w:cs="Simplified Arabic" w:hint="cs"/>
          <w:color w:val="000000"/>
          <w:sz w:val="28"/>
          <w:szCs w:val="28"/>
          <w:rtl/>
        </w:rPr>
        <w:t xml:space="preserve">تتخذها سلطة عليا </w:t>
      </w:r>
      <w:r w:rsidRPr="00D83CF6">
        <w:rPr>
          <w:rFonts w:cs="Simplified Arabic" w:hint="cs"/>
          <w:color w:val="000000"/>
          <w:sz w:val="28"/>
          <w:szCs w:val="28"/>
          <w:rtl/>
        </w:rPr>
        <w:t>لتحديد نطاق عمل هذه الكسار</w:t>
      </w:r>
      <w:r>
        <w:rPr>
          <w:rFonts w:cs="Simplified Arabic" w:hint="cs"/>
          <w:color w:val="000000"/>
          <w:sz w:val="28"/>
          <w:szCs w:val="28"/>
          <w:rtl/>
        </w:rPr>
        <w:t xml:space="preserve">ات ووقفها، وبالفعل فقد جاء </w:t>
      </w:r>
      <w:r w:rsidRPr="00D83CF6">
        <w:rPr>
          <w:rFonts w:cs="Simplified Arabic" w:hint="cs"/>
          <w:color w:val="000000"/>
          <w:sz w:val="28"/>
          <w:szCs w:val="28"/>
          <w:rtl/>
        </w:rPr>
        <w:t xml:space="preserve">قرار </w:t>
      </w:r>
      <w:r>
        <w:rPr>
          <w:rFonts w:cs="Simplified Arabic" w:hint="cs"/>
          <w:color w:val="000000"/>
          <w:sz w:val="28"/>
          <w:szCs w:val="28"/>
          <w:rtl/>
        </w:rPr>
        <w:t xml:space="preserve">مجلس الوزراء </w:t>
      </w:r>
      <w:r w:rsidRPr="00D83CF6">
        <w:rPr>
          <w:rFonts w:cs="Simplified Arabic" w:hint="cs"/>
          <w:color w:val="000000"/>
          <w:sz w:val="28"/>
          <w:szCs w:val="28"/>
          <w:rtl/>
        </w:rPr>
        <w:t xml:space="preserve">معللاً بالنسبة للمنع المطلق حيث ربطه بالمحافظة على البيئة والمياه الجوفية. وأما بالنسبة لبقية الكسارات فقد منحها فرصة عمل لسنتين وثلاثة أشهر ثم الانتقال إلى المواقع الجديدة في سلسلة جبال لبنان الشرقية، أي أنه لم يمنع عمل هذه الكسارات بصورة مفاجئة بل نظَّم عملها وسمح لها باستكمال أعمالها حتى تنظم أمورها وتنتقل إلى الأماكن الجديدة. </w:t>
      </w:r>
    </w:p>
    <w:p w:rsidR="00F258C4" w:rsidRPr="00D83CF6" w:rsidRDefault="00F258C4" w:rsidP="00F258C4">
      <w:pPr>
        <w:jc w:val="both"/>
        <w:rPr>
          <w:rFonts w:cs="Simplified Arabic" w:hint="cs"/>
          <w:color w:val="000000"/>
          <w:sz w:val="28"/>
          <w:szCs w:val="28"/>
          <w:rtl/>
        </w:rPr>
      </w:pPr>
    </w:p>
    <w:p w:rsidR="00F258C4" w:rsidRPr="00D83CF6" w:rsidRDefault="00F258C4" w:rsidP="00F258C4">
      <w:pPr>
        <w:jc w:val="both"/>
        <w:rPr>
          <w:rFonts w:cs="Simplified Arabic" w:hint="cs"/>
          <w:color w:val="000000"/>
          <w:sz w:val="28"/>
          <w:szCs w:val="28"/>
          <w:rtl/>
          <w:lang w:bidi="ar-LB"/>
        </w:rPr>
      </w:pPr>
      <w:r>
        <w:rPr>
          <w:rFonts w:cs="Simplified Arabic" w:hint="cs"/>
          <w:color w:val="000000"/>
          <w:sz w:val="28"/>
          <w:szCs w:val="28"/>
          <w:rtl/>
        </w:rPr>
        <w:t>14-</w:t>
      </w:r>
      <w:r w:rsidRPr="00D83CF6">
        <w:rPr>
          <w:rFonts w:cs="Simplified Arabic" w:hint="cs"/>
          <w:color w:val="000000"/>
          <w:sz w:val="28"/>
          <w:szCs w:val="28"/>
          <w:rtl/>
        </w:rPr>
        <w:t>والإدارة</w:t>
      </w:r>
      <w:r>
        <w:rPr>
          <w:rFonts w:cs="Simplified Arabic" w:hint="cs"/>
          <w:color w:val="000000"/>
          <w:sz w:val="28"/>
          <w:szCs w:val="28"/>
          <w:rtl/>
        </w:rPr>
        <w:t>، أي مجلس الوزراء</w:t>
      </w:r>
      <w:r w:rsidRPr="00D83CF6">
        <w:rPr>
          <w:rFonts w:cs="Simplified Arabic" w:hint="cs"/>
          <w:color w:val="000000"/>
          <w:sz w:val="28"/>
          <w:szCs w:val="28"/>
          <w:rtl/>
        </w:rPr>
        <w:t xml:space="preserve"> ب</w:t>
      </w:r>
      <w:r>
        <w:rPr>
          <w:rFonts w:cs="Simplified Arabic" w:hint="cs"/>
          <w:color w:val="000000"/>
          <w:sz w:val="28"/>
          <w:szCs w:val="28"/>
          <w:rtl/>
        </w:rPr>
        <w:t>قراره هذا،</w:t>
      </w:r>
      <w:r w:rsidRPr="00D83CF6">
        <w:rPr>
          <w:rFonts w:cs="Simplified Arabic" w:hint="cs"/>
          <w:color w:val="000000"/>
          <w:sz w:val="28"/>
          <w:szCs w:val="28"/>
          <w:rtl/>
        </w:rPr>
        <w:t xml:space="preserve"> </w:t>
      </w:r>
      <w:r>
        <w:rPr>
          <w:rFonts w:cs="Simplified Arabic" w:hint="cs"/>
          <w:color w:val="000000"/>
          <w:sz w:val="28"/>
          <w:szCs w:val="28"/>
          <w:rtl/>
        </w:rPr>
        <w:t>ثمَّ لاحقاً بالمرسوم8803/2002 يكون قد مارس</w:t>
      </w:r>
      <w:r w:rsidRPr="00D83CF6">
        <w:rPr>
          <w:rFonts w:cs="Simplified Arabic" w:hint="cs"/>
          <w:color w:val="000000"/>
          <w:sz w:val="28"/>
          <w:szCs w:val="28"/>
          <w:rtl/>
        </w:rPr>
        <w:t xml:space="preserve"> اختصاصه</w:t>
      </w:r>
      <w:r>
        <w:rPr>
          <w:rFonts w:cs="Simplified Arabic" w:hint="cs"/>
          <w:color w:val="000000"/>
          <w:sz w:val="28"/>
          <w:szCs w:val="28"/>
          <w:rtl/>
        </w:rPr>
        <w:t xml:space="preserve"> الذي ي</w:t>
      </w:r>
      <w:r w:rsidRPr="00D83CF6">
        <w:rPr>
          <w:rFonts w:cs="Simplified Arabic" w:hint="cs"/>
          <w:color w:val="000000"/>
          <w:sz w:val="28"/>
          <w:szCs w:val="28"/>
          <w:rtl/>
        </w:rPr>
        <w:t>قدره وفقاً لضرورات المصلحة العامة، وه</w:t>
      </w:r>
      <w:r>
        <w:rPr>
          <w:rFonts w:cs="Simplified Arabic" w:hint="cs"/>
          <w:color w:val="000000"/>
          <w:sz w:val="28"/>
          <w:szCs w:val="28"/>
          <w:rtl/>
        </w:rPr>
        <w:t>و</w:t>
      </w:r>
      <w:r w:rsidRPr="00D83CF6">
        <w:rPr>
          <w:rFonts w:cs="Simplified Arabic" w:hint="cs"/>
          <w:color w:val="000000"/>
          <w:sz w:val="28"/>
          <w:szCs w:val="28"/>
          <w:rtl/>
        </w:rPr>
        <w:t xml:space="preserve"> بتصرفه المنفرد لا </w:t>
      </w:r>
      <w:r>
        <w:rPr>
          <w:rFonts w:cs="Simplified Arabic" w:hint="cs"/>
          <w:color w:val="000000"/>
          <w:sz w:val="28"/>
          <w:szCs w:val="28"/>
          <w:rtl/>
        </w:rPr>
        <w:t>ي</w:t>
      </w:r>
      <w:r w:rsidRPr="00D83CF6">
        <w:rPr>
          <w:rFonts w:cs="Simplified Arabic" w:hint="cs"/>
          <w:color w:val="000000"/>
          <w:sz w:val="28"/>
          <w:szCs w:val="28"/>
          <w:rtl/>
        </w:rPr>
        <w:t>كون قد خال</w:t>
      </w:r>
      <w:r>
        <w:rPr>
          <w:rFonts w:cs="Simplified Arabic" w:hint="cs"/>
          <w:color w:val="000000"/>
          <w:sz w:val="28"/>
          <w:szCs w:val="28"/>
          <w:rtl/>
        </w:rPr>
        <w:t>ف</w:t>
      </w:r>
      <w:r w:rsidRPr="00D83CF6">
        <w:rPr>
          <w:rFonts w:cs="Simplified Arabic" w:hint="cs"/>
          <w:color w:val="000000"/>
          <w:sz w:val="28"/>
          <w:szCs w:val="28"/>
          <w:rtl/>
        </w:rPr>
        <w:t xml:space="preserve"> مبادئ القانون الإداري، التي تستقر على حق الإدارة بفسخ عقود الامتياز أو الـ </w:t>
      </w:r>
      <w:r w:rsidRPr="00D83CF6">
        <w:rPr>
          <w:rFonts w:cs="Simplified Arabic"/>
          <w:color w:val="000000"/>
          <w:sz w:val="28"/>
          <w:szCs w:val="28"/>
          <w:lang w:bidi="ar-LB"/>
        </w:rPr>
        <w:t>B.O.T</w:t>
      </w:r>
      <w:r w:rsidRPr="00D83CF6">
        <w:rPr>
          <w:rFonts w:cs="Simplified Arabic" w:hint="cs"/>
          <w:color w:val="000000"/>
          <w:sz w:val="28"/>
          <w:szCs w:val="28"/>
          <w:rtl/>
          <w:lang w:bidi="ar-LB"/>
        </w:rPr>
        <w:t xml:space="preserve"> وغيرها من العقود الإدارية، وكذلك حقها في فسخ رخص استثمار المناجم، </w:t>
      </w:r>
      <w:r>
        <w:rPr>
          <w:rFonts w:cs="Simplified Arabic" w:hint="cs"/>
          <w:color w:val="000000"/>
          <w:sz w:val="28"/>
          <w:szCs w:val="28"/>
          <w:rtl/>
          <w:lang w:bidi="ar-LB"/>
        </w:rPr>
        <w:t>وقياساً</w:t>
      </w:r>
      <w:r w:rsidRPr="00D83CF6">
        <w:rPr>
          <w:rFonts w:cs="Simplified Arabic" w:hint="cs"/>
          <w:color w:val="000000"/>
          <w:sz w:val="28"/>
          <w:szCs w:val="28"/>
          <w:rtl/>
          <w:lang w:bidi="ar-LB"/>
        </w:rPr>
        <w:t xml:space="preserve"> على هذه الحالات فإن من حق الإدارة إلغاء قرار منح رخصة استثمار كسارة طالما أن المصلحة العامة تبرر هذا الوقف، وإذا تضرر أحد من هذا القرار فله حق المطالبة بالتعويض أمام القضاء</w:t>
      </w:r>
      <w:r>
        <w:rPr>
          <w:rFonts w:cs="Simplified Arabic" w:hint="cs"/>
          <w:color w:val="000000"/>
          <w:sz w:val="28"/>
          <w:szCs w:val="28"/>
          <w:rtl/>
          <w:lang w:bidi="ar-LB"/>
        </w:rPr>
        <w:t>، ف</w:t>
      </w:r>
      <w:r w:rsidRPr="00D83CF6">
        <w:rPr>
          <w:rFonts w:cs="Simplified Arabic" w:hint="cs"/>
          <w:color w:val="000000"/>
          <w:sz w:val="28"/>
          <w:szCs w:val="28"/>
          <w:rtl/>
          <w:lang w:bidi="ar-LB"/>
        </w:rPr>
        <w:t>تقرير الفسخ أو إلغاء الترخيص يدخل في السلطان المطلق للإدارة</w:t>
      </w:r>
      <w:r>
        <w:rPr>
          <w:rFonts w:cs="Simplified Arabic" w:hint="cs"/>
          <w:color w:val="000000"/>
          <w:sz w:val="28"/>
          <w:szCs w:val="28"/>
          <w:vertAlign w:val="superscript"/>
          <w:rtl/>
          <w:lang w:bidi="ar-LB"/>
        </w:rPr>
        <w:t>(</w:t>
      </w:r>
      <w:r>
        <w:rPr>
          <w:rStyle w:val="FootnoteReference"/>
          <w:rtl/>
          <w:lang w:bidi="ar-LB"/>
        </w:rPr>
        <w:footnoteReference w:id="12"/>
      </w:r>
      <w:r>
        <w:rPr>
          <w:rFonts w:cs="Simplified Arabic" w:hint="cs"/>
          <w:color w:val="000000"/>
          <w:sz w:val="28"/>
          <w:szCs w:val="28"/>
          <w:vertAlign w:val="superscript"/>
          <w:rtl/>
          <w:lang w:bidi="ar-LB"/>
        </w:rPr>
        <w:t>)</w:t>
      </w:r>
      <w:r>
        <w:rPr>
          <w:rFonts w:cs="Simplified Arabic" w:hint="cs"/>
          <w:color w:val="000000"/>
          <w:sz w:val="28"/>
          <w:szCs w:val="28"/>
          <w:rtl/>
          <w:lang w:bidi="ar-LB"/>
        </w:rPr>
        <w:t>، التي تأخذ باعتبارها دفع تعويض للمتضرر من قرارها المبرر باعتبارات متصلة بالصالح العام.</w:t>
      </w:r>
    </w:p>
    <w:p w:rsidR="00F258C4" w:rsidRPr="00D83CF6" w:rsidRDefault="00F258C4" w:rsidP="00F258C4">
      <w:pPr>
        <w:jc w:val="both"/>
        <w:rPr>
          <w:rFonts w:cs="Simplified Arabic" w:hint="cs"/>
          <w:color w:val="000000"/>
          <w:sz w:val="28"/>
          <w:szCs w:val="28"/>
          <w:rtl/>
        </w:rPr>
      </w:pPr>
    </w:p>
    <w:p w:rsidR="00F258C4" w:rsidRPr="00D83CF6" w:rsidRDefault="00F258C4" w:rsidP="00F258C4">
      <w:pPr>
        <w:autoSpaceDE w:val="0"/>
        <w:autoSpaceDN w:val="0"/>
        <w:adjustRightInd w:val="0"/>
        <w:jc w:val="lowKashida"/>
        <w:rPr>
          <w:rFonts w:cs="Simplified Arabic" w:hint="cs"/>
          <w:color w:val="000000"/>
          <w:sz w:val="28"/>
          <w:szCs w:val="28"/>
          <w:rtl/>
        </w:rPr>
      </w:pPr>
      <w:r>
        <w:rPr>
          <w:rFonts w:ascii="Arabic Transparent" w:hAnsi="Courier New" w:cs="Simplified Arabic" w:hint="cs"/>
          <w:b/>
          <w:bCs/>
          <w:color w:val="000000"/>
          <w:sz w:val="28"/>
          <w:szCs w:val="28"/>
          <w:rtl/>
        </w:rPr>
        <w:t>15-</w:t>
      </w:r>
      <w:r w:rsidRPr="00552577">
        <w:rPr>
          <w:rFonts w:ascii="Arabic Transparent" w:hAnsi="Courier New" w:cs="Simplified Arabic" w:hint="cs"/>
          <w:b/>
          <w:bCs/>
          <w:color w:val="000000"/>
          <w:sz w:val="28"/>
          <w:szCs w:val="28"/>
          <w:rtl/>
        </w:rPr>
        <w:t xml:space="preserve">صدور حكمي مجلس شورى الدولة المطلوب التعويض عن عدم تنفيذهما: </w:t>
      </w:r>
      <w:r w:rsidRPr="00D83CF6">
        <w:rPr>
          <w:rFonts w:cs="Simplified Arabic" w:hint="cs"/>
          <w:color w:val="000000"/>
          <w:sz w:val="28"/>
          <w:szCs w:val="28"/>
          <w:rtl/>
        </w:rPr>
        <w:t>بنتيجة المراجعتين المقدمتين من الشركة اللبنانية المتحدة للمقالع والكسارات</w:t>
      </w:r>
      <w:r>
        <w:rPr>
          <w:rFonts w:cs="Simplified Arabic" w:hint="cs"/>
          <w:color w:val="000000"/>
          <w:sz w:val="28"/>
          <w:szCs w:val="28"/>
          <w:rtl/>
        </w:rPr>
        <w:t xml:space="preserve"> و</w:t>
      </w:r>
      <w:r w:rsidRPr="00D83CF6">
        <w:rPr>
          <w:rFonts w:cs="Simplified Arabic" w:hint="cs"/>
          <w:color w:val="000000"/>
          <w:sz w:val="28"/>
          <w:szCs w:val="28"/>
          <w:rtl/>
        </w:rPr>
        <w:t xml:space="preserve">بيار فتوش ، </w:t>
      </w:r>
      <w:r w:rsidRPr="00D83CF6">
        <w:rPr>
          <w:rFonts w:cs="Simplified Arabic"/>
          <w:color w:val="000000"/>
          <w:sz w:val="28"/>
          <w:szCs w:val="28"/>
          <w:rtl/>
        </w:rPr>
        <w:t>اصدر مجلس شورى الدولة القرار رقم 236</w:t>
      </w:r>
      <w:r w:rsidRPr="00D83CF6">
        <w:rPr>
          <w:rFonts w:cs="Simplified Arabic" w:hint="cs"/>
          <w:color w:val="000000"/>
          <w:sz w:val="28"/>
          <w:szCs w:val="28"/>
          <w:rtl/>
        </w:rPr>
        <w:t xml:space="preserve"> و</w:t>
      </w:r>
      <w:r>
        <w:rPr>
          <w:rFonts w:cs="Simplified Arabic" w:hint="cs"/>
          <w:color w:val="000000"/>
          <w:sz w:val="28"/>
          <w:szCs w:val="28"/>
          <w:rtl/>
        </w:rPr>
        <w:t>القرار رقم</w:t>
      </w:r>
      <w:r w:rsidRPr="00D83CF6">
        <w:rPr>
          <w:rFonts w:cs="Simplified Arabic" w:hint="cs"/>
          <w:color w:val="000000"/>
          <w:sz w:val="28"/>
          <w:szCs w:val="28"/>
          <w:rtl/>
        </w:rPr>
        <w:t>395، المتضمنان ذات الحيثيات القانونية،  وجاء فيهما أن المهل الإدارية والتراخيص وتوقيف العمل ومنع الاستثمار هي من التدابير التي ترتدي الطابع الفردي ويطال الجهة المستدعية في عقاراتها وممتلكاتها ونشاطها واستثماراتها والتزاماتها وبالنتيجة في مصالحها وفي مرتبتها القانونية. وبما أ</w:t>
      </w:r>
      <w:r w:rsidRPr="00D83CF6">
        <w:rPr>
          <w:rFonts w:cs="Simplified Arabic"/>
          <w:color w:val="000000"/>
          <w:sz w:val="28"/>
          <w:szCs w:val="28"/>
          <w:rtl/>
        </w:rPr>
        <w:t xml:space="preserve">ن الموقع ملك الجهة المستدعية وجميع العقارات العائدة لملكيتها تدخل كلها ضمن المخطط التوجيهي العام المرعي الاجراء، </w:t>
      </w:r>
      <w:r w:rsidRPr="00D83CF6">
        <w:rPr>
          <w:rFonts w:cs="Simplified Arabic" w:hint="cs"/>
          <w:color w:val="000000"/>
          <w:sz w:val="28"/>
          <w:szCs w:val="28"/>
          <w:rtl/>
        </w:rPr>
        <w:t xml:space="preserve">وبناءً عليه وعلى هذا الأساس منحت الرخص وتجددت باستمرار. </w:t>
      </w:r>
      <w:r w:rsidRPr="00D83CF6">
        <w:rPr>
          <w:rFonts w:cs="Simplified Arabic"/>
          <w:color w:val="000000"/>
          <w:sz w:val="28"/>
          <w:szCs w:val="28"/>
          <w:rtl/>
        </w:rPr>
        <w:t>و</w:t>
      </w:r>
      <w:r w:rsidRPr="00D83CF6">
        <w:rPr>
          <w:rFonts w:cs="Simplified Arabic" w:hint="cs"/>
          <w:color w:val="000000"/>
          <w:sz w:val="28"/>
          <w:szCs w:val="28"/>
          <w:rtl/>
        </w:rPr>
        <w:t xml:space="preserve">بما </w:t>
      </w:r>
      <w:r w:rsidRPr="00D83CF6">
        <w:rPr>
          <w:rFonts w:cs="Simplified Arabic"/>
          <w:color w:val="000000"/>
          <w:sz w:val="28"/>
          <w:szCs w:val="28"/>
          <w:rtl/>
        </w:rPr>
        <w:t>ان جميع الرخص الممنوحة مطابقة تماما</w:t>
      </w:r>
      <w:r>
        <w:rPr>
          <w:rFonts w:cs="Simplified Arabic" w:hint="cs"/>
          <w:color w:val="000000"/>
          <w:sz w:val="28"/>
          <w:szCs w:val="28"/>
          <w:rtl/>
        </w:rPr>
        <w:t>ً</w:t>
      </w:r>
      <w:r w:rsidRPr="00D83CF6">
        <w:rPr>
          <w:rFonts w:cs="Simplified Arabic"/>
          <w:color w:val="000000"/>
          <w:sz w:val="28"/>
          <w:szCs w:val="28"/>
          <w:rtl/>
        </w:rPr>
        <w:t xml:space="preserve"> لاحكام القانون والانظمة، و</w:t>
      </w:r>
      <w:r w:rsidRPr="00D83CF6">
        <w:rPr>
          <w:rFonts w:cs="Simplified Arabic" w:hint="cs"/>
          <w:color w:val="000000"/>
          <w:sz w:val="28"/>
          <w:szCs w:val="28"/>
          <w:rtl/>
        </w:rPr>
        <w:t xml:space="preserve">لم </w:t>
      </w:r>
      <w:r w:rsidRPr="00D83CF6">
        <w:rPr>
          <w:rFonts w:cs="Simplified Arabic" w:hint="cs"/>
          <w:color w:val="000000"/>
          <w:sz w:val="28"/>
          <w:szCs w:val="28"/>
          <w:rtl/>
        </w:rPr>
        <w:lastRenderedPageBreak/>
        <w:t>يتعرض الاستثمار إلى أي منعٍ أو توقف من أي نوعٍ كان، و</w:t>
      </w:r>
      <w:r w:rsidRPr="00D83CF6">
        <w:rPr>
          <w:rFonts w:cs="Simplified Arabic"/>
          <w:color w:val="000000"/>
          <w:sz w:val="28"/>
          <w:szCs w:val="28"/>
          <w:rtl/>
        </w:rPr>
        <w:t xml:space="preserve">هو يشمل جميع العقارات خاصة الجهة المستدعية المعنية به، </w:t>
      </w:r>
      <w:r w:rsidRPr="00D83CF6">
        <w:rPr>
          <w:rFonts w:cs="Simplified Arabic" w:hint="cs"/>
          <w:color w:val="000000"/>
          <w:sz w:val="28"/>
          <w:szCs w:val="28"/>
          <w:rtl/>
        </w:rPr>
        <w:t>وبما أنه يستفاد مما هو مبين أعلاه أنه يقتضي</w:t>
      </w:r>
      <w:r w:rsidRPr="00D83CF6">
        <w:rPr>
          <w:rFonts w:cs="Simplified Arabic"/>
          <w:color w:val="000000"/>
          <w:sz w:val="28"/>
          <w:szCs w:val="28"/>
          <w:rtl/>
        </w:rPr>
        <w:t xml:space="preserve"> </w:t>
      </w:r>
      <w:r w:rsidRPr="00D83CF6">
        <w:rPr>
          <w:rFonts w:cs="Simplified Arabic" w:hint="cs"/>
          <w:color w:val="000000"/>
          <w:sz w:val="28"/>
          <w:szCs w:val="28"/>
          <w:rtl/>
        </w:rPr>
        <w:t>إب</w:t>
      </w:r>
      <w:r w:rsidRPr="00D83CF6">
        <w:rPr>
          <w:rFonts w:cs="Simplified Arabic"/>
          <w:color w:val="000000"/>
          <w:sz w:val="28"/>
          <w:szCs w:val="28"/>
          <w:rtl/>
        </w:rPr>
        <w:t>طال قرار مجلس الوزراء رقم 31 تاريخ 28/7/1999 في القسم منه غير التنظيمي</w:t>
      </w:r>
      <w:r w:rsidRPr="00D83CF6">
        <w:rPr>
          <w:rFonts w:cs="Simplified Arabic" w:hint="cs"/>
          <w:color w:val="000000"/>
          <w:sz w:val="28"/>
          <w:szCs w:val="28"/>
          <w:rtl/>
        </w:rPr>
        <w:t xml:space="preserve">. وأن </w:t>
      </w:r>
      <w:r w:rsidRPr="00D83CF6">
        <w:rPr>
          <w:rFonts w:cs="Simplified Arabic"/>
          <w:color w:val="000000"/>
          <w:sz w:val="28"/>
          <w:szCs w:val="28"/>
          <w:rtl/>
        </w:rPr>
        <w:t>الجهة المستدعية وجدت في مرتبة قانونية محمية وفق أحكام القانون والأنظمة وفي وضع واقعي لا يتنافى والأحكام القانونية النافذة وتترتب على هذا الوضع حقوق مكتسبة</w:t>
      </w:r>
      <w:r>
        <w:rPr>
          <w:rFonts w:cs="Simplified Arabic" w:hint="cs"/>
          <w:color w:val="000000"/>
          <w:sz w:val="28"/>
          <w:szCs w:val="28"/>
          <w:rtl/>
        </w:rPr>
        <w:t xml:space="preserve"> تسمو</w:t>
      </w:r>
      <w:r w:rsidRPr="00D83CF6">
        <w:rPr>
          <w:rFonts w:cs="Simplified Arabic" w:hint="cs"/>
          <w:color w:val="000000"/>
          <w:sz w:val="28"/>
          <w:szCs w:val="28"/>
          <w:rtl/>
        </w:rPr>
        <w:t xml:space="preserve"> على مقتضيات البيئة</w:t>
      </w:r>
      <w:r w:rsidRPr="00D83CF6">
        <w:rPr>
          <w:rFonts w:cs="Simplified Arabic"/>
          <w:color w:val="000000"/>
          <w:sz w:val="28"/>
          <w:szCs w:val="28"/>
          <w:rtl/>
        </w:rPr>
        <w:t xml:space="preserve">. </w:t>
      </w:r>
    </w:p>
    <w:p w:rsidR="00F258C4" w:rsidRPr="00D83CF6" w:rsidRDefault="00F258C4" w:rsidP="00F258C4">
      <w:pPr>
        <w:autoSpaceDE w:val="0"/>
        <w:autoSpaceDN w:val="0"/>
        <w:adjustRightInd w:val="0"/>
        <w:jc w:val="lowKashida"/>
        <w:rPr>
          <w:rFonts w:cs="Simplified Arabic" w:hint="cs"/>
          <w:color w:val="000000"/>
          <w:sz w:val="28"/>
          <w:szCs w:val="28"/>
          <w:rtl/>
        </w:rPr>
      </w:pPr>
      <w:r w:rsidRPr="00D83CF6">
        <w:rPr>
          <w:rFonts w:cs="Simplified Arabic" w:hint="cs"/>
          <w:color w:val="000000"/>
          <w:sz w:val="28"/>
          <w:szCs w:val="28"/>
          <w:rtl/>
        </w:rPr>
        <w:t>وانتهى المجلس إلى إبطال قرار مجلس الوزراء رقم31 المذكور في القسم غير التنظيمي منه والخاص بالجهة المستدعية.</w:t>
      </w:r>
    </w:p>
    <w:p w:rsidR="00F258C4" w:rsidRDefault="00F258C4" w:rsidP="00F258C4">
      <w:pPr>
        <w:autoSpaceDE w:val="0"/>
        <w:autoSpaceDN w:val="0"/>
        <w:adjustRightInd w:val="0"/>
        <w:jc w:val="lowKashida"/>
        <w:rPr>
          <w:rFonts w:cs="Simplified Arabic" w:hint="cs"/>
          <w:color w:val="000000"/>
          <w:sz w:val="28"/>
          <w:szCs w:val="28"/>
          <w:rtl/>
        </w:rPr>
      </w:pPr>
    </w:p>
    <w:p w:rsidR="00F258C4" w:rsidRPr="00D83CF6" w:rsidRDefault="00F258C4" w:rsidP="00F258C4">
      <w:pPr>
        <w:autoSpaceDE w:val="0"/>
        <w:autoSpaceDN w:val="0"/>
        <w:adjustRightInd w:val="0"/>
        <w:jc w:val="lowKashida"/>
        <w:rPr>
          <w:rFonts w:cs="Simplified Arabic" w:hint="cs"/>
          <w:color w:val="000000"/>
          <w:sz w:val="28"/>
          <w:szCs w:val="28"/>
          <w:rtl/>
        </w:rPr>
      </w:pPr>
      <w:r>
        <w:rPr>
          <w:rFonts w:cs="Simplified Arabic" w:hint="cs"/>
          <w:color w:val="000000"/>
          <w:sz w:val="28"/>
          <w:szCs w:val="28"/>
          <w:rtl/>
        </w:rPr>
        <w:t>16-</w:t>
      </w:r>
      <w:r w:rsidRPr="00D83CF6">
        <w:rPr>
          <w:rFonts w:cs="Simplified Arabic" w:hint="cs"/>
          <w:color w:val="000000"/>
          <w:sz w:val="28"/>
          <w:szCs w:val="28"/>
          <w:rtl/>
        </w:rPr>
        <w:t xml:space="preserve">يستدعي قرارا مجلس شورى الدولة </w:t>
      </w:r>
      <w:r>
        <w:rPr>
          <w:rFonts w:cs="Simplified Arabic" w:hint="cs"/>
          <w:color w:val="000000"/>
          <w:sz w:val="28"/>
          <w:szCs w:val="28"/>
          <w:rtl/>
        </w:rPr>
        <w:t xml:space="preserve">المذكورين، </w:t>
      </w:r>
      <w:r w:rsidRPr="00D83CF6">
        <w:rPr>
          <w:rFonts w:cs="Simplified Arabic" w:hint="cs"/>
          <w:color w:val="000000"/>
          <w:sz w:val="28"/>
          <w:szCs w:val="28"/>
          <w:rtl/>
        </w:rPr>
        <w:t>إبداء الملاحظات القانونية التالية:</w:t>
      </w:r>
    </w:p>
    <w:p w:rsidR="00F258C4" w:rsidRPr="00D83CF6" w:rsidRDefault="00F258C4" w:rsidP="00F258C4">
      <w:pPr>
        <w:autoSpaceDE w:val="0"/>
        <w:autoSpaceDN w:val="0"/>
        <w:adjustRightInd w:val="0"/>
        <w:jc w:val="lowKashida"/>
        <w:rPr>
          <w:rFonts w:cs="Simplified Arabic" w:hint="cs"/>
          <w:color w:val="000000"/>
          <w:sz w:val="28"/>
          <w:szCs w:val="28"/>
          <w:rtl/>
        </w:rPr>
      </w:pPr>
      <w:r w:rsidRPr="00552577">
        <w:rPr>
          <w:rFonts w:cs="Simplified Arabic" w:hint="cs"/>
          <w:b/>
          <w:bCs/>
          <w:color w:val="000000"/>
          <w:sz w:val="28"/>
          <w:szCs w:val="28"/>
          <w:rtl/>
        </w:rPr>
        <w:t>أ- في أن المهل الإدارية والتراخيص وتوقيف العمل ومنع الاستثمار هي من التدابير التي ترتدي الطابع الفردي</w:t>
      </w:r>
      <w:r>
        <w:rPr>
          <w:rFonts w:cs="Simplified Arabic" w:hint="cs"/>
          <w:b/>
          <w:bCs/>
          <w:color w:val="000000"/>
          <w:sz w:val="28"/>
          <w:szCs w:val="28"/>
          <w:rtl/>
        </w:rPr>
        <w:t xml:space="preserve">: </w:t>
      </w:r>
      <w:r w:rsidRPr="00D83CF6">
        <w:rPr>
          <w:rFonts w:cs="Simplified Arabic" w:hint="cs"/>
          <w:color w:val="000000"/>
          <w:sz w:val="28"/>
          <w:szCs w:val="28"/>
          <w:rtl/>
        </w:rPr>
        <w:t xml:space="preserve">اعتبر مجلس شورى الدولة في قراريه 236 و395 المذكورين، بأن المهل الإدارية والتراخيص وتوقيف العمل ومنع الاستثمار هي من التدابير التي ترتدي الطابع الفردي ويطال الجهة المستدعية في عقاراتها وممتلكاتها ونشاطها واستثماراتها والتزاماتها وبالنتيجة في مصالحها وفي مرتبتها القانونية. </w:t>
      </w:r>
    </w:p>
    <w:p w:rsidR="00F258C4" w:rsidRPr="00D83CF6" w:rsidRDefault="00F258C4" w:rsidP="00F258C4">
      <w:pPr>
        <w:autoSpaceDE w:val="0"/>
        <w:autoSpaceDN w:val="0"/>
        <w:adjustRightInd w:val="0"/>
        <w:jc w:val="lowKashida"/>
        <w:rPr>
          <w:rFonts w:cs="Simplified Arabic" w:hint="cs"/>
          <w:color w:val="000000"/>
          <w:sz w:val="28"/>
          <w:szCs w:val="28"/>
          <w:rtl/>
        </w:rPr>
      </w:pPr>
      <w:r w:rsidRPr="00D83CF6">
        <w:rPr>
          <w:rFonts w:cs="Simplified Arabic" w:hint="cs"/>
          <w:color w:val="000000"/>
          <w:sz w:val="28"/>
          <w:szCs w:val="28"/>
          <w:rtl/>
        </w:rPr>
        <w:t>إن هذه الحيثية في قرار مجلس شورى الدولة تستوجب عرضها على المبادئ العامة للقانون الإداري لنرى فيما إذا كانت متوافقة مع ما تقرره من قواعد في مجال التمييز بين القرار التنظيمي والقرار الفردي.</w:t>
      </w:r>
    </w:p>
    <w:p w:rsidR="00F258C4" w:rsidRDefault="00F258C4" w:rsidP="00F258C4">
      <w:pPr>
        <w:autoSpaceDE w:val="0"/>
        <w:autoSpaceDN w:val="0"/>
        <w:adjustRightInd w:val="0"/>
        <w:jc w:val="lowKashida"/>
        <w:rPr>
          <w:rFonts w:cs="Simplified Arabic" w:hint="cs"/>
          <w:color w:val="000000"/>
          <w:sz w:val="28"/>
          <w:szCs w:val="28"/>
          <w:rtl/>
        </w:rPr>
      </w:pPr>
      <w:r w:rsidRPr="00D83CF6">
        <w:rPr>
          <w:rFonts w:cs="Simplified Arabic" w:hint="cs"/>
          <w:color w:val="000000"/>
          <w:sz w:val="28"/>
          <w:szCs w:val="28"/>
          <w:rtl/>
        </w:rPr>
        <w:t>فالقرار التنظيمي على ما هو مستقر في الفقه والاجتهاد هو كل قرار ذو صفة عامة وغير شخصية، تتميز بطبيعتها الجبرية والآمرة</w:t>
      </w:r>
      <w:r w:rsidRPr="00D83CF6">
        <w:rPr>
          <w:rFonts w:cs="Simplified Arabic" w:hint="cs"/>
          <w:color w:val="000000"/>
          <w:sz w:val="28"/>
          <w:szCs w:val="28"/>
          <w:vertAlign w:val="superscript"/>
          <w:rtl/>
          <w:lang w:bidi="ar-LB"/>
        </w:rPr>
        <w:t>(</w:t>
      </w:r>
      <w:r w:rsidRPr="00D83CF6">
        <w:rPr>
          <w:rStyle w:val="FootnoteReference"/>
          <w:rtl/>
          <w:lang w:bidi="ar-LB"/>
        </w:rPr>
        <w:footnoteReference w:id="13"/>
      </w:r>
      <w:r w:rsidRPr="00D83CF6">
        <w:rPr>
          <w:rFonts w:cs="Simplified Arabic" w:hint="cs"/>
          <w:color w:val="000000"/>
          <w:sz w:val="28"/>
          <w:szCs w:val="28"/>
          <w:vertAlign w:val="superscript"/>
          <w:rtl/>
          <w:lang w:bidi="ar-LB"/>
        </w:rPr>
        <w:t>)</w:t>
      </w:r>
      <w:r>
        <w:rPr>
          <w:rFonts w:cs="Simplified Arabic" w:hint="cs"/>
          <w:color w:val="000000"/>
          <w:sz w:val="28"/>
          <w:szCs w:val="28"/>
          <w:rtl/>
        </w:rPr>
        <w:t>، أو هو</w:t>
      </w:r>
      <w:r w:rsidRPr="00D83CF6">
        <w:rPr>
          <w:rFonts w:cs="Simplified Arabic" w:hint="cs"/>
          <w:color w:val="000000"/>
          <w:sz w:val="28"/>
          <w:szCs w:val="28"/>
          <w:rtl/>
        </w:rPr>
        <w:t xml:space="preserve"> تعبير عن الإرادة تتخذه السلطة الإدارية بصورة قاعدة عامة صادرة عن سلطة لها طبيعة السلطة التنظيمية</w:t>
      </w:r>
      <w:r w:rsidRPr="00D83CF6">
        <w:rPr>
          <w:rFonts w:cs="Simplified Arabic" w:hint="cs"/>
          <w:color w:val="000000"/>
          <w:sz w:val="28"/>
          <w:szCs w:val="28"/>
          <w:vertAlign w:val="superscript"/>
          <w:rtl/>
        </w:rPr>
        <w:t>(</w:t>
      </w:r>
      <w:r w:rsidRPr="00D83CF6">
        <w:rPr>
          <w:rStyle w:val="FootnoteReference"/>
          <w:rtl/>
        </w:rPr>
        <w:footnoteReference w:id="14"/>
      </w:r>
      <w:r w:rsidRPr="00D83CF6">
        <w:rPr>
          <w:rFonts w:cs="Simplified Arabic" w:hint="cs"/>
          <w:color w:val="000000"/>
          <w:sz w:val="28"/>
          <w:szCs w:val="28"/>
          <w:vertAlign w:val="superscript"/>
          <w:rtl/>
        </w:rPr>
        <w:t>)</w:t>
      </w:r>
      <w:r w:rsidRPr="00D83CF6">
        <w:rPr>
          <w:rFonts w:cs="Simplified Arabic" w:hint="cs"/>
          <w:color w:val="000000"/>
          <w:sz w:val="28"/>
          <w:szCs w:val="28"/>
          <w:rtl/>
        </w:rPr>
        <w:t>.</w:t>
      </w:r>
      <w:r w:rsidRPr="00D83CF6">
        <w:rPr>
          <w:rFonts w:cs="Simplified Arabic" w:hint="cs"/>
          <w:color w:val="000000"/>
          <w:sz w:val="28"/>
          <w:szCs w:val="28"/>
          <w:rtl/>
          <w:lang w:bidi="ar-LB"/>
        </w:rPr>
        <w:t xml:space="preserve"> أما </w:t>
      </w:r>
      <w:r w:rsidRPr="00D83CF6">
        <w:rPr>
          <w:rFonts w:cs="Simplified Arabic" w:hint="cs"/>
          <w:color w:val="000000"/>
          <w:sz w:val="28"/>
          <w:szCs w:val="28"/>
          <w:rtl/>
          <w:lang w:val="fr-BE"/>
        </w:rPr>
        <w:t>ال</w:t>
      </w:r>
      <w:r w:rsidRPr="00D83CF6">
        <w:rPr>
          <w:rFonts w:cs="Simplified Arabic" w:hint="cs"/>
          <w:color w:val="000000"/>
          <w:sz w:val="28"/>
          <w:szCs w:val="28"/>
          <w:rtl/>
          <w:lang w:val="fr-BE" w:bidi="ar-LB"/>
        </w:rPr>
        <w:t>قرارات</w:t>
      </w:r>
      <w:r w:rsidRPr="00D83CF6">
        <w:rPr>
          <w:rFonts w:cs="Simplified Arabic" w:hint="cs"/>
          <w:color w:val="000000"/>
          <w:sz w:val="28"/>
          <w:szCs w:val="28"/>
          <w:rtl/>
          <w:lang w:val="fr-BE"/>
        </w:rPr>
        <w:t xml:space="preserve"> الفردية فهي أعمال إدارية منفردة الطرف توجّه إلى شخص مع</w:t>
      </w:r>
      <w:r w:rsidRPr="00D83CF6">
        <w:rPr>
          <w:rFonts w:cs="Simplified Arabic" w:hint="cs"/>
          <w:color w:val="000000"/>
          <w:sz w:val="28"/>
          <w:szCs w:val="28"/>
          <w:rtl/>
          <w:lang w:bidi="ar-LB"/>
        </w:rPr>
        <w:t>يَّ</w:t>
      </w:r>
      <w:r w:rsidRPr="00D83CF6">
        <w:rPr>
          <w:rFonts w:cs="Simplified Arabic" w:hint="cs"/>
          <w:color w:val="000000"/>
          <w:sz w:val="28"/>
          <w:szCs w:val="28"/>
          <w:rtl/>
          <w:lang w:val="fr-BE"/>
        </w:rPr>
        <w:t>ن بالاسم</w:t>
      </w:r>
      <w:r w:rsidRPr="00D83CF6">
        <w:rPr>
          <w:rFonts w:cs="Simplified Arabic" w:hint="cs"/>
          <w:color w:val="000000"/>
          <w:sz w:val="28"/>
          <w:szCs w:val="28"/>
          <w:vertAlign w:val="superscript"/>
          <w:rtl/>
        </w:rPr>
        <w:t>(</w:t>
      </w:r>
      <w:r w:rsidRPr="00D83CF6">
        <w:rPr>
          <w:rStyle w:val="FootnoteReference"/>
          <w:rtl/>
        </w:rPr>
        <w:footnoteReference w:id="15"/>
      </w:r>
      <w:r w:rsidRPr="00D83CF6">
        <w:rPr>
          <w:rFonts w:cs="Simplified Arabic" w:hint="cs"/>
          <w:color w:val="000000"/>
          <w:sz w:val="28"/>
          <w:szCs w:val="28"/>
          <w:vertAlign w:val="superscript"/>
          <w:rtl/>
        </w:rPr>
        <w:t>)</w:t>
      </w:r>
      <w:r w:rsidRPr="00D83CF6">
        <w:rPr>
          <w:rFonts w:cs="Simplified Arabic" w:hint="cs"/>
          <w:color w:val="000000"/>
          <w:sz w:val="28"/>
          <w:szCs w:val="28"/>
          <w:rtl/>
          <w:lang w:bidi="ar-LB"/>
        </w:rPr>
        <w:t>،</w:t>
      </w:r>
      <w:r w:rsidRPr="00D83CF6">
        <w:rPr>
          <w:rFonts w:cs="Simplified Arabic" w:hint="cs"/>
          <w:color w:val="000000"/>
          <w:sz w:val="28"/>
          <w:szCs w:val="28"/>
          <w:rtl/>
        </w:rPr>
        <w:t xml:space="preserve"> ومن المسلم به أن قراراً تنظيمياً يمكن أن يكون محلاً لطعن إبطال </w:t>
      </w:r>
      <w:r>
        <w:rPr>
          <w:rFonts w:cs="Simplified Arabic" w:hint="cs"/>
          <w:color w:val="000000"/>
          <w:sz w:val="28"/>
          <w:szCs w:val="28"/>
          <w:rtl/>
        </w:rPr>
        <w:t xml:space="preserve">جزئي، </w:t>
      </w:r>
      <w:r w:rsidRPr="00D83CF6">
        <w:rPr>
          <w:rFonts w:cs="Simplified Arabic" w:hint="cs"/>
          <w:color w:val="000000"/>
          <w:sz w:val="28"/>
          <w:szCs w:val="28"/>
          <w:rtl/>
        </w:rPr>
        <w:t>ولكن يشترط لقبول هذا الطعن أن يكون بالإمكان تجزئة هذا القرار التنظيمي، أي أن لا يؤثر هذا الإبطال الجزئي على كامل القرار التنظيمي</w:t>
      </w:r>
      <w:r>
        <w:rPr>
          <w:rFonts w:cs="Simplified Arabic" w:hint="cs"/>
          <w:color w:val="000000"/>
          <w:sz w:val="28"/>
          <w:szCs w:val="28"/>
          <w:rtl/>
        </w:rPr>
        <w:t>.</w:t>
      </w:r>
      <w:r w:rsidRPr="00D83CF6">
        <w:rPr>
          <w:rFonts w:cs="Simplified Arabic" w:hint="cs"/>
          <w:color w:val="000000"/>
          <w:sz w:val="28"/>
          <w:szCs w:val="28"/>
          <w:rtl/>
        </w:rPr>
        <w:t xml:space="preserve"> </w:t>
      </w:r>
    </w:p>
    <w:p w:rsidR="00F258C4" w:rsidRPr="00D83CF6" w:rsidRDefault="00F258C4" w:rsidP="00F258C4">
      <w:pPr>
        <w:autoSpaceDE w:val="0"/>
        <w:autoSpaceDN w:val="0"/>
        <w:adjustRightInd w:val="0"/>
        <w:jc w:val="lowKashida"/>
        <w:rPr>
          <w:rFonts w:cs="Simplified Arabic" w:hint="cs"/>
          <w:color w:val="000000"/>
          <w:sz w:val="28"/>
          <w:szCs w:val="28"/>
          <w:rtl/>
          <w:lang w:bidi="ar-LB"/>
        </w:rPr>
      </w:pPr>
      <w:r>
        <w:rPr>
          <w:rFonts w:cs="Simplified Arabic" w:hint="cs"/>
          <w:color w:val="000000"/>
          <w:sz w:val="28"/>
          <w:szCs w:val="28"/>
          <w:rtl/>
        </w:rPr>
        <w:lastRenderedPageBreak/>
        <w:t>و</w:t>
      </w:r>
      <w:r w:rsidRPr="00D83CF6">
        <w:rPr>
          <w:rFonts w:cs="Simplified Arabic" w:hint="cs"/>
          <w:color w:val="000000"/>
          <w:sz w:val="28"/>
          <w:szCs w:val="28"/>
          <w:rtl/>
        </w:rPr>
        <w:t>بالفعل فإن القرارات التنظيمية غالباً ما تكون مؤلفة من مواد ذات مواضيع متعددة، وهذه التعددية والمغايرة في الأحكام التي تتضمنها القرارات التنظيمية تسمح بتجزئتها بسهولة مما يسمح بإبطال قسم منها دون أن يتأثر القرار التنظيمي بمجموعه بهذا الإبطال</w:t>
      </w:r>
      <w:r w:rsidRPr="00D83CF6">
        <w:rPr>
          <w:rFonts w:cs="Simplified Arabic" w:hint="cs"/>
          <w:color w:val="000000"/>
          <w:sz w:val="28"/>
          <w:szCs w:val="28"/>
          <w:vertAlign w:val="superscript"/>
          <w:rtl/>
        </w:rPr>
        <w:t>(</w:t>
      </w:r>
      <w:r w:rsidRPr="00D83CF6">
        <w:rPr>
          <w:rStyle w:val="FootnoteReference"/>
          <w:rtl/>
        </w:rPr>
        <w:footnoteReference w:id="16"/>
      </w:r>
      <w:r w:rsidRPr="00D83CF6">
        <w:rPr>
          <w:rFonts w:cs="Simplified Arabic" w:hint="cs"/>
          <w:color w:val="000000"/>
          <w:sz w:val="28"/>
          <w:szCs w:val="28"/>
          <w:vertAlign w:val="superscript"/>
          <w:rtl/>
        </w:rPr>
        <w:t>)</w:t>
      </w:r>
      <w:r w:rsidRPr="00D83CF6">
        <w:rPr>
          <w:rFonts w:cs="Simplified Arabic" w:hint="cs"/>
          <w:color w:val="000000"/>
          <w:sz w:val="28"/>
          <w:szCs w:val="28"/>
          <w:rtl/>
        </w:rPr>
        <w:t>.</w:t>
      </w:r>
    </w:p>
    <w:p w:rsidR="00F258C4" w:rsidRPr="00D83CF6" w:rsidRDefault="00F258C4" w:rsidP="00F258C4">
      <w:pPr>
        <w:autoSpaceDE w:val="0"/>
        <w:autoSpaceDN w:val="0"/>
        <w:adjustRightInd w:val="0"/>
        <w:jc w:val="lowKashida"/>
        <w:rPr>
          <w:rFonts w:cs="Simplified Arabic" w:hint="cs"/>
          <w:color w:val="000000"/>
          <w:sz w:val="28"/>
          <w:szCs w:val="28"/>
          <w:rtl/>
          <w:lang w:bidi="ar-LB"/>
        </w:rPr>
      </w:pPr>
      <w:r w:rsidRPr="00D83CF6">
        <w:rPr>
          <w:rFonts w:cs="Simplified Arabic" w:hint="cs"/>
          <w:color w:val="000000"/>
          <w:sz w:val="28"/>
          <w:szCs w:val="28"/>
          <w:rtl/>
          <w:lang w:bidi="ar-LB"/>
        </w:rPr>
        <w:t>وأما إذا لم يكن بالإمكان تجزئة هذا القرار، بمعنى أن الإبطال الجزئي سيؤثر على كامل القرار، هنا لا يعود لمجلس الدولة أن يبطل هذا القرار جزئياً إذا كان سيؤثر على كامل القرار، لأنه إذا فعل يكون قد حكم بأكثر مما هو مطلوب</w:t>
      </w:r>
      <w:r w:rsidRPr="00D83CF6">
        <w:rPr>
          <w:rFonts w:cs="Simplified Arabic"/>
          <w:color w:val="000000"/>
          <w:sz w:val="28"/>
          <w:szCs w:val="28"/>
          <w:lang w:bidi="ar-LB"/>
        </w:rPr>
        <w:t xml:space="preserve">Ultra </w:t>
      </w:r>
      <w:proofErr w:type="spellStart"/>
      <w:r w:rsidRPr="00D83CF6">
        <w:rPr>
          <w:rFonts w:cs="Simplified Arabic"/>
          <w:color w:val="000000"/>
          <w:sz w:val="28"/>
          <w:szCs w:val="28"/>
          <w:lang w:bidi="ar-LB"/>
        </w:rPr>
        <w:t>Petita</w:t>
      </w:r>
      <w:proofErr w:type="spellEnd"/>
      <w:r w:rsidRPr="00D83CF6">
        <w:rPr>
          <w:rFonts w:cs="Simplified Arabic" w:hint="cs"/>
          <w:color w:val="000000"/>
          <w:sz w:val="28"/>
          <w:szCs w:val="28"/>
          <w:rtl/>
          <w:lang w:bidi="ar-LB"/>
        </w:rPr>
        <w:t xml:space="preserve">، هذا في الحالة التي يكون المستدعي قد طلب الإبطال الجزئي. أما إذا طلب المستدعي إبطال كامل </w:t>
      </w:r>
      <w:r>
        <w:rPr>
          <w:rFonts w:cs="Simplified Arabic" w:hint="cs"/>
          <w:color w:val="000000"/>
          <w:sz w:val="28"/>
          <w:szCs w:val="28"/>
          <w:rtl/>
          <w:lang w:bidi="ar-LB"/>
        </w:rPr>
        <w:t>القرار التنظيمي، فإنه يكون ل</w:t>
      </w:r>
      <w:r w:rsidRPr="00D83CF6">
        <w:rPr>
          <w:rFonts w:cs="Simplified Arabic" w:hint="cs"/>
          <w:color w:val="000000"/>
          <w:sz w:val="28"/>
          <w:szCs w:val="28"/>
          <w:rtl/>
          <w:lang w:bidi="ar-LB"/>
        </w:rPr>
        <w:t>لقاضي حرية الخيار بين الإبطال الجزئي أو إبطال كامل القرار التنظيمي</w:t>
      </w:r>
      <w:r w:rsidRPr="00D83CF6">
        <w:rPr>
          <w:rFonts w:cs="Simplified Arabic" w:hint="cs"/>
          <w:color w:val="000000"/>
          <w:sz w:val="28"/>
          <w:szCs w:val="28"/>
          <w:vertAlign w:val="superscript"/>
          <w:rtl/>
        </w:rPr>
        <w:t>(</w:t>
      </w:r>
      <w:r w:rsidRPr="00D83CF6">
        <w:rPr>
          <w:rStyle w:val="FootnoteReference"/>
          <w:rtl/>
        </w:rPr>
        <w:footnoteReference w:id="17"/>
      </w:r>
      <w:r w:rsidRPr="00D83CF6">
        <w:rPr>
          <w:rFonts w:cs="Simplified Arabic" w:hint="cs"/>
          <w:color w:val="000000"/>
          <w:sz w:val="28"/>
          <w:szCs w:val="28"/>
          <w:vertAlign w:val="superscript"/>
          <w:rtl/>
        </w:rPr>
        <w:t>)</w:t>
      </w:r>
      <w:r w:rsidRPr="00D83CF6">
        <w:rPr>
          <w:rFonts w:cs="Simplified Arabic" w:hint="cs"/>
          <w:color w:val="000000"/>
          <w:sz w:val="28"/>
          <w:szCs w:val="28"/>
          <w:rtl/>
          <w:lang w:bidi="ar-LB"/>
        </w:rPr>
        <w:t xml:space="preserve">. </w:t>
      </w:r>
    </w:p>
    <w:p w:rsidR="00F258C4" w:rsidRDefault="00F258C4" w:rsidP="00F258C4">
      <w:pPr>
        <w:autoSpaceDE w:val="0"/>
        <w:autoSpaceDN w:val="0"/>
        <w:adjustRightInd w:val="0"/>
        <w:jc w:val="lowKashida"/>
        <w:rPr>
          <w:rFonts w:cs="Simplified Arabic" w:hint="cs"/>
          <w:color w:val="000000"/>
          <w:sz w:val="28"/>
          <w:szCs w:val="28"/>
          <w:rtl/>
        </w:rPr>
      </w:pPr>
    </w:p>
    <w:p w:rsidR="00F258C4" w:rsidRDefault="00F258C4" w:rsidP="00F258C4">
      <w:pPr>
        <w:autoSpaceDE w:val="0"/>
        <w:autoSpaceDN w:val="0"/>
        <w:adjustRightInd w:val="0"/>
        <w:jc w:val="lowKashida"/>
        <w:rPr>
          <w:rFonts w:cs="Simplified Arabic" w:hint="cs"/>
          <w:color w:val="000000"/>
          <w:sz w:val="28"/>
          <w:szCs w:val="28"/>
          <w:rtl/>
          <w:lang w:bidi="ar-LB"/>
        </w:rPr>
      </w:pPr>
      <w:r>
        <w:rPr>
          <w:rFonts w:cs="Simplified Arabic" w:hint="cs"/>
          <w:color w:val="000000"/>
          <w:sz w:val="28"/>
          <w:szCs w:val="28"/>
          <w:rtl/>
        </w:rPr>
        <w:t>17-</w:t>
      </w:r>
      <w:r w:rsidRPr="00D83CF6">
        <w:rPr>
          <w:rFonts w:cs="Simplified Arabic" w:hint="cs"/>
          <w:color w:val="000000"/>
          <w:sz w:val="28"/>
          <w:szCs w:val="28"/>
          <w:rtl/>
          <w:lang w:bidi="ar-LB"/>
        </w:rPr>
        <w:t xml:space="preserve">أما في قضيتنا فإن ما فعله مجلس شورى الدولة هو أنه حاول تصنيف قرار مجلس الوزراء أنه قرار تنظيمي في نواحٍ وقرارٍ غير تنظيمي </w:t>
      </w:r>
      <w:r>
        <w:rPr>
          <w:rFonts w:cs="Simplified Arabic" w:hint="cs"/>
          <w:color w:val="000000"/>
          <w:sz w:val="28"/>
          <w:szCs w:val="28"/>
          <w:rtl/>
          <w:lang w:bidi="ar-LB"/>
        </w:rPr>
        <w:t>ف</w:t>
      </w:r>
      <w:r w:rsidRPr="00D83CF6">
        <w:rPr>
          <w:rFonts w:cs="Simplified Arabic" w:hint="cs"/>
          <w:color w:val="000000"/>
          <w:sz w:val="28"/>
          <w:szCs w:val="28"/>
          <w:rtl/>
          <w:lang w:bidi="ar-LB"/>
        </w:rPr>
        <w:t xml:space="preserve">يما خص المهل الإدارية والوقف عن العمل... </w:t>
      </w:r>
    </w:p>
    <w:p w:rsidR="00F258C4" w:rsidRPr="00D83CF6" w:rsidRDefault="00F258C4" w:rsidP="00F258C4">
      <w:pPr>
        <w:autoSpaceDE w:val="0"/>
        <w:autoSpaceDN w:val="0"/>
        <w:adjustRightInd w:val="0"/>
        <w:jc w:val="lowKashida"/>
        <w:rPr>
          <w:rFonts w:cs="Simplified Arabic" w:hint="cs"/>
          <w:color w:val="000000"/>
          <w:sz w:val="28"/>
          <w:szCs w:val="28"/>
          <w:rtl/>
          <w:lang w:bidi="ar-LB"/>
        </w:rPr>
      </w:pPr>
      <w:r w:rsidRPr="00D83CF6">
        <w:rPr>
          <w:rFonts w:cs="Simplified Arabic" w:hint="cs"/>
          <w:color w:val="000000"/>
          <w:sz w:val="28"/>
          <w:szCs w:val="28"/>
          <w:rtl/>
          <w:lang w:bidi="ar-LB"/>
        </w:rPr>
        <w:t xml:space="preserve">ونقول بأن هذا التعليل هو تعليل مجانب للحقيقية، ذلك أن هذا القرار بجميع </w:t>
      </w:r>
      <w:r>
        <w:rPr>
          <w:rFonts w:cs="Simplified Arabic" w:hint="cs"/>
          <w:color w:val="000000"/>
          <w:sz w:val="28"/>
          <w:szCs w:val="28"/>
          <w:rtl/>
          <w:lang w:bidi="ar-LB"/>
        </w:rPr>
        <w:t>مواده</w:t>
      </w:r>
      <w:r w:rsidRPr="00D83CF6">
        <w:rPr>
          <w:rFonts w:cs="Simplified Arabic" w:hint="cs"/>
          <w:color w:val="000000"/>
          <w:sz w:val="28"/>
          <w:szCs w:val="28"/>
          <w:rtl/>
          <w:lang w:bidi="ar-LB"/>
        </w:rPr>
        <w:t xml:space="preserve"> هو قرار تنظيمي، لأنه لم يتضمن أي إشارة إلى شخص أو عقار بالإسم، وإنما جاء عاماً بألفاظه وعباراته ونطاقه.</w:t>
      </w:r>
    </w:p>
    <w:p w:rsidR="00F258C4" w:rsidRPr="00D83CF6" w:rsidRDefault="00F258C4" w:rsidP="00F258C4">
      <w:pPr>
        <w:autoSpaceDE w:val="0"/>
        <w:autoSpaceDN w:val="0"/>
        <w:adjustRightInd w:val="0"/>
        <w:jc w:val="lowKashida"/>
        <w:rPr>
          <w:rFonts w:cs="Simplified Arabic" w:hint="cs"/>
          <w:color w:val="000000"/>
          <w:sz w:val="28"/>
          <w:szCs w:val="28"/>
          <w:rtl/>
          <w:lang w:bidi="ar-LB"/>
        </w:rPr>
      </w:pPr>
      <w:r w:rsidRPr="00D83CF6">
        <w:rPr>
          <w:rFonts w:cs="Simplified Arabic" w:hint="cs"/>
          <w:color w:val="000000"/>
          <w:sz w:val="28"/>
          <w:szCs w:val="28"/>
          <w:rtl/>
          <w:lang w:bidi="ar-LB"/>
        </w:rPr>
        <w:t>ولم يكن هناك أي مبرر لأن يعمد مجلس شورى الدولة إلى هذا التقسيم، لأن المستدعي طلب إبطال قرار مجلس الوزراء في الشق المتعلق بالمستدعي، أي طلب الإبطال الجزئي للقرار، فلم يكن بمقدور مجلس شورى الدولة أن يبحث في إبطال القرار رقم 31 بكامله طالما أن المستدعي لم يطلب هذا الإبطال وهذا تطبيق للقاعدة المذكورة أعلاه " بأن القاضي يحكم بما هو مطلوب وفقط بما هو مطلوب"</w:t>
      </w:r>
      <w:r w:rsidRPr="00D83CF6">
        <w:rPr>
          <w:rFonts w:cs="Simplified Arabic" w:hint="cs"/>
          <w:color w:val="000000"/>
          <w:sz w:val="28"/>
          <w:szCs w:val="28"/>
          <w:vertAlign w:val="superscript"/>
          <w:rtl/>
          <w:lang w:bidi="ar-LB"/>
        </w:rPr>
        <w:t>(</w:t>
      </w:r>
      <w:r w:rsidRPr="00D83CF6">
        <w:rPr>
          <w:rStyle w:val="FootnoteReference"/>
          <w:rtl/>
          <w:lang w:bidi="ar-LB"/>
        </w:rPr>
        <w:footnoteReference w:id="18"/>
      </w:r>
      <w:r w:rsidRPr="00D83CF6">
        <w:rPr>
          <w:rFonts w:cs="Simplified Arabic" w:hint="cs"/>
          <w:color w:val="000000"/>
          <w:sz w:val="28"/>
          <w:szCs w:val="28"/>
          <w:vertAlign w:val="superscript"/>
          <w:rtl/>
          <w:lang w:bidi="ar-LB"/>
        </w:rPr>
        <w:t>)</w:t>
      </w:r>
      <w:r w:rsidRPr="00D83CF6">
        <w:rPr>
          <w:rFonts w:cs="Simplified Arabic" w:hint="cs"/>
          <w:color w:val="000000"/>
          <w:sz w:val="28"/>
          <w:szCs w:val="28"/>
          <w:rtl/>
          <w:lang w:bidi="ar-LB"/>
        </w:rPr>
        <w:t>، والتزام مجلس شورى الدولة بهذه القاعدة تعني أنه إما يحكم بالإبطال الجزئي لقرار مجلس الوزراء أو يرد الدعوى إذا تعذَّر عليه تجزئة هذا القرار، وهذه القاعدة تتعلق بالنظام العام ولا يملك القاضي أي سلطان تقديري إزاءها. وأما محاولة القاضي بتأسيس حكمه على قاعدة التفرقة بين القرار الفردي والقرار التنظيمي فهو تصرف في غير موقعه الصحيح ويجعل الحكم مشوباً بعيب النقص في التعليل.</w:t>
      </w:r>
    </w:p>
    <w:p w:rsidR="00F258C4" w:rsidRDefault="00F258C4" w:rsidP="00F258C4">
      <w:pPr>
        <w:autoSpaceDE w:val="0"/>
        <w:autoSpaceDN w:val="0"/>
        <w:adjustRightInd w:val="0"/>
        <w:jc w:val="lowKashida"/>
        <w:rPr>
          <w:rFonts w:cs="Simplified Arabic" w:hint="cs"/>
          <w:color w:val="000000"/>
          <w:sz w:val="28"/>
          <w:szCs w:val="28"/>
          <w:rtl/>
          <w:lang w:bidi="ar-LB"/>
        </w:rPr>
      </w:pPr>
    </w:p>
    <w:p w:rsidR="00F258C4" w:rsidRPr="00D83CF6" w:rsidRDefault="00F258C4" w:rsidP="00F258C4">
      <w:pPr>
        <w:autoSpaceDE w:val="0"/>
        <w:autoSpaceDN w:val="0"/>
        <w:adjustRightInd w:val="0"/>
        <w:jc w:val="lowKashida"/>
        <w:rPr>
          <w:rFonts w:cs="Simplified Arabic" w:hint="cs"/>
          <w:color w:val="000000"/>
          <w:sz w:val="28"/>
          <w:szCs w:val="28"/>
          <w:rtl/>
          <w:lang w:bidi="ar-LB"/>
        </w:rPr>
      </w:pPr>
      <w:r>
        <w:rPr>
          <w:rFonts w:cs="Simplified Arabic" w:hint="cs"/>
          <w:color w:val="000000"/>
          <w:sz w:val="28"/>
          <w:szCs w:val="28"/>
          <w:rtl/>
          <w:lang w:bidi="ar-LB"/>
        </w:rPr>
        <w:t>18-</w:t>
      </w:r>
      <w:r w:rsidRPr="00D83CF6">
        <w:rPr>
          <w:rFonts w:cs="Simplified Arabic" w:hint="cs"/>
          <w:color w:val="000000"/>
          <w:sz w:val="28"/>
          <w:szCs w:val="28"/>
          <w:rtl/>
          <w:lang w:bidi="ar-LB"/>
        </w:rPr>
        <w:t xml:space="preserve">من خلال ما تقدَّم نلاحظ أن الحكم القضائي بإبطال  القسم غير التنظيمي من قرار مجلس الوزراء قد شابه خطأ في التعليل، وفي اختيار المبدأ القانوني الذي ينطبق على واقع القضية التي </w:t>
      </w:r>
      <w:r w:rsidRPr="00D83CF6">
        <w:rPr>
          <w:rFonts w:cs="Simplified Arabic" w:hint="cs"/>
          <w:color w:val="000000"/>
          <w:sz w:val="28"/>
          <w:szCs w:val="28"/>
          <w:rtl/>
          <w:lang w:bidi="ar-LB"/>
        </w:rPr>
        <w:lastRenderedPageBreak/>
        <w:t>يفصل فيها.  وهذا الخطأ هو إخلال بالموجب المفروض على عاتق القاضي بتعليل الحكم، وهو موجب تفرضه على جميع المحاكم، قاعدة عامة في أصول المحاكمات الإدارية حتى بدون أن يقررها أي نص</w:t>
      </w:r>
      <w:r w:rsidRPr="00D83CF6">
        <w:rPr>
          <w:rFonts w:cs="Simplified Arabic" w:hint="cs"/>
          <w:color w:val="000000"/>
          <w:sz w:val="28"/>
          <w:szCs w:val="28"/>
          <w:vertAlign w:val="superscript"/>
          <w:rtl/>
          <w:lang w:bidi="ar-LB"/>
        </w:rPr>
        <w:t>(</w:t>
      </w:r>
      <w:r w:rsidRPr="00D83CF6">
        <w:rPr>
          <w:rStyle w:val="FootnoteReference"/>
          <w:rtl/>
          <w:lang w:bidi="ar-LB"/>
        </w:rPr>
        <w:footnoteReference w:id="19"/>
      </w:r>
      <w:r w:rsidRPr="00D83CF6">
        <w:rPr>
          <w:rFonts w:cs="Simplified Arabic" w:hint="cs"/>
          <w:color w:val="000000"/>
          <w:sz w:val="28"/>
          <w:szCs w:val="28"/>
          <w:vertAlign w:val="superscript"/>
          <w:rtl/>
          <w:lang w:bidi="ar-LB"/>
        </w:rPr>
        <w:t>)</w:t>
      </w:r>
      <w:r w:rsidRPr="00D83CF6">
        <w:rPr>
          <w:rFonts w:cs="Simplified Arabic" w:hint="cs"/>
          <w:color w:val="000000"/>
          <w:sz w:val="28"/>
          <w:szCs w:val="28"/>
          <w:rtl/>
          <w:lang w:bidi="ar-LB"/>
        </w:rPr>
        <w:t>.</w:t>
      </w:r>
    </w:p>
    <w:p w:rsidR="00F258C4" w:rsidRPr="00D83CF6" w:rsidRDefault="00F258C4" w:rsidP="00F258C4">
      <w:pPr>
        <w:autoSpaceDE w:val="0"/>
        <w:autoSpaceDN w:val="0"/>
        <w:adjustRightInd w:val="0"/>
        <w:jc w:val="lowKashida"/>
        <w:rPr>
          <w:rFonts w:cs="Simplified Arabic" w:hint="cs"/>
          <w:color w:val="000000"/>
          <w:sz w:val="28"/>
          <w:szCs w:val="28"/>
          <w:rtl/>
          <w:lang w:bidi="ar-LB"/>
        </w:rPr>
      </w:pPr>
    </w:p>
    <w:p w:rsidR="00F258C4" w:rsidRPr="00D83CF6" w:rsidRDefault="00F258C4" w:rsidP="00F258C4">
      <w:pPr>
        <w:autoSpaceDE w:val="0"/>
        <w:autoSpaceDN w:val="0"/>
        <w:adjustRightInd w:val="0"/>
        <w:jc w:val="lowKashida"/>
        <w:rPr>
          <w:rFonts w:ascii="Arabic Transparent" w:cs="Simplified Arabic" w:hint="cs"/>
          <w:color w:val="000000"/>
          <w:sz w:val="28"/>
          <w:szCs w:val="28"/>
          <w:rtl/>
        </w:rPr>
      </w:pPr>
      <w:r>
        <w:rPr>
          <w:rFonts w:cs="Simplified Arabic" w:hint="cs"/>
          <w:color w:val="000000"/>
          <w:sz w:val="28"/>
          <w:szCs w:val="28"/>
          <w:rtl/>
        </w:rPr>
        <w:t xml:space="preserve">19- </w:t>
      </w:r>
      <w:r w:rsidRPr="003D33ED">
        <w:rPr>
          <w:rFonts w:cs="Simplified Arabic" w:hint="cs"/>
          <w:b/>
          <w:bCs/>
          <w:color w:val="000000"/>
          <w:sz w:val="28"/>
          <w:szCs w:val="28"/>
          <w:rtl/>
        </w:rPr>
        <w:t>ب- في أ</w:t>
      </w:r>
      <w:r w:rsidRPr="003D33ED">
        <w:rPr>
          <w:rFonts w:cs="Simplified Arabic"/>
          <w:b/>
          <w:bCs/>
          <w:color w:val="000000"/>
          <w:sz w:val="28"/>
          <w:szCs w:val="28"/>
          <w:rtl/>
        </w:rPr>
        <w:t>ن جميع الرخص الممنوحة مطابقة تماما</w:t>
      </w:r>
      <w:r w:rsidRPr="003D33ED">
        <w:rPr>
          <w:rFonts w:cs="Simplified Arabic" w:hint="cs"/>
          <w:b/>
          <w:bCs/>
          <w:color w:val="000000"/>
          <w:sz w:val="28"/>
          <w:szCs w:val="28"/>
          <w:rtl/>
        </w:rPr>
        <w:t>ً</w:t>
      </w:r>
      <w:r w:rsidRPr="003D33ED">
        <w:rPr>
          <w:rFonts w:cs="Simplified Arabic"/>
          <w:b/>
          <w:bCs/>
          <w:color w:val="000000"/>
          <w:sz w:val="28"/>
          <w:szCs w:val="28"/>
          <w:rtl/>
        </w:rPr>
        <w:t xml:space="preserve"> ل</w:t>
      </w:r>
      <w:r w:rsidRPr="003D33ED">
        <w:rPr>
          <w:rFonts w:cs="Simplified Arabic" w:hint="cs"/>
          <w:b/>
          <w:bCs/>
          <w:color w:val="000000"/>
          <w:sz w:val="28"/>
          <w:szCs w:val="28"/>
          <w:rtl/>
        </w:rPr>
        <w:t>أ</w:t>
      </w:r>
      <w:r w:rsidRPr="003D33ED">
        <w:rPr>
          <w:rFonts w:cs="Simplified Arabic"/>
          <w:b/>
          <w:bCs/>
          <w:color w:val="000000"/>
          <w:sz w:val="28"/>
          <w:szCs w:val="28"/>
          <w:rtl/>
        </w:rPr>
        <w:t>حكام القانون والانظمة</w:t>
      </w:r>
      <w:r>
        <w:rPr>
          <w:rFonts w:cs="Simplified Arabic" w:hint="cs"/>
          <w:b/>
          <w:bCs/>
          <w:color w:val="000000"/>
          <w:sz w:val="28"/>
          <w:szCs w:val="28"/>
          <w:rtl/>
        </w:rPr>
        <w:t xml:space="preserve">: </w:t>
      </w:r>
      <w:r w:rsidRPr="00D83CF6">
        <w:rPr>
          <w:rFonts w:cs="Simplified Arabic" w:hint="cs"/>
          <w:color w:val="000000"/>
          <w:sz w:val="28"/>
          <w:szCs w:val="28"/>
          <w:rtl/>
        </w:rPr>
        <w:t>جاء في قراري مجلس شورى الدولة المذكورين، أ</w:t>
      </w:r>
      <w:r w:rsidRPr="00D83CF6">
        <w:rPr>
          <w:rFonts w:cs="Simplified Arabic"/>
          <w:color w:val="000000"/>
          <w:sz w:val="28"/>
          <w:szCs w:val="28"/>
          <w:rtl/>
        </w:rPr>
        <w:t>ن جميع الرخص الممنوحة مطابقة تماما</w:t>
      </w:r>
      <w:r>
        <w:rPr>
          <w:rFonts w:cs="Simplified Arabic" w:hint="cs"/>
          <w:color w:val="000000"/>
          <w:sz w:val="28"/>
          <w:szCs w:val="28"/>
          <w:rtl/>
        </w:rPr>
        <w:t>ً</w:t>
      </w:r>
      <w:r w:rsidRPr="00D83CF6">
        <w:rPr>
          <w:rFonts w:cs="Simplified Arabic"/>
          <w:color w:val="000000"/>
          <w:sz w:val="28"/>
          <w:szCs w:val="28"/>
          <w:rtl/>
        </w:rPr>
        <w:t xml:space="preserve"> لاحكام القانون والانظمة</w:t>
      </w:r>
      <w:r w:rsidRPr="00D83CF6">
        <w:rPr>
          <w:rFonts w:ascii="Arabic Transparent" w:hAnsi="Courier New" w:cs="Simplified Arabic" w:hint="cs"/>
          <w:color w:val="000000"/>
          <w:sz w:val="28"/>
          <w:szCs w:val="28"/>
          <w:rtl/>
        </w:rPr>
        <w:t>.</w:t>
      </w:r>
      <w:r>
        <w:rPr>
          <w:rFonts w:ascii="Arabic Transparent" w:hAnsi="Courier New" w:cs="Simplified Arabic" w:hint="cs"/>
          <w:color w:val="000000"/>
          <w:sz w:val="28"/>
          <w:szCs w:val="28"/>
          <w:rtl/>
        </w:rPr>
        <w:t xml:space="preserve"> وهذا القول</w:t>
      </w:r>
      <w:r w:rsidRPr="00D83CF6">
        <w:rPr>
          <w:rFonts w:ascii="Arabic Transparent" w:hAnsi="Courier New" w:cs="Simplified Arabic" w:hint="cs"/>
          <w:color w:val="000000"/>
          <w:sz w:val="28"/>
          <w:szCs w:val="28"/>
          <w:rtl/>
        </w:rPr>
        <w:t xml:space="preserve"> هو أيضاً غير صحيح، فقد أشرنا في ما سبق أن النظام المرعي الإجراء للمقالع والكسارات </w:t>
      </w:r>
      <w:r w:rsidRPr="00D83CF6">
        <w:rPr>
          <w:rFonts w:cs="Simplified Arabic" w:hint="cs"/>
          <w:color w:val="000000"/>
          <w:sz w:val="28"/>
          <w:szCs w:val="28"/>
          <w:rtl/>
          <w:lang w:bidi="ar-LB"/>
        </w:rPr>
        <w:t xml:space="preserve">يخضع لأحكام </w:t>
      </w:r>
      <w:r w:rsidRPr="00D83CF6">
        <w:rPr>
          <w:rFonts w:ascii="Arabic Transparent" w:hAnsi="Courier New" w:cs="Simplified Arabic" w:hint="eastAsia"/>
          <w:color w:val="000000"/>
          <w:sz w:val="28"/>
          <w:szCs w:val="28"/>
          <w:rtl/>
        </w:rPr>
        <w:t>المادة</w:t>
      </w:r>
      <w:r w:rsidRPr="00D83CF6">
        <w:rPr>
          <w:rFonts w:ascii="Arabic Transparent" w:hAnsi="Courier New" w:cs="Simplified Arabic"/>
          <w:color w:val="000000"/>
          <w:sz w:val="28"/>
          <w:szCs w:val="28"/>
          <w:rtl/>
        </w:rPr>
        <w:t xml:space="preserve"> 26</w:t>
      </w:r>
      <w:r w:rsidRPr="00D83CF6">
        <w:rPr>
          <w:rFonts w:ascii="Arabic Transparent" w:hAnsi="Courier New" w:cs="Simplified Arabic" w:hint="cs"/>
          <w:color w:val="000000"/>
          <w:sz w:val="28"/>
          <w:szCs w:val="28"/>
          <w:rtl/>
        </w:rPr>
        <w:t xml:space="preserve">من </w:t>
      </w:r>
      <w:r w:rsidRPr="00D83CF6">
        <w:rPr>
          <w:rFonts w:ascii="Traditional Arabic" w:cs="Simplified Arabic" w:hint="cs"/>
          <w:color w:val="000000"/>
          <w:sz w:val="28"/>
          <w:szCs w:val="28"/>
          <w:rtl/>
        </w:rPr>
        <w:t>ال</w:t>
      </w:r>
      <w:r w:rsidRPr="00D83CF6">
        <w:rPr>
          <w:rFonts w:ascii="Traditional Arabic" w:cs="Simplified Arabic" w:hint="eastAsia"/>
          <w:color w:val="000000"/>
          <w:sz w:val="28"/>
          <w:szCs w:val="28"/>
          <w:rtl/>
        </w:rPr>
        <w:t>مرسوم</w:t>
      </w:r>
      <w:r w:rsidRPr="00D83CF6">
        <w:rPr>
          <w:rFonts w:ascii="Traditional Arabic" w:cs="Simplified Arabic"/>
          <w:color w:val="000000"/>
          <w:sz w:val="28"/>
          <w:szCs w:val="28"/>
          <w:rtl/>
        </w:rPr>
        <w:t xml:space="preserve"> </w:t>
      </w:r>
      <w:r w:rsidRPr="00D83CF6">
        <w:rPr>
          <w:rFonts w:ascii="Traditional Arabic" w:cs="Simplified Arabic" w:hint="cs"/>
          <w:color w:val="000000"/>
          <w:sz w:val="28"/>
          <w:szCs w:val="28"/>
          <w:rtl/>
        </w:rPr>
        <w:t>ال</w:t>
      </w:r>
      <w:r w:rsidRPr="00D83CF6">
        <w:rPr>
          <w:rFonts w:ascii="Traditional Arabic" w:cs="Simplified Arabic" w:hint="eastAsia"/>
          <w:color w:val="000000"/>
          <w:sz w:val="28"/>
          <w:szCs w:val="28"/>
          <w:rtl/>
        </w:rPr>
        <w:t>اشتراعي</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رقم</w:t>
      </w:r>
      <w:r w:rsidRPr="00D83CF6">
        <w:rPr>
          <w:rFonts w:ascii="Traditional Arabic" w:cs="Simplified Arabic"/>
          <w:color w:val="000000"/>
          <w:sz w:val="28"/>
          <w:szCs w:val="28"/>
          <w:rtl/>
        </w:rPr>
        <w:t xml:space="preserve"> 69</w:t>
      </w:r>
      <w:r w:rsidRPr="00D83CF6">
        <w:rPr>
          <w:rFonts w:ascii="Traditional Arabic" w:cs="Simplified Arabic" w:hint="cs"/>
          <w:color w:val="000000"/>
          <w:sz w:val="28"/>
          <w:szCs w:val="28"/>
          <w:rtl/>
        </w:rPr>
        <w:t>/</w:t>
      </w:r>
      <w:r w:rsidRPr="00D83CF6">
        <w:rPr>
          <w:rFonts w:ascii="Traditional Arabic" w:cs="Simplified Arabic"/>
          <w:color w:val="000000"/>
          <w:sz w:val="28"/>
          <w:szCs w:val="28"/>
          <w:rtl/>
        </w:rPr>
        <w:t>1983</w:t>
      </w:r>
      <w:r w:rsidRPr="00D83CF6">
        <w:rPr>
          <w:rFonts w:ascii="Traditional Arabic" w:cs="Simplified Arabic" w:hint="cs"/>
          <w:color w:val="000000"/>
          <w:sz w:val="28"/>
          <w:szCs w:val="28"/>
          <w:rtl/>
        </w:rPr>
        <w:t>، وال</w:t>
      </w:r>
      <w:r w:rsidRPr="00D83CF6">
        <w:rPr>
          <w:rFonts w:ascii="Traditional Arabic" w:cs="Simplified Arabic" w:hint="eastAsia"/>
          <w:color w:val="000000"/>
          <w:sz w:val="28"/>
          <w:szCs w:val="28"/>
          <w:rtl/>
        </w:rPr>
        <w:t>مرسوم</w:t>
      </w:r>
      <w:r w:rsidRPr="00D83CF6">
        <w:rPr>
          <w:rFonts w:ascii="Traditional Arabic" w:cs="Simplified Arabic"/>
          <w:color w:val="000000"/>
          <w:sz w:val="28"/>
          <w:szCs w:val="28"/>
          <w:rtl/>
        </w:rPr>
        <w:t xml:space="preserve"> </w:t>
      </w:r>
      <w:r w:rsidRPr="00D83CF6">
        <w:rPr>
          <w:rFonts w:ascii="Traditional Arabic" w:cs="Simplified Arabic" w:hint="eastAsia"/>
          <w:color w:val="000000"/>
          <w:sz w:val="28"/>
          <w:szCs w:val="28"/>
          <w:rtl/>
        </w:rPr>
        <w:t>رقم</w:t>
      </w:r>
      <w:r w:rsidRPr="00D83CF6">
        <w:rPr>
          <w:rFonts w:ascii="Traditional Arabic" w:cs="Simplified Arabic"/>
          <w:color w:val="000000"/>
          <w:sz w:val="28"/>
          <w:szCs w:val="28"/>
          <w:rtl/>
        </w:rPr>
        <w:t xml:space="preserve"> 5616</w:t>
      </w:r>
      <w:r w:rsidRPr="00D83CF6">
        <w:rPr>
          <w:rFonts w:ascii="Traditional Arabic" w:cs="Simplified Arabic" w:hint="cs"/>
          <w:color w:val="000000"/>
          <w:sz w:val="28"/>
          <w:szCs w:val="28"/>
          <w:rtl/>
        </w:rPr>
        <w:t>/</w:t>
      </w:r>
      <w:r w:rsidRPr="00D83CF6">
        <w:rPr>
          <w:rFonts w:ascii="Traditional Arabic" w:cs="Simplified Arabic"/>
          <w:color w:val="000000"/>
          <w:sz w:val="28"/>
          <w:szCs w:val="28"/>
          <w:rtl/>
        </w:rPr>
        <w:t>1994</w:t>
      </w:r>
      <w:r w:rsidRPr="00D83CF6">
        <w:rPr>
          <w:rFonts w:ascii="Traditional Arabic" w:cs="Simplified Arabic" w:hint="cs"/>
          <w:color w:val="000000"/>
          <w:sz w:val="28"/>
          <w:szCs w:val="28"/>
          <w:rtl/>
        </w:rPr>
        <w:t xml:space="preserve">. وإذا قرأنا </w:t>
      </w:r>
      <w:r w:rsidRPr="00D83CF6">
        <w:rPr>
          <w:rFonts w:ascii="Arabic Transparent" w:cs="Simplified Arabic" w:hint="eastAsia"/>
          <w:color w:val="000000"/>
          <w:sz w:val="28"/>
          <w:szCs w:val="28"/>
          <w:rtl/>
        </w:rPr>
        <w:t>المادة</w:t>
      </w:r>
      <w:r w:rsidRPr="00D83CF6">
        <w:rPr>
          <w:rFonts w:ascii="Arabic Transparent" w:cs="Simplified Arabic"/>
          <w:color w:val="000000"/>
          <w:sz w:val="28"/>
          <w:szCs w:val="28"/>
          <w:rtl/>
        </w:rPr>
        <w:t xml:space="preserve"> 2</w:t>
      </w:r>
      <w:r w:rsidRPr="00D83CF6">
        <w:rPr>
          <w:rFonts w:ascii="Arabic Transparent" w:cs="Simplified Arabic" w:hint="cs"/>
          <w:color w:val="000000"/>
          <w:sz w:val="28"/>
          <w:szCs w:val="28"/>
          <w:rtl/>
        </w:rPr>
        <w:t xml:space="preserve">من المرسوم الأخير فإنها تنص على أن </w:t>
      </w:r>
      <w:r w:rsidRPr="00D83CF6">
        <w:rPr>
          <w:rFonts w:ascii="Arabic Transparent" w:cs="Simplified Arabic" w:hint="eastAsia"/>
          <w:color w:val="000000"/>
          <w:sz w:val="28"/>
          <w:szCs w:val="28"/>
          <w:rtl/>
        </w:rPr>
        <w:t>يخضع</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انشاء</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واستثمار</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المقالع</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والكسارات</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العائدة</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لها</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لترخيص</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مسبق</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يصدر</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بقرار</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من</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وزير</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البيئة</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بناء</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على</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اقتراح</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المجلس</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الوطني</w:t>
      </w:r>
      <w:r w:rsidRPr="00D83CF6">
        <w:rPr>
          <w:rFonts w:ascii="Arabic Transparent" w:cs="Simplified Arabic"/>
          <w:color w:val="000000"/>
          <w:sz w:val="28"/>
          <w:szCs w:val="28"/>
          <w:rtl/>
        </w:rPr>
        <w:t xml:space="preserve"> </w:t>
      </w:r>
      <w:r w:rsidRPr="00D83CF6">
        <w:rPr>
          <w:rFonts w:ascii="Arabic Transparent" w:cs="Simplified Arabic" w:hint="eastAsia"/>
          <w:color w:val="000000"/>
          <w:sz w:val="28"/>
          <w:szCs w:val="28"/>
          <w:rtl/>
        </w:rPr>
        <w:t>للمقالع</w:t>
      </w:r>
      <w:r w:rsidRPr="00D83CF6">
        <w:rPr>
          <w:rFonts w:ascii="Arabic Transparent" w:cs="Simplified Arabic" w:hint="cs"/>
          <w:color w:val="000000"/>
          <w:sz w:val="28"/>
          <w:szCs w:val="28"/>
          <w:rtl/>
        </w:rPr>
        <w:t>..</w:t>
      </w:r>
      <w:r w:rsidRPr="00D83CF6">
        <w:rPr>
          <w:rFonts w:ascii="Arabic Transparent" w:cs="Simplified Arabic"/>
          <w:color w:val="000000"/>
          <w:sz w:val="28"/>
          <w:szCs w:val="28"/>
          <w:rtl/>
        </w:rPr>
        <w:t>.</w:t>
      </w:r>
      <w:r w:rsidRPr="00D83CF6">
        <w:rPr>
          <w:rFonts w:ascii="Arabic Transparent" w:cs="Simplified Arabic" w:hint="cs"/>
          <w:color w:val="000000"/>
          <w:sz w:val="28"/>
          <w:szCs w:val="28"/>
          <w:rtl/>
        </w:rPr>
        <w:t xml:space="preserve"> . ووضع هذا المرسوم مبدأ</w:t>
      </w:r>
      <w:r>
        <w:rPr>
          <w:rFonts w:ascii="Arabic Transparent" w:cs="Simplified Arabic" w:hint="cs"/>
          <w:color w:val="000000"/>
          <w:sz w:val="28"/>
          <w:szCs w:val="28"/>
          <w:rtl/>
        </w:rPr>
        <w:t>ً</w:t>
      </w:r>
      <w:r w:rsidRPr="00D83CF6">
        <w:rPr>
          <w:rFonts w:ascii="Arabic Transparent" w:cs="Simplified Arabic" w:hint="cs"/>
          <w:color w:val="000000"/>
          <w:sz w:val="28"/>
          <w:szCs w:val="28"/>
          <w:rtl/>
        </w:rPr>
        <w:t xml:space="preserve"> عام</w:t>
      </w:r>
      <w:r>
        <w:rPr>
          <w:rFonts w:ascii="Arabic Transparent" w:cs="Simplified Arabic" w:hint="cs"/>
          <w:color w:val="000000"/>
          <w:sz w:val="28"/>
          <w:szCs w:val="28"/>
          <w:rtl/>
        </w:rPr>
        <w:t>اً هو</w:t>
      </w:r>
      <w:r w:rsidRPr="00D83CF6">
        <w:rPr>
          <w:rFonts w:ascii="Arabic Transparent" w:cs="Simplified Arabic" w:hint="cs"/>
          <w:color w:val="000000"/>
          <w:sz w:val="28"/>
          <w:szCs w:val="28"/>
          <w:rtl/>
        </w:rPr>
        <w:t xml:space="preserve"> أن المدة القصوى للترخيص هي 10 سنوات(المادة13).</w:t>
      </w:r>
    </w:p>
    <w:p w:rsidR="00F258C4" w:rsidRDefault="00F258C4" w:rsidP="00F258C4">
      <w:pPr>
        <w:jc w:val="lowKashida"/>
        <w:rPr>
          <w:rFonts w:cs="Simplified Arabic" w:hint="cs"/>
          <w:color w:val="000000"/>
          <w:sz w:val="28"/>
          <w:szCs w:val="28"/>
          <w:rtl/>
        </w:rPr>
      </w:pPr>
    </w:p>
    <w:p w:rsidR="00F258C4" w:rsidRPr="00D83CF6" w:rsidRDefault="00F258C4" w:rsidP="00F258C4">
      <w:pPr>
        <w:jc w:val="lowKashida"/>
        <w:rPr>
          <w:rFonts w:cs="Simplified Arabic"/>
          <w:color w:val="000000"/>
          <w:sz w:val="28"/>
          <w:szCs w:val="28"/>
          <w:rtl/>
        </w:rPr>
      </w:pPr>
      <w:r>
        <w:rPr>
          <w:rFonts w:cs="Simplified Arabic" w:hint="cs"/>
          <w:color w:val="000000"/>
          <w:sz w:val="28"/>
          <w:szCs w:val="28"/>
          <w:rtl/>
        </w:rPr>
        <w:t>20-و</w:t>
      </w:r>
      <w:r w:rsidRPr="00D83CF6">
        <w:rPr>
          <w:rFonts w:cs="Simplified Arabic" w:hint="cs"/>
          <w:color w:val="000000"/>
          <w:sz w:val="28"/>
          <w:szCs w:val="28"/>
          <w:rtl/>
        </w:rPr>
        <w:t>ن</w:t>
      </w:r>
      <w:r>
        <w:rPr>
          <w:rFonts w:cs="Simplified Arabic" w:hint="cs"/>
          <w:color w:val="000000"/>
          <w:sz w:val="28"/>
          <w:szCs w:val="28"/>
          <w:rtl/>
        </w:rPr>
        <w:t>ذكر كتأييد</w:t>
      </w:r>
      <w:r w:rsidRPr="00D83CF6">
        <w:rPr>
          <w:rFonts w:cs="Simplified Arabic" w:hint="cs"/>
          <w:color w:val="000000"/>
          <w:sz w:val="28"/>
          <w:szCs w:val="28"/>
          <w:rtl/>
        </w:rPr>
        <w:t xml:space="preserve"> لهذا التحليل ما ورد في الرأي المخالف للرأي الاستشاري لديوان المحاسبة رقم 83/2002 تاريخ30/ 7 /2002 الذي جاء فيه أنه يتبين من الأحكام القانونية النافذة ان وزير البيئة يعطي الترخيص باستثمار المقالع والكسارات وان وزير المالية يحدد الرسوم المتوجبة وليس لمجلس اتحاد البلديات أية صلاحية مباشرة في اعطاء الترخيص ولكن قبل الاستحصال على الرخصة على طالب الترخيص ابراز وثيقة رسمية يخوله مالك العقار بموجبها حق الاستثمار سنداً للمادة 11 فقرة 2 من المرسوم 5616/1994.</w:t>
      </w:r>
    </w:p>
    <w:p w:rsidR="00F258C4" w:rsidRPr="00D83CF6" w:rsidRDefault="00F258C4" w:rsidP="00F258C4">
      <w:pPr>
        <w:autoSpaceDE w:val="0"/>
        <w:autoSpaceDN w:val="0"/>
        <w:adjustRightInd w:val="0"/>
        <w:jc w:val="lowKashida"/>
        <w:rPr>
          <w:rFonts w:ascii="Arabic Transparent" w:cs="Simplified Arabic" w:hint="cs"/>
          <w:color w:val="000000"/>
          <w:sz w:val="28"/>
          <w:szCs w:val="28"/>
          <w:rtl/>
        </w:rPr>
      </w:pPr>
    </w:p>
    <w:p w:rsidR="00F258C4" w:rsidRPr="00D83CF6" w:rsidRDefault="00F258C4" w:rsidP="00F258C4">
      <w:pPr>
        <w:jc w:val="lowKashida"/>
        <w:rPr>
          <w:rFonts w:cs="Simplified Arabic" w:hint="cs"/>
          <w:color w:val="000000"/>
          <w:sz w:val="28"/>
          <w:szCs w:val="28"/>
          <w:rtl/>
          <w:lang w:bidi="ar-LB"/>
        </w:rPr>
      </w:pPr>
      <w:r>
        <w:rPr>
          <w:rFonts w:ascii="Arabic Transparent" w:cs="Simplified Arabic" w:hint="cs"/>
          <w:color w:val="000000"/>
          <w:sz w:val="28"/>
          <w:szCs w:val="28"/>
          <w:rtl/>
        </w:rPr>
        <w:t xml:space="preserve">21- </w:t>
      </w:r>
      <w:r w:rsidRPr="00D83CF6">
        <w:rPr>
          <w:rFonts w:ascii="Arabic Transparent" w:cs="Simplified Arabic" w:hint="cs"/>
          <w:color w:val="000000"/>
          <w:sz w:val="28"/>
          <w:szCs w:val="28"/>
          <w:rtl/>
        </w:rPr>
        <w:t>وإذا عدنا للشركات التي تقدمت بمراجعة إبطال قرار مجلس الوزراء رقم31 المذكور، نجد أن أولهما قد نال الترخيص</w:t>
      </w:r>
      <w:r w:rsidRPr="00D83CF6">
        <w:rPr>
          <w:rFonts w:cs="Simplified Arabic" w:hint="cs"/>
          <w:color w:val="000000"/>
          <w:sz w:val="28"/>
          <w:szCs w:val="28"/>
          <w:rtl/>
          <w:lang w:bidi="ar-LB"/>
        </w:rPr>
        <w:t xml:space="preserve"> بموجب قرار محافظ حبل لبنان رقم 49 تاريخ7/4/1995  مدة الاستثمار 25 سنة. وأما الثاني فحصل على الترخيص بموجب قرار محافظ البقاع رقم28 تاريخ31/9/1998 مدة الاستثمار 20 سنة.</w:t>
      </w:r>
    </w:p>
    <w:p w:rsidR="00F258C4" w:rsidRPr="00D83CF6" w:rsidRDefault="00F258C4" w:rsidP="00F258C4">
      <w:pPr>
        <w:jc w:val="lowKashida"/>
        <w:rPr>
          <w:rFonts w:cs="Simplified Arabic" w:hint="cs"/>
          <w:color w:val="000000"/>
          <w:sz w:val="28"/>
          <w:szCs w:val="28"/>
          <w:rtl/>
          <w:lang w:bidi="ar-LB"/>
        </w:rPr>
      </w:pPr>
      <w:r w:rsidRPr="00D83CF6">
        <w:rPr>
          <w:rFonts w:cs="Simplified Arabic" w:hint="cs"/>
          <w:color w:val="000000"/>
          <w:sz w:val="28"/>
          <w:szCs w:val="28"/>
          <w:rtl/>
          <w:lang w:bidi="ar-LB"/>
        </w:rPr>
        <w:t>فمن خلال نظرة سطحية نجد أن المستدعيان قد حصلا على رخص استثمار الكسارات من سلطة غير صالحة، ولمدة زمنية توفق بأضعاف الحد المسموح به قانوناً.</w:t>
      </w:r>
    </w:p>
    <w:p w:rsidR="00F258C4" w:rsidRDefault="00F258C4" w:rsidP="00F258C4">
      <w:pPr>
        <w:pStyle w:val="BodyText"/>
        <w:jc w:val="lowKashida"/>
        <w:rPr>
          <w:rFonts w:ascii="MS Sans Serif" w:hAnsi="MS Sans Serif" w:cs="Simplified Arabic" w:hint="cs"/>
          <w:color w:val="000000"/>
          <w:sz w:val="28"/>
          <w:szCs w:val="28"/>
          <w:rtl/>
          <w:lang w:bidi="ar-LB"/>
        </w:rPr>
      </w:pPr>
      <w:r w:rsidRPr="00D83CF6">
        <w:rPr>
          <w:rFonts w:cs="Simplified Arabic" w:hint="cs"/>
          <w:color w:val="000000"/>
          <w:sz w:val="28"/>
          <w:szCs w:val="28"/>
          <w:rtl/>
          <w:lang w:bidi="ar-LB"/>
        </w:rPr>
        <w:lastRenderedPageBreak/>
        <w:t>فالذي منحهما الترخيص هو المحافظ، مع أن القانون أولى هذا الاختصاص لوزير البيئة بعد استطلاع رأي المجلس الوطني للمقالع. وهذا ما يجعل حصولهما على الترخيص قد تمَّ بصورة غير قانونية ويجعل رخصة الاستثمار مشوبة بعيب</w:t>
      </w:r>
      <w:r>
        <w:rPr>
          <w:rFonts w:cs="Simplified Arabic" w:hint="cs"/>
          <w:color w:val="000000"/>
          <w:sz w:val="28"/>
          <w:szCs w:val="28"/>
          <w:rtl/>
          <w:lang w:bidi="ar-LB"/>
        </w:rPr>
        <w:t>ٍ جسيم هو عيب</w:t>
      </w:r>
      <w:r w:rsidRPr="00D83CF6">
        <w:rPr>
          <w:rFonts w:cs="Simplified Arabic" w:hint="cs"/>
          <w:color w:val="000000"/>
          <w:sz w:val="28"/>
          <w:szCs w:val="28"/>
          <w:rtl/>
          <w:lang w:bidi="ar-LB"/>
        </w:rPr>
        <w:t xml:space="preserve"> مخالفة </w:t>
      </w:r>
      <w:r>
        <w:rPr>
          <w:rFonts w:cs="Simplified Arabic" w:hint="cs"/>
          <w:color w:val="000000"/>
          <w:sz w:val="28"/>
          <w:szCs w:val="28"/>
          <w:rtl/>
          <w:lang w:bidi="ar-LB"/>
        </w:rPr>
        <w:t xml:space="preserve">قواعد </w:t>
      </w:r>
      <w:r w:rsidRPr="00D83CF6">
        <w:rPr>
          <w:rFonts w:cs="Simplified Arabic" w:hint="cs"/>
          <w:color w:val="000000"/>
          <w:sz w:val="28"/>
          <w:szCs w:val="28"/>
          <w:rtl/>
          <w:lang w:bidi="ar-LB"/>
        </w:rPr>
        <w:t>الاختصاص ال</w:t>
      </w:r>
      <w:r>
        <w:rPr>
          <w:rFonts w:cs="Simplified Arabic" w:hint="cs"/>
          <w:color w:val="000000"/>
          <w:sz w:val="28"/>
          <w:szCs w:val="28"/>
          <w:rtl/>
          <w:lang w:bidi="ar-LB"/>
        </w:rPr>
        <w:t>تي يجب أن تؤدي إلى انعدام هذه ال</w:t>
      </w:r>
      <w:r w:rsidRPr="00D83CF6">
        <w:rPr>
          <w:rFonts w:cs="Simplified Arabic" w:hint="cs"/>
          <w:color w:val="000000"/>
          <w:sz w:val="28"/>
          <w:szCs w:val="28"/>
          <w:rtl/>
          <w:lang w:bidi="ar-LB"/>
        </w:rPr>
        <w:t>رخص بدلاً من دفع التعويضات المرهقة لهما.</w:t>
      </w:r>
      <w:r>
        <w:rPr>
          <w:rFonts w:cs="Simplified Arabic" w:hint="cs"/>
          <w:color w:val="000000"/>
          <w:sz w:val="28"/>
          <w:szCs w:val="28"/>
          <w:rtl/>
          <w:lang w:bidi="ar-LB"/>
        </w:rPr>
        <w:t xml:space="preserve"> ذلك أن المحافظ يعلم جدياً أنه غير ذي صلاحية في الترخيص باستثمار المقالع والكسارات، لأنه لا يوجد أي نص بعد العام1983 يعطيه صلاحية الترخيص بالمقالع والكسارات، كما أن هناك مرسوم صريح منشور في الجريدة الرسمية في العام1994 أي قبل منح الترخيص الأول بأشهر، وهناك قرار تنظيمي صادر عن وزير البيئة قبل منح الترخيص الثاني بأشهرٍ أيضاً، فهذه المعرفة الواضحة بحدود الاختصاص تجعل من قرار المحافظ ليس فقط باطلاً وإنما أيضاً عديم الوجود، وذلك استئناساً بقرار لمجلس القضايا يعتبر فيه </w:t>
      </w:r>
      <w:r w:rsidRPr="008A18C6">
        <w:rPr>
          <w:rFonts w:ascii="MS Sans Serif" w:hAnsi="MS Sans Serif" w:cs="Simplified Arabic" w:hint="cs"/>
          <w:b/>
          <w:bCs/>
          <w:color w:val="000000"/>
          <w:sz w:val="28"/>
          <w:szCs w:val="28"/>
          <w:rtl/>
        </w:rPr>
        <w:t>أن كل مخالفة واضحة</w:t>
      </w:r>
      <w:r>
        <w:rPr>
          <w:rFonts w:ascii="MS Sans Serif" w:hAnsi="MS Sans Serif" w:cs="Simplified Arabic" w:hint="cs"/>
          <w:b/>
          <w:bCs/>
          <w:color w:val="000000"/>
          <w:sz w:val="28"/>
          <w:szCs w:val="28"/>
          <w:rtl/>
        </w:rPr>
        <w:t xml:space="preserve"> لا يمكن اسنادها إلى أي نص</w:t>
      </w:r>
      <w:r w:rsidRPr="008A18C6">
        <w:rPr>
          <w:rFonts w:ascii="MS Sans Serif" w:hAnsi="MS Sans Serif" w:cs="Simplified Arabic" w:hint="cs"/>
          <w:b/>
          <w:bCs/>
          <w:color w:val="000000"/>
          <w:sz w:val="28"/>
          <w:szCs w:val="28"/>
          <w:rtl/>
        </w:rPr>
        <w:t xml:space="preserve"> يمكن أن تؤدي الى انعدام القرار"</w:t>
      </w:r>
      <w:r w:rsidRPr="00D3732A">
        <w:rPr>
          <w:rFonts w:ascii="MS Sans Serif" w:hAnsi="MS Sans Serif" w:cs="Simplified Arabic" w:hint="cs"/>
          <w:color w:val="000000"/>
          <w:sz w:val="28"/>
          <w:szCs w:val="28"/>
          <w:vertAlign w:val="superscript"/>
          <w:rtl/>
        </w:rPr>
        <w:t>(</w:t>
      </w:r>
      <w:r w:rsidRPr="00D3732A">
        <w:rPr>
          <w:rStyle w:val="FootnoteReference"/>
          <w:rFonts w:ascii="MS Sans Serif" w:hAnsi="MS Sans Serif"/>
          <w:rtl/>
        </w:rPr>
        <w:footnoteReference w:id="20"/>
      </w:r>
      <w:r w:rsidRPr="00D3732A">
        <w:rPr>
          <w:rFonts w:ascii="MS Sans Serif" w:hAnsi="MS Sans Serif" w:cs="Simplified Arabic" w:hint="cs"/>
          <w:color w:val="000000"/>
          <w:sz w:val="28"/>
          <w:szCs w:val="28"/>
          <w:vertAlign w:val="superscript"/>
          <w:rtl/>
        </w:rPr>
        <w:t>)</w:t>
      </w:r>
      <w:r w:rsidRPr="008A18C6">
        <w:rPr>
          <w:rFonts w:ascii="MS Sans Serif" w:hAnsi="MS Sans Serif" w:cs="Simplified Arabic" w:hint="cs"/>
          <w:color w:val="000000"/>
          <w:sz w:val="28"/>
          <w:szCs w:val="28"/>
          <w:rtl/>
        </w:rPr>
        <w:t xml:space="preserve">. </w:t>
      </w:r>
      <w:r>
        <w:rPr>
          <w:rFonts w:cs="Simplified Arabic" w:hint="cs"/>
          <w:sz w:val="28"/>
          <w:szCs w:val="28"/>
          <w:rtl/>
        </w:rPr>
        <w:t>وكان أيضاً قد سبق ل</w:t>
      </w:r>
      <w:r w:rsidRPr="008A18C6">
        <w:rPr>
          <w:rFonts w:cs="Simplified Arabic" w:hint="cs"/>
          <w:sz w:val="28"/>
          <w:szCs w:val="28"/>
          <w:rtl/>
        </w:rPr>
        <w:t xml:space="preserve">مجلس شورى الدولة اللبناني </w:t>
      </w:r>
      <w:r>
        <w:rPr>
          <w:rFonts w:cs="Simplified Arabic" w:hint="cs"/>
          <w:sz w:val="28"/>
          <w:szCs w:val="28"/>
          <w:rtl/>
        </w:rPr>
        <w:t xml:space="preserve">أن عرَّف </w:t>
      </w:r>
      <w:r w:rsidRPr="008A18C6">
        <w:rPr>
          <w:rFonts w:cs="Simplified Arabic" w:hint="cs"/>
          <w:sz w:val="28"/>
          <w:szCs w:val="28"/>
          <w:rtl/>
        </w:rPr>
        <w:t>القرار العديم الوجود في حكمٍ تفسيريٍ</w:t>
      </w:r>
      <w:r w:rsidRPr="008A18C6">
        <w:rPr>
          <w:rFonts w:cs="Simplified Arabic" w:hint="cs"/>
          <w:sz w:val="28"/>
          <w:szCs w:val="28"/>
          <w:vertAlign w:val="superscript"/>
          <w:rtl/>
        </w:rPr>
        <w:t>(</w:t>
      </w:r>
      <w:r w:rsidRPr="008A18C6">
        <w:rPr>
          <w:rStyle w:val="FootnoteReference"/>
          <w:rtl/>
        </w:rPr>
        <w:footnoteReference w:id="21"/>
      </w:r>
      <w:r w:rsidRPr="008A18C6">
        <w:rPr>
          <w:rFonts w:cs="Simplified Arabic" w:hint="cs"/>
          <w:sz w:val="28"/>
          <w:szCs w:val="28"/>
          <w:vertAlign w:val="superscript"/>
          <w:rtl/>
        </w:rPr>
        <w:t xml:space="preserve">) </w:t>
      </w:r>
      <w:r w:rsidRPr="008A18C6">
        <w:rPr>
          <w:rFonts w:cs="Simplified Arabic" w:hint="cs"/>
          <w:sz w:val="28"/>
          <w:szCs w:val="28"/>
          <w:rtl/>
        </w:rPr>
        <w:t xml:space="preserve"> "أن قاعدة الإنعدام تنشأ عن كون العمل الإداري غير موجود أصلاً أو كونه صدر نتيجة اغتصاب السلطة، أو بخروج السلطة الإدارية عن اختصاصها وتعديها على اختصاص سلطة دستورية أخرى، أو </w:t>
      </w:r>
      <w:r w:rsidRPr="005B1BDB">
        <w:rPr>
          <w:rFonts w:cs="Simplified Arabic" w:hint="cs"/>
          <w:b/>
          <w:bCs/>
          <w:sz w:val="28"/>
          <w:szCs w:val="28"/>
          <w:rtl/>
        </w:rPr>
        <w:t>كونه مشوباً بمخالفات قانونية فادحة يستحيل معها اسناده إلى أيِّ حكمٍ من أحكام القانون</w:t>
      </w:r>
      <w:r w:rsidRPr="008A18C6">
        <w:rPr>
          <w:rFonts w:cs="Simplified Arabic" w:hint="cs"/>
          <w:sz w:val="28"/>
          <w:szCs w:val="28"/>
          <w:rtl/>
        </w:rPr>
        <w:t>". و</w:t>
      </w:r>
      <w:r>
        <w:rPr>
          <w:rFonts w:cs="Simplified Arabic" w:hint="cs"/>
          <w:sz w:val="28"/>
          <w:szCs w:val="28"/>
          <w:rtl/>
        </w:rPr>
        <w:t xml:space="preserve">في حكمٍ آخر </w:t>
      </w:r>
      <w:r w:rsidRPr="008A18C6">
        <w:rPr>
          <w:rFonts w:cs="Simplified Arabic" w:hint="cs"/>
          <w:sz w:val="28"/>
          <w:szCs w:val="28"/>
          <w:rtl/>
        </w:rPr>
        <w:t>"إذا لم يكن بالإمكان ربط القرار الإداري بأي نص تشريعي أو تنظيمي، أو إسناده إلى أي منهما  فيعتبر قراراً باطلاً وعديم الوجود"</w:t>
      </w:r>
      <w:r w:rsidRPr="008A18C6">
        <w:rPr>
          <w:rFonts w:cs="Simplified Arabic" w:hint="cs"/>
          <w:sz w:val="28"/>
          <w:szCs w:val="28"/>
          <w:vertAlign w:val="superscript"/>
          <w:rtl/>
        </w:rPr>
        <w:t>(</w:t>
      </w:r>
      <w:r w:rsidRPr="008A18C6">
        <w:rPr>
          <w:rStyle w:val="FootnoteReference"/>
          <w:rtl/>
        </w:rPr>
        <w:footnoteReference w:id="22"/>
      </w:r>
      <w:r w:rsidRPr="008A18C6">
        <w:rPr>
          <w:rFonts w:cs="Simplified Arabic" w:hint="cs"/>
          <w:sz w:val="28"/>
          <w:szCs w:val="28"/>
          <w:vertAlign w:val="superscript"/>
          <w:rtl/>
        </w:rPr>
        <w:t>)</w:t>
      </w:r>
      <w:r w:rsidRPr="008A18C6">
        <w:rPr>
          <w:rFonts w:cs="Simplified Arabic" w:hint="cs"/>
          <w:sz w:val="28"/>
          <w:szCs w:val="28"/>
          <w:rtl/>
        </w:rPr>
        <w:t>.</w:t>
      </w:r>
    </w:p>
    <w:p w:rsidR="00F258C4" w:rsidRPr="00ED1E52" w:rsidRDefault="00F258C4" w:rsidP="00F258C4">
      <w:pPr>
        <w:pStyle w:val="BodyText"/>
        <w:jc w:val="lowKashida"/>
        <w:rPr>
          <w:rFonts w:ascii="MS Sans Serif" w:hAnsi="MS Sans Serif" w:cs="Simplified Arabic" w:hint="cs"/>
          <w:color w:val="000000"/>
          <w:sz w:val="20"/>
          <w:szCs w:val="20"/>
          <w:rtl/>
          <w:lang w:bidi="ar-LB"/>
        </w:rPr>
      </w:pPr>
    </w:p>
    <w:p w:rsidR="00F258C4" w:rsidRPr="00A277E0" w:rsidRDefault="00F258C4" w:rsidP="00F258C4">
      <w:pPr>
        <w:pStyle w:val="BodyText"/>
        <w:spacing w:after="0"/>
        <w:jc w:val="lowKashida"/>
        <w:rPr>
          <w:rFonts w:cs="Simplified Arabic" w:hint="cs"/>
          <w:sz w:val="28"/>
          <w:szCs w:val="28"/>
          <w:rtl/>
        </w:rPr>
      </w:pPr>
      <w:r>
        <w:rPr>
          <w:rFonts w:ascii="MS Sans Serif" w:hAnsi="MS Sans Serif" w:cs="Simplified Arabic" w:hint="cs"/>
          <w:color w:val="000000"/>
          <w:sz w:val="28"/>
          <w:szCs w:val="28"/>
          <w:rtl/>
        </w:rPr>
        <w:t>22-وبسبب هذا الإنعدام الناجم عن المخالفة الفاضحة والواضحة للقواعد القانونية النافذة، يعود للإدارة بل من واجبها أن تضع حداً لهذا الوضع المخالف للقانون، دون أن يكون للمستفيد من هذا القرار المنعدم أن يتذرَّع بأي  حق مكتسب، وهذا ما استقر عليه الاجتهاد والفقه الإداريين</w:t>
      </w:r>
      <w:r w:rsidRPr="008A18C6">
        <w:rPr>
          <w:rFonts w:cs="Simplified Arabic" w:hint="cs"/>
          <w:sz w:val="28"/>
          <w:szCs w:val="28"/>
          <w:vertAlign w:val="superscript"/>
          <w:rtl/>
        </w:rPr>
        <w:t>(</w:t>
      </w:r>
      <w:r w:rsidRPr="008A18C6">
        <w:rPr>
          <w:rStyle w:val="FootnoteReference"/>
          <w:rtl/>
        </w:rPr>
        <w:footnoteReference w:id="23"/>
      </w:r>
      <w:r w:rsidRPr="008A18C6">
        <w:rPr>
          <w:rFonts w:cs="Simplified Arabic" w:hint="cs"/>
          <w:sz w:val="28"/>
          <w:szCs w:val="28"/>
          <w:vertAlign w:val="superscript"/>
          <w:rtl/>
        </w:rPr>
        <w:t>)</w:t>
      </w:r>
      <w:r>
        <w:rPr>
          <w:rFonts w:ascii="MS Sans Serif" w:hAnsi="MS Sans Serif" w:cs="Simplified Arabic" w:hint="cs"/>
          <w:color w:val="000000"/>
          <w:sz w:val="28"/>
          <w:szCs w:val="28"/>
          <w:rtl/>
        </w:rPr>
        <w:t>.</w:t>
      </w:r>
      <w:r>
        <w:rPr>
          <w:rFonts w:cs="Simplified Arabic" w:hint="cs"/>
          <w:sz w:val="28"/>
          <w:szCs w:val="28"/>
          <w:rtl/>
        </w:rPr>
        <w:t xml:space="preserve"> كما </w:t>
      </w:r>
      <w:r w:rsidRPr="008A18C6">
        <w:rPr>
          <w:rFonts w:cs="Simplified Arabic" w:hint="cs"/>
          <w:sz w:val="28"/>
          <w:szCs w:val="28"/>
          <w:rtl/>
        </w:rPr>
        <w:t xml:space="preserve">تختلف آثار القرار عديم الوجود عن القرار المشوب بعدم المشروعية، فالقرار غير المشروع تستطيع الإدارة في بعض الحالات تصحيح العيب الذي يشوبه، هذا بعكس القرار عديم الوجود الذي لا يمكن </w:t>
      </w:r>
      <w:r w:rsidRPr="008A18C6">
        <w:rPr>
          <w:rFonts w:cs="Simplified Arabic" w:hint="cs"/>
          <w:sz w:val="28"/>
          <w:szCs w:val="28"/>
          <w:rtl/>
        </w:rPr>
        <w:lastRenderedPageBreak/>
        <w:t>تصديقه أبداً بسبب جسامة العيب الذي يشوبه</w:t>
      </w:r>
      <w:r w:rsidRPr="008A18C6">
        <w:rPr>
          <w:rFonts w:cs="Simplified Arabic" w:hint="cs"/>
          <w:sz w:val="28"/>
          <w:szCs w:val="28"/>
          <w:vertAlign w:val="superscript"/>
          <w:rtl/>
        </w:rPr>
        <w:t>(</w:t>
      </w:r>
      <w:r w:rsidRPr="008A18C6">
        <w:rPr>
          <w:rStyle w:val="FootnoteReference"/>
          <w:rtl/>
        </w:rPr>
        <w:footnoteReference w:id="24"/>
      </w:r>
      <w:r w:rsidRPr="008A18C6">
        <w:rPr>
          <w:rFonts w:cs="Simplified Arabic" w:hint="cs"/>
          <w:sz w:val="28"/>
          <w:szCs w:val="28"/>
          <w:vertAlign w:val="superscript"/>
          <w:rtl/>
        </w:rPr>
        <w:t>)</w:t>
      </w:r>
      <w:r w:rsidRPr="008A18C6">
        <w:rPr>
          <w:rFonts w:cs="Simplified Arabic" w:hint="cs"/>
          <w:sz w:val="28"/>
          <w:szCs w:val="28"/>
          <w:rtl/>
        </w:rPr>
        <w:t>، حيث تستطيع</w:t>
      </w:r>
      <w:r w:rsidRPr="00A277E0">
        <w:rPr>
          <w:rFonts w:cs="Simplified Arabic" w:hint="cs"/>
          <w:sz w:val="28"/>
          <w:szCs w:val="28"/>
          <w:rtl/>
        </w:rPr>
        <w:t xml:space="preserve"> الإدارة سحبه في كل وقت كما يمكن لكل ذي مصلحة الطعن به أمام القضاء دون التقيد بشرط المهل</w:t>
      </w:r>
      <w:r w:rsidRPr="00A277E0">
        <w:rPr>
          <w:rFonts w:cs="Simplified Arabic" w:hint="cs"/>
          <w:sz w:val="28"/>
          <w:szCs w:val="28"/>
          <w:vertAlign w:val="superscript"/>
          <w:rtl/>
        </w:rPr>
        <w:t>(</w:t>
      </w:r>
      <w:r w:rsidRPr="00A277E0">
        <w:rPr>
          <w:rStyle w:val="FootnoteReference"/>
          <w:rtl/>
        </w:rPr>
        <w:footnoteReference w:id="25"/>
      </w:r>
      <w:r w:rsidRPr="00A277E0">
        <w:rPr>
          <w:rFonts w:cs="Simplified Arabic" w:hint="cs"/>
          <w:sz w:val="28"/>
          <w:szCs w:val="28"/>
          <w:vertAlign w:val="superscript"/>
          <w:rtl/>
        </w:rPr>
        <w:t>)</w:t>
      </w:r>
      <w:r w:rsidRPr="00A277E0">
        <w:rPr>
          <w:rFonts w:cs="Simplified Arabic" w:hint="cs"/>
          <w:sz w:val="28"/>
          <w:szCs w:val="28"/>
          <w:rtl/>
        </w:rPr>
        <w:t xml:space="preserve">. </w:t>
      </w:r>
    </w:p>
    <w:p w:rsidR="00F258C4" w:rsidRPr="00A277E0" w:rsidRDefault="00F258C4" w:rsidP="00F258C4">
      <w:pPr>
        <w:pStyle w:val="BodyTextIndent2"/>
        <w:spacing w:after="0" w:line="240" w:lineRule="auto"/>
        <w:ind w:left="0"/>
        <w:jc w:val="lowKashida"/>
        <w:rPr>
          <w:rFonts w:cs="Simplified Arabic" w:hint="cs"/>
          <w:sz w:val="28"/>
          <w:szCs w:val="28"/>
          <w:rtl/>
        </w:rPr>
      </w:pPr>
      <w:r w:rsidRPr="00A277E0">
        <w:rPr>
          <w:rFonts w:ascii="MS Sans Serif" w:hAnsi="MS Sans Serif" w:cs="Simplified Arabic" w:hint="cs"/>
          <w:color w:val="000000"/>
          <w:sz w:val="28"/>
          <w:szCs w:val="28"/>
          <w:rtl/>
        </w:rPr>
        <w:t xml:space="preserve">ومن هذه الوجهة فإن إقدام مجلس الوزراء على وقف الكسارات العاملة يكون بالنسبة للكسارات المرخص لها بصورة غير مشروعة، هو تصرف متوافق ومبادئ القانون الإداري، وكان على مجلس شورى الدولة أن يردَّ مراجعتي بيار فتوش والشركة اللبنانية المتحدة للمقالع والكسارات لأن رخصتهما مخالفة للأحكام القانونية النافذة ولا تمنحهما أي حقٍ مكتسب وفقاً لما بيناه تفصيلاً. </w:t>
      </w:r>
      <w:r>
        <w:rPr>
          <w:rFonts w:ascii="MS Sans Serif" w:hAnsi="MS Sans Serif" w:cs="Simplified Arabic" w:hint="cs"/>
          <w:color w:val="000000"/>
          <w:sz w:val="28"/>
          <w:szCs w:val="28"/>
          <w:rtl/>
        </w:rPr>
        <w:t xml:space="preserve"> بل إ</w:t>
      </w:r>
      <w:r w:rsidRPr="00A277E0">
        <w:rPr>
          <w:rFonts w:cs="Simplified Arabic" w:hint="cs"/>
          <w:sz w:val="28"/>
          <w:szCs w:val="28"/>
          <w:rtl/>
        </w:rPr>
        <w:t>ن مجلس شورى الدولة في بعض قراراته ينكر على المستدعي الادلاء بحق مكتسب من قرار مخالف للقانون</w:t>
      </w:r>
      <w:r>
        <w:rPr>
          <w:rFonts w:cs="Simplified Arabic" w:hint="cs"/>
          <w:sz w:val="28"/>
          <w:szCs w:val="28"/>
          <w:vertAlign w:val="superscript"/>
          <w:rtl/>
        </w:rPr>
        <w:t>(</w:t>
      </w:r>
      <w:r>
        <w:rPr>
          <w:rStyle w:val="FootnoteReference"/>
          <w:rtl/>
        </w:rPr>
        <w:footnoteReference w:id="26"/>
      </w:r>
      <w:r>
        <w:rPr>
          <w:rFonts w:cs="Simplified Arabic" w:hint="cs"/>
          <w:sz w:val="28"/>
          <w:szCs w:val="28"/>
          <w:vertAlign w:val="superscript"/>
          <w:rtl/>
        </w:rPr>
        <w:t>)</w:t>
      </w:r>
      <w:r>
        <w:rPr>
          <w:rFonts w:cs="Simplified Arabic" w:hint="cs"/>
          <w:sz w:val="28"/>
          <w:szCs w:val="28"/>
          <w:rtl/>
        </w:rPr>
        <w:t>.</w:t>
      </w:r>
    </w:p>
    <w:p w:rsidR="00F258C4" w:rsidRDefault="00F258C4" w:rsidP="00F258C4">
      <w:pPr>
        <w:jc w:val="lowKashida"/>
        <w:rPr>
          <w:rFonts w:cs="Simplified Arabic" w:hint="cs"/>
          <w:color w:val="000000"/>
          <w:sz w:val="28"/>
          <w:szCs w:val="28"/>
          <w:rtl/>
        </w:rPr>
      </w:pPr>
    </w:p>
    <w:p w:rsidR="00F258C4" w:rsidRDefault="00F258C4" w:rsidP="00F258C4">
      <w:pPr>
        <w:jc w:val="lowKashida"/>
        <w:rPr>
          <w:rFonts w:cs="Simplified Arabic" w:hint="cs"/>
          <w:color w:val="000000"/>
          <w:sz w:val="28"/>
          <w:szCs w:val="28"/>
          <w:rtl/>
        </w:rPr>
      </w:pPr>
      <w:r w:rsidRPr="00F1797C">
        <w:rPr>
          <w:rFonts w:cs="Simplified Arabic" w:hint="cs"/>
          <w:sz w:val="28"/>
          <w:szCs w:val="28"/>
          <w:rtl/>
        </w:rPr>
        <w:t>23</w:t>
      </w:r>
      <w:r>
        <w:rPr>
          <w:rFonts w:cs="Simplified Arabic" w:hint="cs"/>
          <w:color w:val="000000"/>
          <w:sz w:val="28"/>
          <w:szCs w:val="28"/>
          <w:rtl/>
        </w:rPr>
        <w:t>- ولو كانت غرفة الرئيس اسكندر فياض في مجلس شورى الدولة، قد ردَّت هاتين المراجعتين للأسباب التي بيناها، فإنها تكون قد التزمت بما كانت قد أقرَّته سابقاً، حيث نقرأ في حكم لا يبعد أكثر من عام عن الحكم الحالي موضوع التعليق:" أن قرار مجلس الوزراء رقم4 تاريخ12/3/1997 الذي صدَّق المخطط التوجيهي العام لمواقع المقالع والكسارات قضى في بنده السادس بإلغاء كافة المهل والرخص السابقة المعطاة من أي مصدر أو جهة. وبما أن قرار مجلس الوزراء رقم31/99 تاريخ28/7/1999 قضى بوقف العمل نهائياً في جميع المقالع والكسارات في منطقة فوار انطلياس حيث تستثمر المستدعية مؤسستها. وبغض النظر عن الأسباب المدلى بها، يبقى أن صدور المخطط التوجيهي العام لمواقع المقالع والكسارات المذكور قد جعل النظر بموضوع المراجعة الحالية بدون جدوى"</w:t>
      </w:r>
      <w:r>
        <w:rPr>
          <w:rFonts w:cs="Simplified Arabic" w:hint="cs"/>
          <w:color w:val="000000"/>
          <w:sz w:val="28"/>
          <w:szCs w:val="28"/>
          <w:vertAlign w:val="superscript"/>
          <w:rtl/>
        </w:rPr>
        <w:t>(</w:t>
      </w:r>
      <w:r>
        <w:rPr>
          <w:rStyle w:val="FootnoteReference"/>
          <w:rtl/>
        </w:rPr>
        <w:footnoteReference w:id="27"/>
      </w:r>
      <w:r>
        <w:rPr>
          <w:rFonts w:cs="Simplified Arabic" w:hint="cs"/>
          <w:color w:val="000000"/>
          <w:sz w:val="28"/>
          <w:szCs w:val="28"/>
          <w:vertAlign w:val="superscript"/>
          <w:rtl/>
        </w:rPr>
        <w:t>)</w:t>
      </w:r>
      <w:r>
        <w:rPr>
          <w:rFonts w:cs="Simplified Arabic" w:hint="cs"/>
          <w:color w:val="000000"/>
          <w:sz w:val="28"/>
          <w:szCs w:val="28"/>
          <w:rtl/>
        </w:rPr>
        <w:t>.</w:t>
      </w:r>
    </w:p>
    <w:p w:rsidR="00F258C4" w:rsidRPr="00D83CF6" w:rsidRDefault="00F258C4" w:rsidP="00F258C4">
      <w:pPr>
        <w:jc w:val="lowKashida"/>
        <w:rPr>
          <w:rFonts w:cs="Simplified Arabic" w:hint="cs"/>
          <w:color w:val="000000"/>
          <w:sz w:val="28"/>
          <w:szCs w:val="28"/>
          <w:rtl/>
        </w:rPr>
      </w:pPr>
    </w:p>
    <w:p w:rsidR="00F258C4"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24-</w:t>
      </w:r>
      <w:r w:rsidRPr="00D83CF6">
        <w:rPr>
          <w:rFonts w:cs="Simplified Arabic" w:hint="cs"/>
          <w:color w:val="000000"/>
          <w:sz w:val="28"/>
          <w:szCs w:val="28"/>
          <w:rtl/>
          <w:lang w:bidi="ar-LB"/>
        </w:rPr>
        <w:t>وبسبب هذا العيوب التي اعترت حكمي الإبطال رقم 395/2000-2001، و236/2001-2002، فإننا نتوجه إلى بلدية عين دار</w:t>
      </w:r>
      <w:r>
        <w:rPr>
          <w:rFonts w:cs="Simplified Arabic" w:hint="cs"/>
          <w:color w:val="000000"/>
          <w:sz w:val="28"/>
          <w:szCs w:val="28"/>
          <w:rtl/>
          <w:lang w:bidi="ar-LB"/>
        </w:rPr>
        <w:t>ه</w:t>
      </w:r>
      <w:r w:rsidRPr="00D83CF6">
        <w:rPr>
          <w:rFonts w:cs="Simplified Arabic" w:hint="cs"/>
          <w:color w:val="000000"/>
          <w:sz w:val="28"/>
          <w:szCs w:val="28"/>
          <w:rtl/>
          <w:lang w:bidi="ar-LB"/>
        </w:rPr>
        <w:t xml:space="preserve"> نطالبها بأن تعترض على الحكم رقم 395/2000-2001، عن طريق اعتراض الغير، وأن تطلب فسخ هذا الحكم  للمخالفات التي شابته والتي عددناها أعلاه، كما نتوجه إلى بلدية حدث بعلبك بذات المطلب حفظاً للصالح العام.</w:t>
      </w:r>
      <w:r>
        <w:rPr>
          <w:rFonts w:cs="Simplified Arabic" w:hint="cs"/>
          <w:color w:val="000000"/>
          <w:sz w:val="28"/>
          <w:szCs w:val="28"/>
          <w:rtl/>
          <w:lang w:bidi="ar-LB"/>
        </w:rPr>
        <w:t xml:space="preserve"> </w:t>
      </w:r>
    </w:p>
    <w:p w:rsidR="00F258C4" w:rsidRPr="00C979D5" w:rsidRDefault="00F258C4" w:rsidP="00F258C4">
      <w:pPr>
        <w:pStyle w:val="BodyText"/>
        <w:jc w:val="lowKashida"/>
        <w:rPr>
          <w:rFonts w:cs="Simplified Arabic" w:hint="cs"/>
          <w:sz w:val="28"/>
          <w:szCs w:val="28"/>
          <w:rtl/>
        </w:rPr>
      </w:pPr>
      <w:r>
        <w:rPr>
          <w:rFonts w:cs="Simplified Arabic" w:hint="cs"/>
          <w:color w:val="000000"/>
          <w:sz w:val="28"/>
          <w:szCs w:val="28"/>
          <w:rtl/>
          <w:lang w:bidi="ar-LB"/>
        </w:rPr>
        <w:lastRenderedPageBreak/>
        <w:t>وأما السند القانوني لتقديم اعتراض الغير فهو</w:t>
      </w:r>
      <w:r w:rsidRPr="00C979D5">
        <w:rPr>
          <w:rFonts w:cs="Simplified Arabic" w:hint="cs"/>
          <w:color w:val="000000"/>
          <w:sz w:val="28"/>
          <w:szCs w:val="28"/>
          <w:rtl/>
          <w:lang w:bidi="ar-LB"/>
        </w:rPr>
        <w:t xml:space="preserve"> </w:t>
      </w:r>
      <w:r w:rsidRPr="00C979D5">
        <w:rPr>
          <w:rFonts w:cs="Simplified Arabic" w:hint="cs"/>
          <w:sz w:val="28"/>
          <w:szCs w:val="28"/>
          <w:rtl/>
        </w:rPr>
        <w:t>المادة 97 من نظام مجلس شورى الدولة التي تنص على أنه إذا ألحق القرار ضرراً بشخص لم يكن داخلاً في الدعوى أو ممثلاً فيها حق لهذا الشخص أن يعترض على القرار بطريقة اعتراض الغير. يجب أن تقدم طلبات اعتراض الغير تحت طائلة الرد خلال مهلة شهرين من تاريخ العلم بصدور الحكم على أن لا تتجاوز المهلة في مطلق الأحوال، خمس سنوات من تاريخ صدوره.</w:t>
      </w:r>
    </w:p>
    <w:p w:rsidR="00F258C4" w:rsidRPr="00C979D5" w:rsidRDefault="00F258C4" w:rsidP="00F258C4">
      <w:pPr>
        <w:pStyle w:val="BodyText"/>
        <w:jc w:val="lowKashida"/>
        <w:rPr>
          <w:rFonts w:cs="Simplified Arabic" w:hint="cs"/>
          <w:sz w:val="28"/>
          <w:szCs w:val="28"/>
          <w:rtl/>
        </w:rPr>
      </w:pPr>
      <w:r w:rsidRPr="00C979D5">
        <w:rPr>
          <w:rFonts w:cs="Simplified Arabic" w:hint="cs"/>
          <w:sz w:val="28"/>
          <w:szCs w:val="28"/>
          <w:rtl/>
        </w:rPr>
        <w:t>ولا شك بأن للبلديتين مصلحة أكيد</w:t>
      </w:r>
      <w:r>
        <w:rPr>
          <w:rFonts w:cs="Simplified Arabic" w:hint="cs"/>
          <w:sz w:val="28"/>
          <w:szCs w:val="28"/>
          <w:rtl/>
        </w:rPr>
        <w:t>ة</w:t>
      </w:r>
      <w:r w:rsidRPr="00C979D5">
        <w:rPr>
          <w:rFonts w:cs="Simplified Arabic" w:hint="cs"/>
          <w:sz w:val="28"/>
          <w:szCs w:val="28"/>
          <w:rtl/>
        </w:rPr>
        <w:t xml:space="preserve"> في الاعتراض على حكمي مجلس شورى الدولة، لكن يجب الانتباه إلى أن المهلة تنتهي بالنسبة لبدلية عين دار</w:t>
      </w:r>
      <w:r>
        <w:rPr>
          <w:rFonts w:cs="Simplified Arabic" w:hint="cs"/>
          <w:sz w:val="28"/>
          <w:szCs w:val="28"/>
          <w:rtl/>
        </w:rPr>
        <w:t>ة</w:t>
      </w:r>
      <w:r w:rsidRPr="00C979D5">
        <w:rPr>
          <w:rFonts w:cs="Simplified Arabic" w:hint="cs"/>
          <w:sz w:val="28"/>
          <w:szCs w:val="28"/>
          <w:rtl/>
        </w:rPr>
        <w:t xml:space="preserve"> بتاريخ 29/3/2006، </w:t>
      </w:r>
      <w:r>
        <w:rPr>
          <w:rFonts w:cs="Simplified Arabic" w:hint="cs"/>
          <w:sz w:val="28"/>
          <w:szCs w:val="28"/>
          <w:rtl/>
        </w:rPr>
        <w:t>و</w:t>
      </w:r>
      <w:r w:rsidRPr="00C979D5">
        <w:rPr>
          <w:rFonts w:cs="Simplified Arabic" w:hint="cs"/>
          <w:sz w:val="28"/>
          <w:szCs w:val="28"/>
          <w:rtl/>
        </w:rPr>
        <w:t>بالنسبة لبلدية حدث بعلبك فتنتهي المهلة بتاريخ 13/12/2006.</w:t>
      </w:r>
    </w:p>
    <w:p w:rsidR="00F258C4" w:rsidRDefault="00F258C4" w:rsidP="00F258C4">
      <w:pPr>
        <w:jc w:val="lowKashida"/>
        <w:rPr>
          <w:rFonts w:cs="Simplified Arabic" w:hint="cs"/>
          <w:color w:val="000000"/>
          <w:sz w:val="28"/>
          <w:szCs w:val="28"/>
          <w:rtl/>
          <w:lang w:bidi="ar-LB"/>
        </w:rPr>
      </w:pPr>
      <w:r w:rsidRPr="00D83CF6">
        <w:rPr>
          <w:rFonts w:cs="Simplified Arabic" w:hint="cs"/>
          <w:color w:val="000000"/>
          <w:sz w:val="28"/>
          <w:szCs w:val="28"/>
          <w:rtl/>
          <w:lang w:bidi="ar-LB"/>
        </w:rPr>
        <w:t>وإذا ما أبطل مجلس شورى الدولة الحكم</w:t>
      </w:r>
      <w:r>
        <w:rPr>
          <w:rFonts w:cs="Simplified Arabic" w:hint="cs"/>
          <w:color w:val="000000"/>
          <w:sz w:val="28"/>
          <w:szCs w:val="28"/>
          <w:rtl/>
          <w:lang w:bidi="ar-LB"/>
        </w:rPr>
        <w:t>ين المعترض عليهما،</w:t>
      </w:r>
      <w:r w:rsidRPr="00D83CF6">
        <w:rPr>
          <w:rFonts w:cs="Simplified Arabic" w:hint="cs"/>
          <w:color w:val="000000"/>
          <w:sz w:val="28"/>
          <w:szCs w:val="28"/>
          <w:rtl/>
          <w:lang w:bidi="ar-LB"/>
        </w:rPr>
        <w:t xml:space="preserve"> فإنه لا يعود هناك من م</w:t>
      </w:r>
      <w:r>
        <w:rPr>
          <w:rFonts w:cs="Simplified Arabic" w:hint="cs"/>
          <w:color w:val="000000"/>
          <w:sz w:val="28"/>
          <w:szCs w:val="28"/>
          <w:rtl/>
          <w:lang w:bidi="ar-LB"/>
        </w:rPr>
        <w:t>برر لدفع التعويض عن عدم تنفيذهم</w:t>
      </w:r>
      <w:r w:rsidRPr="00D83CF6">
        <w:rPr>
          <w:rFonts w:cs="Simplified Arabic" w:hint="cs"/>
          <w:color w:val="000000"/>
          <w:sz w:val="28"/>
          <w:szCs w:val="28"/>
          <w:rtl/>
          <w:lang w:bidi="ar-LB"/>
        </w:rPr>
        <w:t>ا</w:t>
      </w:r>
      <w:r>
        <w:rPr>
          <w:rFonts w:cs="Simplified Arabic" w:hint="cs"/>
          <w:color w:val="000000"/>
          <w:sz w:val="28"/>
          <w:szCs w:val="28"/>
          <w:rtl/>
          <w:lang w:bidi="ar-LB"/>
        </w:rPr>
        <w:t>،</w:t>
      </w:r>
      <w:r w:rsidRPr="00D83CF6">
        <w:rPr>
          <w:rFonts w:cs="Simplified Arabic" w:hint="cs"/>
          <w:color w:val="000000"/>
          <w:sz w:val="28"/>
          <w:szCs w:val="28"/>
          <w:rtl/>
          <w:lang w:bidi="ar-LB"/>
        </w:rPr>
        <w:t xml:space="preserve"> </w:t>
      </w:r>
      <w:r>
        <w:rPr>
          <w:rFonts w:cs="Simplified Arabic" w:hint="cs"/>
          <w:color w:val="000000"/>
          <w:sz w:val="28"/>
          <w:szCs w:val="28"/>
          <w:rtl/>
          <w:lang w:bidi="ar-LB"/>
        </w:rPr>
        <w:t xml:space="preserve">فهما </w:t>
      </w:r>
      <w:r w:rsidRPr="00D83CF6">
        <w:rPr>
          <w:rFonts w:cs="Simplified Arabic" w:hint="cs"/>
          <w:color w:val="000000"/>
          <w:sz w:val="28"/>
          <w:szCs w:val="28"/>
          <w:rtl/>
          <w:lang w:bidi="ar-LB"/>
        </w:rPr>
        <w:t>لن يعود</w:t>
      </w:r>
      <w:r>
        <w:rPr>
          <w:rFonts w:cs="Simplified Arabic" w:hint="cs"/>
          <w:color w:val="000000"/>
          <w:sz w:val="28"/>
          <w:szCs w:val="28"/>
          <w:rtl/>
          <w:lang w:bidi="ar-LB"/>
        </w:rPr>
        <w:t>ا موجودين</w:t>
      </w:r>
      <w:r w:rsidRPr="00D83CF6">
        <w:rPr>
          <w:rFonts w:cs="Simplified Arabic" w:hint="cs"/>
          <w:color w:val="000000"/>
          <w:sz w:val="28"/>
          <w:szCs w:val="28"/>
          <w:rtl/>
          <w:lang w:bidi="ar-LB"/>
        </w:rPr>
        <w:t xml:space="preserve"> في النظام القانوني وسيفقد</w:t>
      </w:r>
      <w:r>
        <w:rPr>
          <w:rFonts w:cs="Simplified Arabic" w:hint="cs"/>
          <w:color w:val="000000"/>
          <w:sz w:val="28"/>
          <w:szCs w:val="28"/>
          <w:rtl/>
          <w:lang w:bidi="ar-LB"/>
        </w:rPr>
        <w:t>ان</w:t>
      </w:r>
      <w:r w:rsidRPr="00D83CF6">
        <w:rPr>
          <w:rFonts w:cs="Simplified Arabic" w:hint="cs"/>
          <w:color w:val="000000"/>
          <w:sz w:val="28"/>
          <w:szCs w:val="28"/>
          <w:rtl/>
          <w:lang w:bidi="ar-LB"/>
        </w:rPr>
        <w:t xml:space="preserve"> كل الآثار التي ترتبت عن صدوره</w:t>
      </w:r>
      <w:r>
        <w:rPr>
          <w:rFonts w:cs="Simplified Arabic" w:hint="cs"/>
          <w:color w:val="000000"/>
          <w:sz w:val="28"/>
          <w:szCs w:val="28"/>
          <w:rtl/>
          <w:lang w:bidi="ar-LB"/>
        </w:rPr>
        <w:t>ما</w:t>
      </w:r>
      <w:r w:rsidRPr="00D83CF6">
        <w:rPr>
          <w:rFonts w:cs="Simplified Arabic" w:hint="cs"/>
          <w:color w:val="000000"/>
          <w:sz w:val="28"/>
          <w:szCs w:val="28"/>
          <w:rtl/>
          <w:lang w:bidi="ar-LB"/>
        </w:rPr>
        <w:t xml:space="preserve"> بما فيها حكم</w:t>
      </w:r>
      <w:r>
        <w:rPr>
          <w:rFonts w:cs="Simplified Arabic" w:hint="cs"/>
          <w:color w:val="000000"/>
          <w:sz w:val="28"/>
          <w:szCs w:val="28"/>
          <w:rtl/>
          <w:lang w:bidi="ar-LB"/>
        </w:rPr>
        <w:t>ي</w:t>
      </w:r>
      <w:r w:rsidRPr="00D83CF6">
        <w:rPr>
          <w:rFonts w:cs="Simplified Arabic" w:hint="cs"/>
          <w:color w:val="000000"/>
          <w:sz w:val="28"/>
          <w:szCs w:val="28"/>
          <w:rtl/>
          <w:lang w:bidi="ar-LB"/>
        </w:rPr>
        <w:t xml:space="preserve"> التعويض الصاد</w:t>
      </w:r>
      <w:r>
        <w:rPr>
          <w:rFonts w:cs="Simplified Arabic" w:hint="cs"/>
          <w:color w:val="000000"/>
          <w:sz w:val="28"/>
          <w:szCs w:val="28"/>
          <w:rtl/>
          <w:lang w:bidi="ar-LB"/>
        </w:rPr>
        <w:t>رين</w:t>
      </w:r>
      <w:r w:rsidRPr="00D83CF6">
        <w:rPr>
          <w:rFonts w:cs="Simplified Arabic" w:hint="cs"/>
          <w:color w:val="000000"/>
          <w:sz w:val="28"/>
          <w:szCs w:val="28"/>
          <w:rtl/>
          <w:lang w:bidi="ar-LB"/>
        </w:rPr>
        <w:t xml:space="preserve"> عن مجلس شورى الدولة.</w:t>
      </w:r>
    </w:p>
    <w:p w:rsidR="00F258C4" w:rsidRDefault="00F258C4" w:rsidP="00F258C4">
      <w:pPr>
        <w:jc w:val="lowKashida"/>
        <w:rPr>
          <w:rFonts w:cs="Simplified Arabic" w:hint="cs"/>
          <w:color w:val="000000"/>
          <w:sz w:val="28"/>
          <w:szCs w:val="28"/>
          <w:rtl/>
          <w:lang w:bidi="ar-LB"/>
        </w:rPr>
      </w:pPr>
    </w:p>
    <w:p w:rsidR="00F258C4"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25-إن ما بيناه من عيوب شابت قراري مجلس شورى الدولة رقم 395/2000-2001 و236/2001-2002 تجرد هذين الحكمين من خاصية عنوان الحقيقة، وإن كان يبقي على صفتهما كأحكام قضائية تمتلك حجية مطلقة تجاه الكافة وتلزم الجهات الإدارية والقضائية باحترامها وتنفيذها.</w:t>
      </w:r>
    </w:p>
    <w:p w:rsidR="00F258C4"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فالحقيقة في موقعٍ آخر، وتطبيق القانون تطبيقاً سليماً كان سيؤدي حتماً إلى نتيجة مغايرة، ولكن طالما أن الحكم صدر على هذه الصورة وأصبح واجب النفاذ لعدم استعمال الدولة حقها بإعادة المحاكمة في مواعيدها، ولعدم تنبه هيئة القضايا للنقاط القانونية التي أثرناها مما أدى إلى اتجاه الحكم إلى الوجهة التي سلكها حتى صدوره.</w:t>
      </w:r>
    </w:p>
    <w:p w:rsidR="00F258C4" w:rsidRDefault="00F258C4" w:rsidP="00F258C4">
      <w:pPr>
        <w:jc w:val="lowKashida"/>
        <w:rPr>
          <w:rFonts w:ascii="Garamond" w:hAnsi="Garamond" w:cs="Simplified Arabic" w:hint="cs"/>
          <w:szCs w:val="28"/>
          <w:rtl/>
          <w:lang w:val="fr-BE"/>
        </w:rPr>
      </w:pPr>
      <w:r>
        <w:rPr>
          <w:rFonts w:cs="Simplified Arabic" w:hint="cs"/>
          <w:color w:val="000000"/>
          <w:sz w:val="28"/>
          <w:szCs w:val="28"/>
          <w:rtl/>
          <w:lang w:bidi="ar-LB"/>
        </w:rPr>
        <w:t xml:space="preserve">ولمَّا لم نعد نستطيع العودة إلى الخلف، أو المناقشة في مضمون هذا الحكم بعد اكتسابه لقوة القضية المحكوم بها، وهو أمر لا يرتضيه مجلس شورى الدولة أبداً، حيث </w:t>
      </w:r>
      <w:r>
        <w:rPr>
          <w:rFonts w:ascii="Garamond" w:hAnsi="Garamond" w:cs="Simplified Arabic" w:hint="cs"/>
          <w:szCs w:val="28"/>
          <w:rtl/>
          <w:lang w:val="fr-BE" w:bidi="ar-LB"/>
        </w:rPr>
        <w:t>أطلق</w:t>
      </w:r>
      <w:r>
        <w:rPr>
          <w:rFonts w:cs="Simplified Arabic" w:hint="cs"/>
          <w:color w:val="000000"/>
          <w:sz w:val="28"/>
          <w:szCs w:val="28"/>
          <w:rtl/>
          <w:lang w:bidi="ar-LB"/>
        </w:rPr>
        <w:t xml:space="preserve"> في أحد أحكامه </w:t>
      </w:r>
      <w:r>
        <w:rPr>
          <w:rFonts w:cs="Simplified Arabic" w:hint="cs"/>
          <w:sz w:val="28"/>
          <w:szCs w:val="28"/>
          <w:rtl/>
          <w:lang w:bidi="ar-LB"/>
        </w:rPr>
        <w:t xml:space="preserve">الصادرة في مراجعة </w:t>
      </w:r>
      <w:r>
        <w:rPr>
          <w:rFonts w:cs="Simplified Arabic" w:hint="cs"/>
          <w:sz w:val="28"/>
          <w:szCs w:val="28"/>
          <w:rtl/>
        </w:rPr>
        <w:t xml:space="preserve">الدكتور كمال عرب </w:t>
      </w:r>
      <w:r>
        <w:rPr>
          <w:rFonts w:ascii="Garamond" w:hAnsi="Garamond" w:cs="Simplified Arabic" w:hint="cs"/>
          <w:szCs w:val="28"/>
          <w:vertAlign w:val="superscript"/>
          <w:rtl/>
          <w:lang w:val="fr-BE"/>
        </w:rPr>
        <w:t>(</w:t>
      </w:r>
      <w:r>
        <w:rPr>
          <w:rStyle w:val="FootnoteReference"/>
          <w:rFonts w:ascii="Garamond" w:hAnsi="Garamond"/>
          <w:rtl/>
          <w:lang w:val="fr-BE"/>
        </w:rPr>
        <w:footnoteReference w:id="28"/>
      </w:r>
      <w:r>
        <w:rPr>
          <w:rFonts w:ascii="Garamond" w:hAnsi="Garamond" w:cs="Simplified Arabic" w:hint="cs"/>
          <w:szCs w:val="28"/>
          <w:vertAlign w:val="superscript"/>
          <w:rtl/>
          <w:lang w:val="fr-BE"/>
        </w:rPr>
        <w:t>)</w:t>
      </w:r>
      <w:r>
        <w:rPr>
          <w:rFonts w:ascii="Garamond" w:hAnsi="Garamond" w:cs="Simplified Arabic"/>
          <w:szCs w:val="28"/>
          <w:rtl/>
          <w:lang w:val="fr-BE"/>
        </w:rPr>
        <w:t>،</w:t>
      </w:r>
      <w:r>
        <w:rPr>
          <w:rFonts w:ascii="Garamond" w:hAnsi="Garamond" w:cs="Simplified Arabic" w:hint="cs"/>
          <w:szCs w:val="28"/>
          <w:rtl/>
          <w:lang w:val="fr-BE"/>
        </w:rPr>
        <w:t xml:space="preserve"> صرخة قاسية بوجه كل من يحاول التعدي على قوة القضية المحكمة سواءً من جهة القضاء أم من جهة الإدارة، ومما </w:t>
      </w:r>
      <w:r>
        <w:rPr>
          <w:rFonts w:ascii="Garamond" w:hAnsi="Garamond" w:cs="Simplified Arabic"/>
          <w:szCs w:val="28"/>
          <w:rtl/>
          <w:lang w:val="fr-BE"/>
        </w:rPr>
        <w:t xml:space="preserve">جاء في </w:t>
      </w:r>
      <w:r>
        <w:rPr>
          <w:rFonts w:ascii="Garamond" w:hAnsi="Garamond" w:cs="Simplified Arabic" w:hint="cs"/>
          <w:szCs w:val="28"/>
          <w:rtl/>
          <w:lang w:val="fr-BE"/>
        </w:rPr>
        <w:t xml:space="preserve">هذا </w:t>
      </w:r>
      <w:r>
        <w:rPr>
          <w:rFonts w:ascii="Garamond" w:hAnsi="Garamond" w:cs="Simplified Arabic"/>
          <w:szCs w:val="28"/>
          <w:rtl/>
          <w:lang w:val="fr-BE"/>
        </w:rPr>
        <w:t>القرار: "</w:t>
      </w:r>
      <w:r>
        <w:rPr>
          <w:rFonts w:ascii="Garamond" w:hAnsi="Garamond" w:cs="Simplified Arabic" w:hint="cs"/>
          <w:szCs w:val="28"/>
          <w:rtl/>
          <w:lang w:val="fr-BE"/>
        </w:rPr>
        <w:t>أ</w:t>
      </w:r>
      <w:r>
        <w:rPr>
          <w:rFonts w:ascii="Garamond" w:hAnsi="Garamond" w:cs="Simplified Arabic"/>
          <w:szCs w:val="28"/>
          <w:rtl/>
          <w:lang w:val="fr-BE"/>
        </w:rPr>
        <w:t>ن</w:t>
      </w:r>
      <w:r>
        <w:rPr>
          <w:rFonts w:ascii="Garamond" w:hAnsi="Garamond" w:cs="Simplified Arabic" w:hint="cs"/>
          <w:szCs w:val="28"/>
          <w:rtl/>
          <w:lang w:val="fr-BE"/>
        </w:rPr>
        <w:t xml:space="preserve">ه يستحيل بصورة مبدئية ومطلقة إدخال أي تعديل أو تصحيح أو تفسير على القرارات القضائية المبرمة لمناقشة ما تقرر بغية تعديل ما قضت به أو إصلاح خطأ أو عيب في أساسه أو شكله،... وبما أن </w:t>
      </w:r>
      <w:r>
        <w:rPr>
          <w:rFonts w:ascii="Garamond" w:hAnsi="Garamond" w:cs="Simplified Arabic"/>
          <w:szCs w:val="28"/>
          <w:rtl/>
          <w:lang w:val="fr-BE"/>
        </w:rPr>
        <w:t xml:space="preserve">قوة القضية المحكمة تربو على قوة القانون ذاته فهي عنوان الحقيقة </w:t>
      </w:r>
      <w:r w:rsidRPr="00F85F2F">
        <w:rPr>
          <w:rFonts w:ascii="Garamond" w:hAnsi="Garamond" w:cs="Simplified Arabic"/>
          <w:b/>
          <w:bCs/>
          <w:szCs w:val="28"/>
          <w:u w:val="single"/>
          <w:rtl/>
          <w:lang w:val="fr-BE"/>
        </w:rPr>
        <w:t>مهما وجه إليها من انتقادات وطعون</w:t>
      </w:r>
      <w:r>
        <w:rPr>
          <w:rFonts w:ascii="Garamond" w:hAnsi="Garamond" w:cs="Simplified Arabic"/>
          <w:szCs w:val="28"/>
          <w:rtl/>
          <w:lang w:val="fr-BE"/>
        </w:rPr>
        <w:t>.</w:t>
      </w:r>
      <w:r>
        <w:rPr>
          <w:rFonts w:ascii="Garamond" w:hAnsi="Garamond" w:cs="Simplified Arabic" w:hint="cs"/>
          <w:szCs w:val="28"/>
          <w:rtl/>
          <w:lang w:val="fr-BE"/>
        </w:rPr>
        <w:t xml:space="preserve"> </w:t>
      </w:r>
      <w:r>
        <w:rPr>
          <w:rFonts w:ascii="Garamond" w:hAnsi="Garamond" w:cs="Simplified Arabic"/>
          <w:szCs w:val="28"/>
          <w:rtl/>
          <w:lang w:val="fr-BE"/>
        </w:rPr>
        <w:t xml:space="preserve"> </w:t>
      </w:r>
      <w:r>
        <w:rPr>
          <w:rFonts w:ascii="Garamond" w:hAnsi="Garamond" w:cs="Simplified Arabic"/>
          <w:szCs w:val="28"/>
          <w:rtl/>
          <w:lang w:val="fr-BE"/>
        </w:rPr>
        <w:lastRenderedPageBreak/>
        <w:t>ويتحتم على كل قاض، مهما كانت مرتبته في السلك القضائي أن يدافع عن قوة القضية المحكمة التي هي السند الأساسي للنظام القانوني، وإلا سيكون موضوع الخلاف سلطان مجلس شورى الدولة وكرامته</w:t>
      </w:r>
      <w:r>
        <w:rPr>
          <w:rFonts w:ascii="Garamond" w:hAnsi="Garamond" w:cs="Simplified Arabic" w:hint="cs"/>
          <w:szCs w:val="28"/>
          <w:rtl/>
          <w:lang w:val="fr-BE"/>
        </w:rPr>
        <w:t>..</w:t>
      </w:r>
      <w:r>
        <w:rPr>
          <w:rFonts w:ascii="Garamond" w:hAnsi="Garamond" w:cs="Simplified Arabic"/>
          <w:szCs w:val="28"/>
          <w:rtl/>
          <w:lang w:val="fr-BE"/>
        </w:rPr>
        <w:t>".</w:t>
      </w:r>
      <w:r>
        <w:rPr>
          <w:rFonts w:ascii="Garamond" w:hAnsi="Garamond" w:cs="Simplified Arabic" w:hint="cs"/>
          <w:szCs w:val="28"/>
          <w:rtl/>
          <w:lang w:val="fr-BE"/>
        </w:rPr>
        <w:t xml:space="preserve"> </w:t>
      </w:r>
    </w:p>
    <w:p w:rsidR="00F258C4" w:rsidRDefault="00F258C4" w:rsidP="00F258C4">
      <w:pPr>
        <w:jc w:val="lowKashida"/>
        <w:rPr>
          <w:rFonts w:cs="Simplified Arabic" w:hint="cs"/>
          <w:color w:val="000000"/>
          <w:sz w:val="28"/>
          <w:szCs w:val="28"/>
          <w:rtl/>
          <w:lang w:bidi="ar-LB"/>
        </w:rPr>
      </w:pPr>
      <w:r>
        <w:rPr>
          <w:rFonts w:ascii="Garamond" w:hAnsi="Garamond" w:cs="Simplified Arabic" w:hint="cs"/>
          <w:szCs w:val="28"/>
          <w:rtl/>
          <w:lang w:val="fr-BE"/>
        </w:rPr>
        <w:t xml:space="preserve">وبما أنه لا يسع الدولة بعد صدور الحكم المبرم عن مجلس شورى الدولة، أن تناقش مضمونه بل عليها الإنصياع إلى ما ألزمها القضاء به بدون تردد. </w:t>
      </w:r>
      <w:r>
        <w:rPr>
          <w:rFonts w:cs="Simplified Arabic" w:hint="cs"/>
          <w:color w:val="000000"/>
          <w:sz w:val="28"/>
          <w:szCs w:val="28"/>
          <w:rtl/>
          <w:lang w:bidi="ar-LB"/>
        </w:rPr>
        <w:t xml:space="preserve"> فإنه كان على مجلس شورى الدولة أن يتنبه في إصدار الحكم الذي يقضي بالتعويض وأن يأخذ بعين الاعتبار أن لا حقوق مكتسبة للجهة المستدعية،  وأن ما يقضي به هو بسبب عدم تنفيذ حكم لم يكن من المناسب أن يصدر على الصورة التي صدر فيها.</w:t>
      </w:r>
    </w:p>
    <w:p w:rsidR="00F258C4" w:rsidRDefault="00F258C4" w:rsidP="00F258C4">
      <w:pPr>
        <w:jc w:val="lowKashida"/>
        <w:rPr>
          <w:rFonts w:cs="Simplified Arabic" w:hint="cs"/>
          <w:color w:val="000000"/>
          <w:sz w:val="28"/>
          <w:szCs w:val="28"/>
          <w:rtl/>
          <w:lang w:bidi="ar-LB"/>
        </w:rPr>
      </w:pPr>
    </w:p>
    <w:p w:rsidR="00F258C4"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26-للأسف فإن مجلس شورى الدولة، وللمرة الثانية لا يتنبه إلى هذه الحقائق، ويقضي بتعويض الجهة المستدعية بمبالغ تفوق الخيال بسبب عدم تنفيذ الإدارة للحكمين الصادرين عن مجلس شورى الدولة  رقم 395/2000-2001 و236/2001-2002. فحكم لبيار فتوش بتعويض قيمته 84,814,188 دولار أميركي صاحب كسارة عين دارة بسبب عدم تنفيذ الحكم الأول، وحكم للشركة اللبنانية المتحدة للمقالع والكسارات صاحب كسارة حدث بعلبك بتعويض قيمته  134,144,939 دولار أميركي بسبب عدم تنفيذ الحكم الثاني.</w:t>
      </w:r>
    </w:p>
    <w:p w:rsidR="00F258C4"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ورغم قناعتنا بعدم صحة هذين التعويضين لما بيناه من أسباب، فإننا سنناقش، الحيثيات التي بنى عليها مجلس شورى الدولة قراره بمنح صاحبي الكسارتين هذا القدر من التعويض، وسنحاول أن ندلل على نقاط الخلل التي أدت إلى الحكم بهذا التعويض وما هي وسائل المواجهة الناجعة لتفادي آثارها أو تكرارها.</w:t>
      </w:r>
    </w:p>
    <w:p w:rsidR="00F258C4" w:rsidRDefault="00F258C4" w:rsidP="00F258C4">
      <w:pPr>
        <w:jc w:val="lowKashida"/>
        <w:rPr>
          <w:rFonts w:cs="Simplified Arabic" w:hint="cs"/>
          <w:color w:val="000000"/>
          <w:sz w:val="28"/>
          <w:szCs w:val="28"/>
          <w:rtl/>
          <w:lang w:bidi="ar-LB"/>
        </w:rPr>
      </w:pPr>
    </w:p>
    <w:p w:rsidR="00F258C4"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27-</w:t>
      </w:r>
      <w:r w:rsidRPr="00011953">
        <w:rPr>
          <w:rFonts w:cs="Simplified Arabic" w:hint="cs"/>
          <w:b/>
          <w:bCs/>
          <w:color w:val="000000"/>
          <w:sz w:val="28"/>
          <w:szCs w:val="28"/>
          <w:rtl/>
          <w:lang w:bidi="ar-LB"/>
        </w:rPr>
        <w:t xml:space="preserve">في أنواع المراجعات المتاحة أمام المتضرر من عدم تنفيذ حكم قضائي: </w:t>
      </w:r>
      <w:r>
        <w:rPr>
          <w:rFonts w:cs="Simplified Arabic" w:hint="cs"/>
          <w:color w:val="000000"/>
          <w:sz w:val="28"/>
          <w:szCs w:val="28"/>
          <w:rtl/>
          <w:lang w:bidi="ar-LB"/>
        </w:rPr>
        <w:t>مما لا شك فيه، أن المطالبة بالتعويض عن عدم تنفيذ حكم قضائي، هو أحد الوسائل المتاحة أمام المتضرر بسبب تقاعس الإدارة عن هذا التنفيذ، ولعلَّ هذا الوسيلة هي الأكثر قدماً وسابقة في التطبيق على وسيلة الغرامة الإكراهية، ومتزامنة مع دعوى مراجعة إبطال قرار رفض الإدارة لتنفيذ حكم قضائي.</w:t>
      </w:r>
    </w:p>
    <w:p w:rsidR="00F258C4" w:rsidRDefault="00F258C4" w:rsidP="00F258C4">
      <w:pPr>
        <w:jc w:val="lowKashida"/>
        <w:rPr>
          <w:rFonts w:cs="Simplified Arabic" w:hint="cs"/>
          <w:color w:val="000000"/>
          <w:sz w:val="28"/>
          <w:szCs w:val="28"/>
          <w:rtl/>
          <w:lang w:bidi="ar-LB"/>
        </w:rPr>
      </w:pPr>
      <w:r>
        <w:rPr>
          <w:rFonts w:cs="Simplified Arabic" w:hint="cs"/>
          <w:color w:val="000000"/>
          <w:sz w:val="28"/>
          <w:szCs w:val="28"/>
          <w:rtl/>
          <w:lang w:bidi="ar-LB"/>
        </w:rPr>
        <w:t>ففي حالة عدم تنفيذ الإدارة لحكمٍ قضائي يحوز قوة القضية المحكوم بها، فإن للمتضرر أن يطلب من القاضي تعويضه عن الضرر الناجم عن تصرف الإدارة الخاطئ</w:t>
      </w:r>
      <w:r>
        <w:rPr>
          <w:rFonts w:cs="Simplified Arabic" w:hint="cs"/>
          <w:color w:val="000000"/>
          <w:sz w:val="28"/>
          <w:szCs w:val="28"/>
          <w:vertAlign w:val="superscript"/>
          <w:rtl/>
          <w:lang w:bidi="ar-LB"/>
        </w:rPr>
        <w:t>(</w:t>
      </w:r>
      <w:r>
        <w:rPr>
          <w:rStyle w:val="FootnoteReference"/>
          <w:rtl/>
          <w:lang w:bidi="ar-LB"/>
        </w:rPr>
        <w:footnoteReference w:id="29"/>
      </w:r>
      <w:r>
        <w:rPr>
          <w:rFonts w:cs="Simplified Arabic" w:hint="cs"/>
          <w:color w:val="000000"/>
          <w:sz w:val="28"/>
          <w:szCs w:val="28"/>
          <w:vertAlign w:val="superscript"/>
          <w:rtl/>
          <w:lang w:bidi="ar-LB"/>
        </w:rPr>
        <w:t>)</w:t>
      </w:r>
      <w:r>
        <w:rPr>
          <w:rFonts w:cs="Simplified Arabic" w:hint="cs"/>
          <w:color w:val="000000"/>
          <w:sz w:val="28"/>
          <w:szCs w:val="28"/>
          <w:rtl/>
          <w:lang w:bidi="ar-LB"/>
        </w:rPr>
        <w:t xml:space="preserve">. كما يشكل تنكر الإدارة </w:t>
      </w:r>
      <w:r>
        <w:rPr>
          <w:rFonts w:cs="Simplified Arabic" w:hint="cs"/>
          <w:color w:val="000000"/>
          <w:sz w:val="28"/>
          <w:szCs w:val="28"/>
          <w:rtl/>
          <w:lang w:bidi="ar-LB"/>
        </w:rPr>
        <w:lastRenderedPageBreak/>
        <w:t>للحكم القضائي تجاوزاً لحد السلطة، يتيح للمتضرر أن يلجأ مجدداً إلى القضاء طالباً إبطال قرار الإدارة الجديد بالامتناع عن التنفيذ</w:t>
      </w:r>
      <w:r>
        <w:rPr>
          <w:rFonts w:cs="Simplified Arabic" w:hint="cs"/>
          <w:color w:val="000000"/>
          <w:sz w:val="28"/>
          <w:szCs w:val="28"/>
          <w:vertAlign w:val="superscript"/>
          <w:rtl/>
          <w:lang w:bidi="ar-LB"/>
        </w:rPr>
        <w:t>(</w:t>
      </w:r>
      <w:r>
        <w:rPr>
          <w:rStyle w:val="FootnoteReference"/>
          <w:rtl/>
          <w:lang w:bidi="ar-LB"/>
        </w:rPr>
        <w:footnoteReference w:id="30"/>
      </w:r>
      <w:r>
        <w:rPr>
          <w:rFonts w:cs="Simplified Arabic" w:hint="cs"/>
          <w:color w:val="000000"/>
          <w:sz w:val="28"/>
          <w:szCs w:val="28"/>
          <w:vertAlign w:val="superscript"/>
          <w:rtl/>
          <w:lang w:bidi="ar-LB"/>
        </w:rPr>
        <w:t>)</w:t>
      </w:r>
      <w:r>
        <w:rPr>
          <w:rFonts w:cs="Simplified Arabic" w:hint="cs"/>
          <w:color w:val="000000"/>
          <w:sz w:val="28"/>
          <w:szCs w:val="28"/>
          <w:rtl/>
          <w:lang w:bidi="ar-LB"/>
        </w:rPr>
        <w:t>.</w:t>
      </w:r>
    </w:p>
    <w:p w:rsidR="00F258C4" w:rsidRPr="00F02848" w:rsidRDefault="00F258C4" w:rsidP="00F258C4">
      <w:pPr>
        <w:jc w:val="both"/>
        <w:rPr>
          <w:rFonts w:cs="Simplified Arabic" w:hint="cs"/>
          <w:sz w:val="28"/>
          <w:szCs w:val="28"/>
          <w:rtl/>
        </w:rPr>
      </w:pPr>
      <w:r w:rsidRPr="00F02848">
        <w:rPr>
          <w:rFonts w:cs="Simplified Arabic" w:hint="cs"/>
          <w:sz w:val="28"/>
          <w:szCs w:val="28"/>
          <w:rtl/>
        </w:rPr>
        <w:t>ونلاحظ أنه منذ دخول الغرامة الإكراهية</w:t>
      </w:r>
      <w:r w:rsidRPr="00F02848">
        <w:rPr>
          <w:rFonts w:cs="Simplified Arabic" w:hint="cs"/>
          <w:sz w:val="28"/>
          <w:szCs w:val="28"/>
          <w:vertAlign w:val="superscript"/>
          <w:rtl/>
        </w:rPr>
        <w:t>(</w:t>
      </w:r>
      <w:r w:rsidRPr="00F02848">
        <w:rPr>
          <w:rStyle w:val="FootnoteReference"/>
          <w:rtl/>
        </w:rPr>
        <w:footnoteReference w:id="31"/>
      </w:r>
      <w:r w:rsidRPr="00F02848">
        <w:rPr>
          <w:rFonts w:cs="Simplified Arabic" w:hint="cs"/>
          <w:sz w:val="28"/>
          <w:szCs w:val="28"/>
          <w:vertAlign w:val="superscript"/>
          <w:rtl/>
        </w:rPr>
        <w:t>)</w:t>
      </w:r>
      <w:r w:rsidRPr="00F02848">
        <w:rPr>
          <w:rFonts w:cs="Simplified Arabic" w:hint="cs"/>
          <w:sz w:val="28"/>
          <w:szCs w:val="28"/>
          <w:rtl/>
        </w:rPr>
        <w:t xml:space="preserve"> في التشريع اللبناني سنة1993، استعملها المتقاضون وسيلة لحث الإدارة على تنفيذ أحكام القضاء الإداري، حيث يتميز أسلوب الغرامة الإكراهية بالسهولة والجدة التي نادراً ما تمنعت الإدارة عن الإنصياع إليه، نظراً لطابع التكدير والإكراه الذي يميز هذا النوع من الغرامات</w:t>
      </w:r>
      <w:r w:rsidRPr="00F02848">
        <w:rPr>
          <w:rFonts w:cs="Simplified Arabic" w:hint="cs"/>
          <w:sz w:val="28"/>
          <w:szCs w:val="28"/>
          <w:vertAlign w:val="superscript"/>
          <w:rtl/>
        </w:rPr>
        <w:t>(</w:t>
      </w:r>
      <w:r w:rsidRPr="00F02848">
        <w:rPr>
          <w:rStyle w:val="FootnoteReference"/>
          <w:rtl/>
        </w:rPr>
        <w:footnoteReference w:id="32"/>
      </w:r>
      <w:r w:rsidRPr="00F02848">
        <w:rPr>
          <w:rFonts w:cs="Simplified Arabic" w:hint="cs"/>
          <w:sz w:val="28"/>
          <w:szCs w:val="28"/>
          <w:vertAlign w:val="superscript"/>
          <w:rtl/>
        </w:rPr>
        <w:t>)</w:t>
      </w:r>
      <w:r w:rsidRPr="00F02848">
        <w:rPr>
          <w:rFonts w:cs="Simplified Arabic" w:hint="cs"/>
          <w:sz w:val="28"/>
          <w:szCs w:val="28"/>
          <w:rtl/>
        </w:rPr>
        <w:t>، وما تفرضه من عبٍ ماليٍ وثقلٍ معنوي على الإدارة مما يجبرها على الإنصياع في النهاية لحكم القضاء. وقد فضَّلها  المتقاضون بسبب سهولة الاثبات حيث لا يتوجب على المستدعي سوى تقديم صورة عن قرار مجلس شورى الدولة الذي امتنعت الإدارة عن تنفيذه، لكي يحصل على حكمٍ بفرض الغرامة الإكراهية في حال ثبوت الامتناع عن التنفيذ</w:t>
      </w:r>
      <w:r w:rsidRPr="00F02848">
        <w:rPr>
          <w:rFonts w:cs="Simplified Arabic" w:hint="cs"/>
          <w:sz w:val="28"/>
          <w:szCs w:val="28"/>
          <w:vertAlign w:val="superscript"/>
          <w:rtl/>
        </w:rPr>
        <w:t>(</w:t>
      </w:r>
      <w:r w:rsidRPr="00F02848">
        <w:rPr>
          <w:rStyle w:val="FootnoteReference"/>
          <w:rtl/>
        </w:rPr>
        <w:footnoteReference w:id="33"/>
      </w:r>
      <w:r w:rsidRPr="00F02848">
        <w:rPr>
          <w:rFonts w:cs="Simplified Arabic" w:hint="cs"/>
          <w:sz w:val="28"/>
          <w:szCs w:val="28"/>
          <w:vertAlign w:val="superscript"/>
          <w:rtl/>
        </w:rPr>
        <w:t>)</w:t>
      </w:r>
      <w:r w:rsidRPr="00F02848">
        <w:rPr>
          <w:rFonts w:cs="Simplified Arabic" w:hint="cs"/>
          <w:sz w:val="28"/>
          <w:szCs w:val="28"/>
          <w:rtl/>
        </w:rPr>
        <w:t>. ونستطيع أن نحصي عشرات أحكام فرض الغرامة الإكراهية خلال السنوات العشر من عمر هذه الوسيلة القانونية</w:t>
      </w:r>
      <w:r w:rsidRPr="00F02848">
        <w:rPr>
          <w:rFonts w:cs="Simplified Arabic"/>
          <w:sz w:val="28"/>
          <w:szCs w:val="28"/>
        </w:rPr>
        <w:t xml:space="preserve"> </w:t>
      </w:r>
      <w:r w:rsidRPr="00F02848">
        <w:rPr>
          <w:rFonts w:cs="Simplified Arabic" w:hint="cs"/>
          <w:sz w:val="28"/>
          <w:szCs w:val="28"/>
          <w:rtl/>
        </w:rPr>
        <w:t xml:space="preserve"> في لبنان</w:t>
      </w:r>
      <w:r w:rsidRPr="00F02848">
        <w:rPr>
          <w:rFonts w:cs="Simplified Arabic" w:hint="cs"/>
          <w:sz w:val="28"/>
          <w:szCs w:val="28"/>
          <w:vertAlign w:val="superscript"/>
          <w:rtl/>
        </w:rPr>
        <w:t>(</w:t>
      </w:r>
      <w:r w:rsidRPr="00F02848">
        <w:rPr>
          <w:rStyle w:val="FootnoteReference"/>
          <w:rtl/>
        </w:rPr>
        <w:footnoteReference w:id="34"/>
      </w:r>
      <w:r w:rsidRPr="00F02848">
        <w:rPr>
          <w:rFonts w:cs="Simplified Arabic" w:hint="cs"/>
          <w:sz w:val="28"/>
          <w:szCs w:val="28"/>
          <w:vertAlign w:val="superscript"/>
          <w:rtl/>
        </w:rPr>
        <w:t>)</w:t>
      </w:r>
      <w:r w:rsidRPr="00F02848">
        <w:rPr>
          <w:rFonts w:cs="Simplified Arabic" w:hint="cs"/>
          <w:sz w:val="28"/>
          <w:szCs w:val="28"/>
          <w:rtl/>
        </w:rPr>
        <w:t>، أما في فرنسا  فقد إقرَّت في العام 1981 بنصٍّ عام، وبسبب نجاحها في حثِّ الإدارة على التنفيذ جرى تحسين شروطها في العام1995، وفي العام 2000 أقر المشترع الفرنسي الغرامة الإكراهية التلقائية بدون طلب من المستدعي والغرامة المرافقة للحكم الأساسي والمدعومة بتوجيه أوامر للإدارة</w:t>
      </w:r>
      <w:r w:rsidRPr="00F02848">
        <w:rPr>
          <w:rFonts w:cs="Simplified Arabic" w:hint="cs"/>
          <w:sz w:val="28"/>
          <w:szCs w:val="28"/>
          <w:vertAlign w:val="superscript"/>
          <w:rtl/>
        </w:rPr>
        <w:t>(</w:t>
      </w:r>
      <w:r w:rsidRPr="00F02848">
        <w:rPr>
          <w:rStyle w:val="FootnoteReference"/>
          <w:rtl/>
        </w:rPr>
        <w:footnoteReference w:id="35"/>
      </w:r>
      <w:r w:rsidRPr="00F02848">
        <w:rPr>
          <w:rFonts w:cs="Simplified Arabic" w:hint="cs"/>
          <w:sz w:val="28"/>
          <w:szCs w:val="28"/>
          <w:vertAlign w:val="superscript"/>
          <w:rtl/>
        </w:rPr>
        <w:t>)</w:t>
      </w:r>
      <w:r w:rsidRPr="00F02848">
        <w:rPr>
          <w:rFonts w:cs="Simplified Arabic" w:hint="cs"/>
          <w:sz w:val="28"/>
          <w:szCs w:val="28"/>
          <w:rtl/>
        </w:rPr>
        <w:t xml:space="preserve">. </w:t>
      </w:r>
    </w:p>
    <w:p w:rsidR="00F258C4" w:rsidRPr="00F02848" w:rsidRDefault="00F258C4" w:rsidP="00F258C4">
      <w:pPr>
        <w:jc w:val="both"/>
        <w:rPr>
          <w:rFonts w:cs="Simplified Arabic" w:hint="cs"/>
          <w:sz w:val="28"/>
          <w:szCs w:val="28"/>
          <w:rtl/>
        </w:rPr>
      </w:pPr>
    </w:p>
    <w:p w:rsidR="00F258C4" w:rsidRPr="00F02848" w:rsidRDefault="00F258C4" w:rsidP="00F258C4">
      <w:pPr>
        <w:jc w:val="both"/>
        <w:rPr>
          <w:rFonts w:cs="Simplified Arabic" w:hint="cs"/>
          <w:sz w:val="28"/>
          <w:szCs w:val="28"/>
          <w:rtl/>
        </w:rPr>
      </w:pPr>
      <w:r w:rsidRPr="00F02848">
        <w:rPr>
          <w:rFonts w:cs="Simplified Arabic" w:hint="cs"/>
          <w:sz w:val="28"/>
          <w:szCs w:val="28"/>
          <w:rtl/>
        </w:rPr>
        <w:t>2</w:t>
      </w:r>
      <w:r>
        <w:rPr>
          <w:rFonts w:cs="Simplified Arabic" w:hint="cs"/>
          <w:sz w:val="28"/>
          <w:szCs w:val="28"/>
          <w:rtl/>
        </w:rPr>
        <w:t>8</w:t>
      </w:r>
      <w:r w:rsidRPr="00F02848">
        <w:rPr>
          <w:rFonts w:cs="Simplified Arabic" w:hint="cs"/>
          <w:sz w:val="28"/>
          <w:szCs w:val="28"/>
          <w:rtl/>
        </w:rPr>
        <w:t>-وفي قضيتنا، موضوع الدراسة، كان المستدعيان قد تقدما في العام 2003 بمراجعتين يطلبان فيهما الحكم على الدولة بغرامة إكراهية لحثها على التنفيذ، ولكن لما كانت الإدارة قد عمدت إلى التنفيذ الطوعي لقراري مجلس شورى الدولة، وتمَّ ذلك بموجب قرار محافظ البقاع تاريخ1/9/2004 بالنسبة للحكم الصادر لمصلحة الشركة اللبنانية المتحدة للمقالع والكسارات، وبموجب قرار محافظ جبل لبنان تاريخ 31/8/2004 بالنسبة للحكم الصادر لمصلحة بيار فتوش.</w:t>
      </w:r>
    </w:p>
    <w:p w:rsidR="00F258C4" w:rsidRPr="00F02848" w:rsidRDefault="00F258C4" w:rsidP="00F258C4">
      <w:pPr>
        <w:jc w:val="both"/>
        <w:rPr>
          <w:rFonts w:cs="Simplified Arabic" w:hint="cs"/>
          <w:sz w:val="28"/>
          <w:szCs w:val="28"/>
          <w:rtl/>
        </w:rPr>
      </w:pPr>
      <w:r w:rsidRPr="00F02848">
        <w:rPr>
          <w:rFonts w:cs="Simplified Arabic" w:hint="cs"/>
          <w:sz w:val="28"/>
          <w:szCs w:val="28"/>
          <w:rtl/>
        </w:rPr>
        <w:lastRenderedPageBreak/>
        <w:t>وطالما أن الإدارة قد نفَّذت طوعاً الأحكام القضائية، فإن مراجعة الغرامة تصبح بدون موضوع وترد شكلاً، وفقاً لما هو مستقر عليه في الفقه والاجتهاد</w:t>
      </w:r>
      <w:r w:rsidRPr="00F02848">
        <w:rPr>
          <w:rFonts w:cs="Simplified Arabic" w:hint="cs"/>
          <w:sz w:val="28"/>
          <w:szCs w:val="28"/>
          <w:vertAlign w:val="superscript"/>
          <w:rtl/>
        </w:rPr>
        <w:t>(</w:t>
      </w:r>
      <w:r w:rsidRPr="00F02848">
        <w:rPr>
          <w:rStyle w:val="FootnoteReference"/>
          <w:rtl/>
        </w:rPr>
        <w:footnoteReference w:id="36"/>
      </w:r>
      <w:r w:rsidRPr="00F02848">
        <w:rPr>
          <w:rFonts w:cs="Simplified Arabic" w:hint="cs"/>
          <w:sz w:val="28"/>
          <w:szCs w:val="28"/>
          <w:vertAlign w:val="superscript"/>
          <w:rtl/>
        </w:rPr>
        <w:t>)</w:t>
      </w:r>
      <w:r w:rsidRPr="00F02848">
        <w:rPr>
          <w:rFonts w:cs="Simplified Arabic" w:hint="cs"/>
          <w:sz w:val="28"/>
          <w:szCs w:val="28"/>
          <w:rtl/>
        </w:rPr>
        <w:t>، وهو ما بينه مجلس شورى الدولة في الحكم موضوع التعليق بأن المستدعى ضدها بتنفيذها قراري مجلس شورى الدولة.. لم يعد هناك من فائدة لضم المراجعة الحاضرة إلى مراجعة الغرامة الإكراهية..</w:t>
      </w:r>
      <w:r w:rsidRPr="00F02848">
        <w:rPr>
          <w:rFonts w:cs="Simplified Arabic" w:hint="cs"/>
          <w:sz w:val="28"/>
          <w:szCs w:val="28"/>
          <w:vertAlign w:val="superscript"/>
          <w:rtl/>
        </w:rPr>
        <w:t>(</w:t>
      </w:r>
      <w:r w:rsidRPr="00F02848">
        <w:rPr>
          <w:rStyle w:val="FootnoteReference"/>
          <w:rtl/>
        </w:rPr>
        <w:footnoteReference w:id="37"/>
      </w:r>
      <w:r w:rsidRPr="00F02848">
        <w:rPr>
          <w:rFonts w:cs="Simplified Arabic" w:hint="cs"/>
          <w:sz w:val="28"/>
          <w:szCs w:val="28"/>
          <w:vertAlign w:val="superscript"/>
          <w:rtl/>
        </w:rPr>
        <w:t>)</w:t>
      </w:r>
      <w:r w:rsidRPr="00F02848">
        <w:rPr>
          <w:rFonts w:cs="Simplified Arabic" w:hint="cs"/>
          <w:sz w:val="28"/>
          <w:szCs w:val="28"/>
          <w:rtl/>
        </w:rPr>
        <w:t xml:space="preserve"> .   </w:t>
      </w:r>
    </w:p>
    <w:p w:rsidR="00F258C4" w:rsidRPr="00F02848" w:rsidRDefault="00F258C4" w:rsidP="00F258C4">
      <w:pPr>
        <w:jc w:val="both"/>
        <w:rPr>
          <w:rFonts w:cs="Simplified Arabic" w:hint="cs"/>
          <w:sz w:val="28"/>
          <w:szCs w:val="28"/>
          <w:rtl/>
        </w:rPr>
      </w:pPr>
      <w:r w:rsidRPr="00F02848">
        <w:rPr>
          <w:rFonts w:cs="Simplified Arabic" w:hint="cs"/>
          <w:sz w:val="28"/>
          <w:szCs w:val="28"/>
          <w:rtl/>
        </w:rPr>
        <w:t>ولما أدرك المستدعيان أن أزمة تنفيذ الحكم القضائي قد انتهت، عمدا بتاريخ لاحق على تنفيذ الإدارة للأحكام القضائية، وتحديداً في تاريخ 11 و24 آذار 2005، أي بعد التنفيذ بنحو 7 أشهر يطالبان بالتعويض، ولكن اختلفت مطالب كلاً منهما وفقاً  لما نقرأه في وقائع كلاً من المراجعتين.</w:t>
      </w:r>
    </w:p>
    <w:p w:rsidR="00F258C4" w:rsidRPr="00F02848" w:rsidRDefault="00F258C4" w:rsidP="00F258C4">
      <w:pPr>
        <w:jc w:val="both"/>
        <w:rPr>
          <w:rFonts w:cs="Simplified Arabic" w:hint="cs"/>
          <w:sz w:val="28"/>
          <w:szCs w:val="28"/>
          <w:rtl/>
        </w:rPr>
      </w:pPr>
    </w:p>
    <w:p w:rsidR="00F258C4" w:rsidRPr="00F02848" w:rsidRDefault="00F258C4" w:rsidP="00F258C4">
      <w:pPr>
        <w:jc w:val="both"/>
        <w:rPr>
          <w:rFonts w:cs="Simplified Arabic" w:hint="cs"/>
          <w:sz w:val="28"/>
          <w:szCs w:val="28"/>
          <w:rtl/>
        </w:rPr>
      </w:pPr>
      <w:r w:rsidRPr="00F02848">
        <w:rPr>
          <w:rFonts w:cs="Simplified Arabic" w:hint="cs"/>
          <w:sz w:val="28"/>
          <w:szCs w:val="28"/>
          <w:rtl/>
        </w:rPr>
        <w:t>2</w:t>
      </w:r>
      <w:r>
        <w:rPr>
          <w:rFonts w:cs="Simplified Arabic" w:hint="cs"/>
          <w:sz w:val="28"/>
          <w:szCs w:val="28"/>
          <w:rtl/>
        </w:rPr>
        <w:t>9</w:t>
      </w:r>
      <w:r w:rsidRPr="00F02848">
        <w:rPr>
          <w:rFonts w:cs="Simplified Arabic" w:hint="cs"/>
          <w:sz w:val="28"/>
          <w:szCs w:val="28"/>
          <w:rtl/>
        </w:rPr>
        <w:t xml:space="preserve">-في قضية الشركة اللبنانية المتحدة للمقالع والكسارات، وكما هو وراد في مقدمة الحكم، طالبت المستدعية بأن تدفع لها الدولة قيمة التعويض وفق مضمون تقرير لجنة الخبراء تاريخ25/2/2005 </w:t>
      </w:r>
      <w:r w:rsidRPr="00F02848">
        <w:rPr>
          <w:rFonts w:cs="Simplified Arabic" w:hint="cs"/>
          <w:b/>
          <w:bCs/>
          <w:sz w:val="28"/>
          <w:szCs w:val="28"/>
          <w:rtl/>
        </w:rPr>
        <w:t>مع احتساب الضرر الحاصل بعد هذا التاريخ وحتى صدور الحكم النهائي</w:t>
      </w:r>
      <w:r w:rsidRPr="00F02848">
        <w:rPr>
          <w:rFonts w:cs="Simplified Arabic" w:hint="cs"/>
          <w:sz w:val="28"/>
          <w:szCs w:val="28"/>
          <w:rtl/>
        </w:rPr>
        <w:t xml:space="preserve">.  </w:t>
      </w:r>
      <w:r>
        <w:rPr>
          <w:rFonts w:cs="Simplified Arabic" w:hint="cs"/>
          <w:sz w:val="28"/>
          <w:szCs w:val="28"/>
          <w:rtl/>
        </w:rPr>
        <w:t>وورد في تقرير لجنة الخبراء أن فترة إقفال الكسارة امتد من تاريخ28/7/1999 (وهو تاريخ صدور قرار مجلس الوزراء) وحتى تاريخ1/9/2004 الذي جرى فيه تنفيذ حكم الإبطال.</w:t>
      </w:r>
    </w:p>
    <w:p w:rsidR="00F258C4" w:rsidRDefault="00F258C4" w:rsidP="00F258C4">
      <w:pPr>
        <w:jc w:val="lowKashida"/>
        <w:rPr>
          <w:rFonts w:cs="Simplified Arabic" w:hint="cs"/>
          <w:sz w:val="28"/>
          <w:szCs w:val="28"/>
          <w:rtl/>
        </w:rPr>
      </w:pPr>
      <w:r>
        <w:rPr>
          <w:rFonts w:cs="Simplified Arabic" w:hint="cs"/>
          <w:sz w:val="28"/>
          <w:szCs w:val="28"/>
          <w:rtl/>
        </w:rPr>
        <w:t xml:space="preserve">وأما في قضية بيار فتوش، فطالب المستدعي بإلزام الدولة بان تدفع له قيمة التعويض عن الضرر اللاحق به والناتج عن مسؤوليتها عن عدم تنفيذ حكم قضائي وذلك وفق تقرير لجنة الخبراء </w:t>
      </w:r>
      <w:r w:rsidRPr="00F02848">
        <w:rPr>
          <w:rFonts w:cs="Simplified Arabic" w:hint="cs"/>
          <w:b/>
          <w:bCs/>
          <w:sz w:val="28"/>
          <w:szCs w:val="28"/>
          <w:rtl/>
        </w:rPr>
        <w:t>مع احتساب الضرر الحاصل بعد هذا التاريخ وحتى صدور الحكم النهائي</w:t>
      </w:r>
      <w:r w:rsidRPr="00F02848">
        <w:rPr>
          <w:rFonts w:cs="Simplified Arabic" w:hint="cs"/>
          <w:sz w:val="28"/>
          <w:szCs w:val="28"/>
          <w:rtl/>
        </w:rPr>
        <w:t>.</w:t>
      </w:r>
      <w:r>
        <w:rPr>
          <w:rFonts w:cs="Simplified Arabic" w:hint="cs"/>
          <w:sz w:val="28"/>
          <w:szCs w:val="28"/>
          <w:rtl/>
        </w:rPr>
        <w:t xml:space="preserve"> وورد في تقرير لجنة الخبراء أن فترة إقفال الكسارة امتد من تاريخ </w:t>
      </w:r>
      <w:r w:rsidRPr="00D83CF6">
        <w:rPr>
          <w:rFonts w:cs="Simplified Arabic" w:hint="cs"/>
          <w:color w:val="000000"/>
          <w:sz w:val="28"/>
          <w:szCs w:val="28"/>
          <w:rtl/>
          <w:lang w:bidi="ar-LB"/>
        </w:rPr>
        <w:t>30/9/2002</w:t>
      </w:r>
      <w:r>
        <w:rPr>
          <w:rFonts w:cs="Simplified Arabic" w:hint="cs"/>
          <w:sz w:val="28"/>
          <w:szCs w:val="28"/>
          <w:rtl/>
        </w:rPr>
        <w:t xml:space="preserve"> (وهو تاريخ صدور قرار مجلس الوزراء الجديد رقم) وحتى تاريخ31/8/2004 الذي جرى فيه تنفيذ حكم الإبطال.</w:t>
      </w:r>
    </w:p>
    <w:p w:rsidR="00F258C4" w:rsidRDefault="00F258C4" w:rsidP="00F258C4">
      <w:pPr>
        <w:jc w:val="lowKashida"/>
        <w:rPr>
          <w:rFonts w:cs="Simplified Arabic" w:hint="cs"/>
          <w:sz w:val="28"/>
          <w:szCs w:val="28"/>
          <w:rtl/>
        </w:rPr>
      </w:pPr>
      <w:r>
        <w:rPr>
          <w:rFonts w:cs="Simplified Arabic" w:hint="cs"/>
          <w:sz w:val="28"/>
          <w:szCs w:val="28"/>
          <w:rtl/>
        </w:rPr>
        <w:t xml:space="preserve">ومما لا شكَّ فيه أن اختلاف مطالب الفريقين، واختلاف وقائع كل قضية، يجعل لكلِّ أدعاء أساس قانوني خاص يجب أن تبنى عليه المراجعة، وسنناقش الأساس القانوني الذي بنى عليه مجلس شورى الدولة حيثيات حكمه، لنتأكد فيما إذا كان قد أصاب في تطبيق القانون. </w:t>
      </w:r>
    </w:p>
    <w:p w:rsidR="00F258C4" w:rsidRDefault="00F258C4" w:rsidP="00F258C4">
      <w:pPr>
        <w:jc w:val="lowKashida"/>
        <w:rPr>
          <w:rFonts w:cs="Simplified Arabic" w:hint="cs"/>
          <w:sz w:val="28"/>
          <w:szCs w:val="28"/>
          <w:rtl/>
        </w:rPr>
      </w:pPr>
    </w:p>
    <w:p w:rsidR="00F258C4" w:rsidRDefault="00F258C4" w:rsidP="00F258C4">
      <w:pPr>
        <w:jc w:val="lowKashida"/>
        <w:rPr>
          <w:rFonts w:cs="Simplified Arabic" w:hint="cs"/>
          <w:sz w:val="28"/>
          <w:szCs w:val="28"/>
          <w:rtl/>
        </w:rPr>
      </w:pPr>
      <w:r>
        <w:rPr>
          <w:rFonts w:cs="Simplified Arabic" w:hint="cs"/>
          <w:sz w:val="28"/>
          <w:szCs w:val="28"/>
          <w:rtl/>
        </w:rPr>
        <w:t xml:space="preserve">30- </w:t>
      </w:r>
      <w:r w:rsidRPr="005C7DD8">
        <w:rPr>
          <w:rFonts w:cs="Simplified Arabic" w:hint="cs"/>
          <w:b/>
          <w:bCs/>
          <w:sz w:val="28"/>
          <w:szCs w:val="28"/>
          <w:rtl/>
        </w:rPr>
        <w:t>السند القانوني للحكم الصادر في قضية الشركة اللبنانية المتحدة للمقالع والكسارات</w:t>
      </w:r>
      <w:r>
        <w:rPr>
          <w:rFonts w:cs="Simplified Arabic" w:hint="cs"/>
          <w:sz w:val="28"/>
          <w:szCs w:val="28"/>
          <w:rtl/>
        </w:rPr>
        <w:t xml:space="preserve">: </w:t>
      </w:r>
      <w:r w:rsidRPr="00F02848">
        <w:rPr>
          <w:rFonts w:cs="Simplified Arabic" w:hint="cs"/>
          <w:sz w:val="28"/>
          <w:szCs w:val="28"/>
          <w:rtl/>
        </w:rPr>
        <w:t xml:space="preserve">طالبت المستدعية بأن تدفع لها الدولة قيمة التعويض وفق مضمون تقرير لجنة الخبراء تاريخ25/2/2005 </w:t>
      </w:r>
      <w:r w:rsidRPr="00F02848">
        <w:rPr>
          <w:rFonts w:cs="Simplified Arabic" w:hint="cs"/>
          <w:b/>
          <w:bCs/>
          <w:sz w:val="28"/>
          <w:szCs w:val="28"/>
          <w:rtl/>
        </w:rPr>
        <w:t>مع احتساب الضرر الحاصل بعد هذا التاريخ وحتى صدور الحكم النهائي</w:t>
      </w:r>
      <w:r w:rsidRPr="00F02848">
        <w:rPr>
          <w:rFonts w:cs="Simplified Arabic" w:hint="cs"/>
          <w:sz w:val="28"/>
          <w:szCs w:val="28"/>
          <w:rtl/>
        </w:rPr>
        <w:t xml:space="preserve">.  </w:t>
      </w:r>
      <w:r>
        <w:rPr>
          <w:rFonts w:cs="Simplified Arabic" w:hint="cs"/>
          <w:sz w:val="28"/>
          <w:szCs w:val="28"/>
          <w:rtl/>
        </w:rPr>
        <w:t xml:space="preserve">وورد في تقرير لجنة </w:t>
      </w:r>
      <w:r>
        <w:rPr>
          <w:rFonts w:cs="Simplified Arabic" w:hint="cs"/>
          <w:sz w:val="28"/>
          <w:szCs w:val="28"/>
          <w:rtl/>
        </w:rPr>
        <w:lastRenderedPageBreak/>
        <w:t>الخبراء أن فترة إقفال الكسارة امتد من تاريخ28/7/1999 (وهو تاريخ صدور قرار مجلس الوزراء) وحتى تاريخ1/9/2004 تاريخ تنفيذ حكم الإبطال.</w:t>
      </w:r>
    </w:p>
    <w:p w:rsidR="00F258C4" w:rsidRDefault="00F258C4" w:rsidP="00F258C4">
      <w:pPr>
        <w:jc w:val="lowKashida"/>
        <w:rPr>
          <w:rFonts w:cs="Simplified Arabic" w:hint="cs"/>
          <w:sz w:val="28"/>
          <w:szCs w:val="28"/>
          <w:rtl/>
        </w:rPr>
      </w:pPr>
      <w:r>
        <w:rPr>
          <w:rFonts w:cs="Simplified Arabic" w:hint="cs"/>
          <w:sz w:val="28"/>
          <w:szCs w:val="28"/>
          <w:rtl/>
        </w:rPr>
        <w:t xml:space="preserve">من خلال هذه المطالب، وبعد استحضار أن الإدارة نفَّذت الحكم، نقرأ أن المدعي يطالب بالتعويض الكامل من تاريخ صدور قرار مجلس الوزراء، وحتى تاريخ التنفيذ الفعلي، على أن يشمل هذا التعويض الضرر الحاصل حتى صدور الحكم. وإذا أردنا أن نحوِّل هذه المطالب إلى مندرجات نص أو مبدأ قانوني، نلاحظ أن المدعي يطالب بالتعويض عن الضرر اللاحق نتيجة قرار إداري غير مشروع قضى مجلس شورى الدولة بإبطاله. </w:t>
      </w:r>
    </w:p>
    <w:p w:rsidR="00F258C4" w:rsidRDefault="00F258C4" w:rsidP="00F258C4">
      <w:pPr>
        <w:jc w:val="lowKashida"/>
        <w:rPr>
          <w:rFonts w:cs="Simplified Arabic" w:hint="cs"/>
          <w:sz w:val="28"/>
          <w:szCs w:val="28"/>
          <w:rtl/>
        </w:rPr>
      </w:pPr>
    </w:p>
    <w:p w:rsidR="00F258C4" w:rsidRDefault="00F258C4" w:rsidP="00F258C4">
      <w:pPr>
        <w:jc w:val="lowKashida"/>
        <w:rPr>
          <w:rFonts w:cs="Simplified Arabic" w:hint="cs"/>
          <w:sz w:val="28"/>
          <w:szCs w:val="28"/>
          <w:rtl/>
          <w:lang w:val="fr-BE" w:bidi="ar-LB"/>
        </w:rPr>
      </w:pPr>
      <w:r>
        <w:rPr>
          <w:rFonts w:cs="Simplified Arabic" w:hint="cs"/>
          <w:sz w:val="28"/>
          <w:szCs w:val="28"/>
          <w:rtl/>
        </w:rPr>
        <w:t>31-</w:t>
      </w:r>
      <w:r w:rsidRPr="0019161F">
        <w:rPr>
          <w:rFonts w:cs="Simplified Arabic" w:hint="cs"/>
          <w:sz w:val="28"/>
          <w:szCs w:val="28"/>
          <w:rtl/>
          <w:lang w:bidi="ar-LB"/>
        </w:rPr>
        <w:t xml:space="preserve"> </w:t>
      </w:r>
      <w:r>
        <w:rPr>
          <w:rFonts w:cs="Simplified Arabic" w:hint="cs"/>
          <w:sz w:val="28"/>
          <w:szCs w:val="28"/>
          <w:rtl/>
          <w:lang w:bidi="ar-LB"/>
        </w:rPr>
        <w:t>و</w:t>
      </w:r>
      <w:r>
        <w:rPr>
          <w:rFonts w:cs="Simplified Arabic" w:hint="cs"/>
          <w:sz w:val="28"/>
          <w:szCs w:val="28"/>
          <w:rtl/>
        </w:rPr>
        <w:t>مراجعة الإبطال لتجاوز حد السلطة هي مراجعة يرمي من خلالها المستدعي إلى إبطال قرار إداري نظراً لعدم مشروعيته. إنها مراجعة لا تستهدف المطالبة بالحصول على تعويض، أو بإجراء تعديل على العمل المطعون فيه، وإنما هي مراجعة تهدف إلى إخراج القرار من الميدان القانوني</w:t>
      </w:r>
      <w:r>
        <w:rPr>
          <w:rFonts w:cs="Simplified Arabic" w:hint="cs"/>
          <w:sz w:val="28"/>
          <w:szCs w:val="28"/>
          <w:rtl/>
          <w:lang w:val="fr-BE"/>
        </w:rPr>
        <w:t>.  فهي مراجعة ترفع ضد العمل وليس ضد الشخص، وهي في سعيها لإبطال العمل غير الشرعي تهدف في الواقع للدفاع عن الشرعية التي يتم تجاهلها أكثر من سعيها للإقرار بحق شخصي، وهي لهذا الأمر تعتبر مراجعة موضوعية تؤدي عند تكللها بالنجاح إلى إبطال العمل المطعون فيه إبطالاً يحتجُّ به على الكافة وليس فقط على أطراف الدعوى</w:t>
      </w:r>
      <w:r w:rsidRPr="00D83CF6">
        <w:rPr>
          <w:rFonts w:cs="Simplified Arabic" w:hint="cs"/>
          <w:color w:val="000000"/>
          <w:sz w:val="28"/>
          <w:szCs w:val="28"/>
          <w:vertAlign w:val="superscript"/>
          <w:rtl/>
          <w:lang w:bidi="ar-LB"/>
        </w:rPr>
        <w:t>(</w:t>
      </w:r>
      <w:r w:rsidRPr="00D83CF6">
        <w:rPr>
          <w:rStyle w:val="FootnoteReference"/>
          <w:rtl/>
          <w:lang w:bidi="ar-LB"/>
        </w:rPr>
        <w:footnoteReference w:id="38"/>
      </w:r>
      <w:r w:rsidRPr="00D83CF6">
        <w:rPr>
          <w:rFonts w:cs="Simplified Arabic" w:hint="cs"/>
          <w:color w:val="000000"/>
          <w:sz w:val="28"/>
          <w:szCs w:val="28"/>
          <w:vertAlign w:val="superscript"/>
          <w:rtl/>
          <w:lang w:bidi="ar-LB"/>
        </w:rPr>
        <w:t>)</w:t>
      </w:r>
      <w:r>
        <w:rPr>
          <w:rFonts w:cs="Simplified Arabic" w:hint="cs"/>
          <w:sz w:val="28"/>
          <w:szCs w:val="28"/>
          <w:rtl/>
          <w:lang w:val="fr-BE"/>
        </w:rPr>
        <w:t xml:space="preserve">. وعادةً ما يفضِّل المتقاضون استعمال مراجعة الإبطال لأنها  </w:t>
      </w:r>
      <w:r>
        <w:rPr>
          <w:rFonts w:cs="Simplified Arabic" w:hint="cs"/>
          <w:sz w:val="28"/>
          <w:szCs w:val="28"/>
          <w:u w:val="single"/>
          <w:rtl/>
          <w:lang w:val="fr-BE"/>
        </w:rPr>
        <w:t>شبه مجانية</w:t>
      </w:r>
      <w:r>
        <w:rPr>
          <w:rFonts w:cs="Simplified Arabic" w:hint="cs"/>
          <w:sz w:val="28"/>
          <w:szCs w:val="28"/>
          <w:rtl/>
          <w:lang w:val="fr-BE"/>
        </w:rPr>
        <w:t xml:space="preserve"> حيث يفرض المشترع على تقديمها رسماً مقطوعاً لا رسماً نسبياً كما هي الحال في مراجعة القضاء الشامل، وإذا ما كسب المتقاضون مراجعة الإبطال فلهم أن يتمسكوا بهذا الحكم الذي يتمتع بحجية مطلقة للمطالبة بالتعويض عن الأضرار التي سببها قرار الإدارة غير المشروع الذي أبطله القضاء</w:t>
      </w:r>
      <w:r>
        <w:rPr>
          <w:rFonts w:cs="Simplified Arabic" w:hint="cs"/>
          <w:sz w:val="28"/>
          <w:szCs w:val="28"/>
          <w:rtl/>
          <w:lang w:val="fr-BE" w:bidi="ar-LB"/>
        </w:rPr>
        <w:t xml:space="preserve">. </w:t>
      </w:r>
    </w:p>
    <w:p w:rsidR="00F258C4" w:rsidRDefault="00F258C4" w:rsidP="00F258C4">
      <w:pPr>
        <w:jc w:val="lowKashida"/>
        <w:rPr>
          <w:rFonts w:cs="Simplified Arabic" w:hint="cs"/>
          <w:sz w:val="28"/>
          <w:szCs w:val="28"/>
          <w:rtl/>
        </w:rPr>
      </w:pPr>
      <w:r>
        <w:rPr>
          <w:rFonts w:cs="Simplified Arabic" w:hint="cs"/>
          <w:sz w:val="28"/>
          <w:szCs w:val="28"/>
          <w:rtl/>
          <w:lang w:val="fr-BE" w:bidi="ar-LB"/>
        </w:rPr>
        <w:t>حيث يجوز للمتضرر من عمل إداري مشوب بتجاوز حد السلطة أن يدلي بعيوب هذا العمل وبالتالي ببطلانه، وأن يتخذ ذلك أساساً للمطالبة بالتعويض</w:t>
      </w:r>
      <w:r>
        <w:rPr>
          <w:rFonts w:cs="Simplified Arabic" w:hint="cs"/>
          <w:sz w:val="28"/>
          <w:szCs w:val="28"/>
          <w:vertAlign w:val="superscript"/>
          <w:rtl/>
          <w:lang w:val="fr-BE" w:bidi="ar-LB"/>
        </w:rPr>
        <w:t>(</w:t>
      </w:r>
      <w:r>
        <w:rPr>
          <w:rStyle w:val="FootnoteReference"/>
          <w:rtl/>
          <w:lang w:val="fr-BE" w:bidi="ar-LB"/>
        </w:rPr>
        <w:footnoteReference w:id="39"/>
      </w:r>
      <w:r>
        <w:rPr>
          <w:rFonts w:cs="Simplified Arabic" w:hint="cs"/>
          <w:sz w:val="28"/>
          <w:szCs w:val="28"/>
          <w:vertAlign w:val="superscript"/>
          <w:rtl/>
          <w:lang w:val="fr-BE" w:bidi="ar-LB"/>
        </w:rPr>
        <w:t>)</w:t>
      </w:r>
      <w:r>
        <w:rPr>
          <w:rFonts w:cs="Simplified Arabic" w:hint="cs"/>
          <w:sz w:val="28"/>
          <w:szCs w:val="28"/>
          <w:rtl/>
          <w:lang w:val="fr-BE" w:bidi="ar-LB"/>
        </w:rPr>
        <w:t>.</w:t>
      </w:r>
      <w:r>
        <w:rPr>
          <w:rFonts w:cs="Simplified Arabic" w:hint="cs"/>
          <w:sz w:val="28"/>
          <w:szCs w:val="28"/>
          <w:rtl/>
        </w:rPr>
        <w:t xml:space="preserve"> فللقرارات القضائية التي قضت بالإبطال مفعولاً شاملاً ومطلقاً من حيث هي قرارات إبطال، ويمكن لكل صاحب علاقة معني بهذا القرار أن يطلب الإفادة من مفاعيله</w:t>
      </w:r>
      <w:r>
        <w:rPr>
          <w:rFonts w:cs="Simplified Arabic" w:hint="cs"/>
          <w:sz w:val="28"/>
          <w:szCs w:val="28"/>
          <w:vertAlign w:val="superscript"/>
          <w:rtl/>
        </w:rPr>
        <w:t>(</w:t>
      </w:r>
      <w:r>
        <w:rPr>
          <w:rStyle w:val="FootnoteReference"/>
          <w:rtl/>
        </w:rPr>
        <w:footnoteReference w:id="40"/>
      </w:r>
      <w:r>
        <w:rPr>
          <w:rFonts w:cs="Simplified Arabic" w:hint="cs"/>
          <w:sz w:val="28"/>
          <w:szCs w:val="28"/>
          <w:vertAlign w:val="superscript"/>
          <w:rtl/>
        </w:rPr>
        <w:t>)</w:t>
      </w:r>
      <w:r>
        <w:rPr>
          <w:rFonts w:cs="Simplified Arabic" w:hint="cs"/>
          <w:sz w:val="28"/>
          <w:szCs w:val="28"/>
          <w:rtl/>
        </w:rPr>
        <w:t>، وندلي كمثالٍ، قبول مجلس شورى الدولة لمراجعة القضاء الشامل وموضوعها التعويض عن تنفيذ استملاك كامل العقار، بعد أن بتَّ مجلس شورى الدولة بمراجعة سابقة تتعلق بإبطال قراري الاستملاك ووضع اليد</w:t>
      </w:r>
      <w:r>
        <w:rPr>
          <w:rFonts w:cs="Simplified Arabic" w:hint="cs"/>
          <w:sz w:val="28"/>
          <w:szCs w:val="28"/>
          <w:vertAlign w:val="superscript"/>
          <w:rtl/>
        </w:rPr>
        <w:t>(</w:t>
      </w:r>
      <w:r>
        <w:rPr>
          <w:rStyle w:val="FootnoteReference"/>
          <w:rtl/>
        </w:rPr>
        <w:footnoteReference w:id="41"/>
      </w:r>
      <w:r>
        <w:rPr>
          <w:rFonts w:cs="Simplified Arabic" w:hint="cs"/>
          <w:sz w:val="28"/>
          <w:szCs w:val="28"/>
          <w:vertAlign w:val="superscript"/>
          <w:rtl/>
        </w:rPr>
        <w:t>)</w:t>
      </w:r>
      <w:r>
        <w:rPr>
          <w:rFonts w:cs="Simplified Arabic" w:hint="cs"/>
          <w:sz w:val="28"/>
          <w:szCs w:val="28"/>
          <w:rtl/>
        </w:rPr>
        <w:t xml:space="preserve">. وفي مراجعة أخرى طلب فيها المستدعي </w:t>
      </w:r>
      <w:r>
        <w:rPr>
          <w:rFonts w:cs="Simplified Arabic" w:hint="cs"/>
          <w:sz w:val="28"/>
          <w:szCs w:val="28"/>
          <w:rtl/>
        </w:rPr>
        <w:lastRenderedPageBreak/>
        <w:t>تعويضه عن الأضرار التي لحقت به من جراء صدور قرار المحافظ بإقفال مزرعته والمرخص بها أصولاً، وكان مجلس شورى الدولة قد أبطل قرار المحافظ، الذي التزم بهذا الحكم وأعاد الترخيص للمزرعة بتاريخ12/12/1972. فتقدَّم المستدعي بمراجعة تعويض عن الأضرار اللاحقة به من جراء إقفال مزرعته مدة 20 شهراً تقريباً، إلا أن مجلس شورى الدولة ردَّ مراجعة التعويض لأن الأضرار المتذرع بها غير ثابتة</w:t>
      </w:r>
      <w:r>
        <w:rPr>
          <w:rFonts w:cs="Simplified Arabic" w:hint="cs"/>
          <w:sz w:val="28"/>
          <w:szCs w:val="28"/>
          <w:vertAlign w:val="superscript"/>
          <w:rtl/>
        </w:rPr>
        <w:t>(</w:t>
      </w:r>
      <w:r>
        <w:rPr>
          <w:rStyle w:val="FootnoteReference"/>
          <w:rtl/>
        </w:rPr>
        <w:footnoteReference w:id="42"/>
      </w:r>
      <w:r>
        <w:rPr>
          <w:rFonts w:cs="Simplified Arabic" w:hint="cs"/>
          <w:sz w:val="28"/>
          <w:szCs w:val="28"/>
          <w:vertAlign w:val="superscript"/>
          <w:rtl/>
        </w:rPr>
        <w:t>)</w:t>
      </w:r>
      <w:r>
        <w:rPr>
          <w:rFonts w:cs="Simplified Arabic" w:hint="cs"/>
          <w:sz w:val="28"/>
          <w:szCs w:val="28"/>
          <w:rtl/>
        </w:rPr>
        <w:t>.</w:t>
      </w:r>
    </w:p>
    <w:p w:rsidR="00F258C4" w:rsidRDefault="00F258C4" w:rsidP="00F258C4">
      <w:pPr>
        <w:jc w:val="lowKashida"/>
        <w:rPr>
          <w:rFonts w:cs="Simplified Arabic" w:hint="cs"/>
          <w:sz w:val="28"/>
          <w:szCs w:val="28"/>
          <w:rtl/>
        </w:rPr>
      </w:pPr>
    </w:p>
    <w:p w:rsidR="00F258C4" w:rsidRPr="00BD3A61" w:rsidRDefault="00F258C4" w:rsidP="00F258C4">
      <w:pPr>
        <w:jc w:val="lowKashida"/>
        <w:rPr>
          <w:rFonts w:cs="Simplified Arabic"/>
          <w:spacing w:val="2"/>
          <w:sz w:val="28"/>
          <w:szCs w:val="28"/>
          <w:rtl/>
        </w:rPr>
      </w:pPr>
      <w:r>
        <w:rPr>
          <w:rFonts w:cs="Simplified Arabic" w:hint="cs"/>
          <w:sz w:val="28"/>
          <w:szCs w:val="28"/>
          <w:rtl/>
        </w:rPr>
        <w:t>32</w:t>
      </w:r>
      <w:r w:rsidRPr="00BD3A61">
        <w:rPr>
          <w:rFonts w:cs="Simplified Arabic" w:hint="cs"/>
          <w:spacing w:val="2"/>
          <w:sz w:val="28"/>
          <w:szCs w:val="28"/>
          <w:rtl/>
        </w:rPr>
        <w:t>-وفي موازاة التعويض عن إبطال قرار إداري غير مشروع، نجد في التطبيق التعويض عن امتناع أو تقاعس الإدارة عن تنفيذ القرارا</w:t>
      </w:r>
      <w:r w:rsidRPr="00BD3A61">
        <w:rPr>
          <w:rFonts w:cs="Simplified Arabic"/>
          <w:spacing w:val="2"/>
          <w:sz w:val="28"/>
          <w:szCs w:val="28"/>
          <w:rtl/>
        </w:rPr>
        <w:t>ت القضائية المبرمة بدون مبرر، والذي يعتبره القضاء بانه يشكِّل خطأ يرتِّب مسؤولية الإدارة</w:t>
      </w:r>
      <w:r w:rsidRPr="00BD3A61">
        <w:rPr>
          <w:rFonts w:cs="Simplified Arabic"/>
          <w:spacing w:val="2"/>
          <w:sz w:val="28"/>
          <w:szCs w:val="28"/>
          <w:vertAlign w:val="superscript"/>
          <w:rtl/>
        </w:rPr>
        <w:t>(</w:t>
      </w:r>
      <w:r w:rsidRPr="00BD3A61">
        <w:rPr>
          <w:rStyle w:val="FootnoteReference"/>
          <w:rFonts w:ascii="Browallia New" w:hAnsi="Browallia New"/>
          <w:spacing w:val="2"/>
          <w:rtl/>
        </w:rPr>
        <w:footnoteReference w:id="43"/>
      </w:r>
      <w:r w:rsidRPr="00BD3A61">
        <w:rPr>
          <w:rFonts w:cs="Simplified Arabic"/>
          <w:spacing w:val="2"/>
          <w:sz w:val="28"/>
          <w:szCs w:val="28"/>
          <w:vertAlign w:val="superscript"/>
          <w:rtl/>
        </w:rPr>
        <w:t>)</w:t>
      </w:r>
      <w:r w:rsidRPr="00BD3A61">
        <w:rPr>
          <w:rFonts w:cs="Simplified Arabic"/>
          <w:spacing w:val="2"/>
          <w:sz w:val="28"/>
          <w:szCs w:val="28"/>
          <w:rtl/>
        </w:rPr>
        <w:t>،</w:t>
      </w:r>
      <w:r w:rsidRPr="00BD3A61">
        <w:rPr>
          <w:rFonts w:cs="Simplified Arabic" w:hint="cs"/>
          <w:spacing w:val="2"/>
          <w:sz w:val="28"/>
          <w:szCs w:val="28"/>
          <w:rtl/>
        </w:rPr>
        <w:t xml:space="preserve"> </w:t>
      </w:r>
      <w:r w:rsidRPr="00BD3A61">
        <w:rPr>
          <w:rFonts w:cs="Simplified Arabic"/>
          <w:spacing w:val="2"/>
          <w:sz w:val="28"/>
          <w:szCs w:val="28"/>
          <w:rtl/>
        </w:rPr>
        <w:t xml:space="preserve">ويوازي </w:t>
      </w:r>
      <w:r w:rsidRPr="00BD3A61">
        <w:rPr>
          <w:rFonts w:cs="Simplified Arabic"/>
          <w:spacing w:val="2"/>
          <w:sz w:val="28"/>
          <w:szCs w:val="28"/>
          <w:rtl/>
          <w:lang w:bidi="ar-LB"/>
        </w:rPr>
        <w:t xml:space="preserve">هذا التعويض </w:t>
      </w:r>
      <w:r w:rsidRPr="00BD3A61">
        <w:rPr>
          <w:rFonts w:cs="Simplified Arabic"/>
          <w:spacing w:val="2"/>
          <w:sz w:val="28"/>
          <w:szCs w:val="28"/>
          <w:rtl/>
        </w:rPr>
        <w:t>إصلاح الضرر الناجم عن</w:t>
      </w:r>
      <w:r w:rsidRPr="00BD3A61">
        <w:rPr>
          <w:rFonts w:cs="Simplified Arabic"/>
          <w:spacing w:val="2"/>
          <w:sz w:val="28"/>
          <w:szCs w:val="28"/>
          <w:rtl/>
          <w:lang w:bidi="ar-LB"/>
        </w:rPr>
        <w:t xml:space="preserve"> </w:t>
      </w:r>
      <w:r w:rsidRPr="00BD3A61">
        <w:rPr>
          <w:rFonts w:cs="Simplified Arabic"/>
          <w:spacing w:val="2"/>
          <w:sz w:val="28"/>
          <w:szCs w:val="28"/>
          <w:rtl/>
        </w:rPr>
        <w:t>عدم تنفيذ الأحكام القضائية الصادرة لمصلحة المستدعي</w:t>
      </w:r>
      <w:r w:rsidRPr="00BD3A61">
        <w:rPr>
          <w:rFonts w:cs="Simplified Arabic"/>
          <w:spacing w:val="2"/>
          <w:sz w:val="28"/>
          <w:szCs w:val="28"/>
          <w:vertAlign w:val="superscript"/>
          <w:rtl/>
        </w:rPr>
        <w:t>(</w:t>
      </w:r>
      <w:r w:rsidRPr="00BD3A61">
        <w:rPr>
          <w:rStyle w:val="FootnoteReference"/>
          <w:rFonts w:ascii="Browallia New" w:hAnsi="Browallia New"/>
          <w:spacing w:val="2"/>
          <w:rtl/>
        </w:rPr>
        <w:footnoteReference w:id="44"/>
      </w:r>
      <w:r w:rsidRPr="00BD3A61">
        <w:rPr>
          <w:rFonts w:cs="Simplified Arabic"/>
          <w:spacing w:val="2"/>
          <w:sz w:val="28"/>
          <w:szCs w:val="28"/>
          <w:vertAlign w:val="superscript"/>
          <w:rtl/>
        </w:rPr>
        <w:t>)</w:t>
      </w:r>
      <w:r w:rsidRPr="00BD3A61">
        <w:rPr>
          <w:rFonts w:cs="Simplified Arabic"/>
          <w:spacing w:val="2"/>
          <w:sz w:val="28"/>
          <w:szCs w:val="28"/>
          <w:rtl/>
        </w:rPr>
        <w:t>،</w:t>
      </w:r>
      <w:r w:rsidRPr="00BD3A61">
        <w:rPr>
          <w:rFonts w:cs="Simplified Arabic" w:hint="cs"/>
          <w:spacing w:val="2"/>
          <w:sz w:val="28"/>
          <w:szCs w:val="28"/>
          <w:rtl/>
        </w:rPr>
        <w:t xml:space="preserve"> </w:t>
      </w:r>
      <w:r w:rsidRPr="00BD3A61">
        <w:rPr>
          <w:rFonts w:cs="Simplified Arabic" w:hint="cs"/>
          <w:color w:val="000000"/>
          <w:spacing w:val="2"/>
          <w:sz w:val="28"/>
          <w:szCs w:val="28"/>
          <w:rtl/>
          <w:lang w:bidi="ar-LB"/>
        </w:rPr>
        <w:t xml:space="preserve"> </w:t>
      </w:r>
      <w:r w:rsidRPr="00BD3A61">
        <w:rPr>
          <w:rFonts w:cs="Simplified Arabic" w:hint="cs"/>
          <w:spacing w:val="2"/>
          <w:sz w:val="28"/>
          <w:szCs w:val="28"/>
          <w:rtl/>
        </w:rPr>
        <w:t>ف</w:t>
      </w:r>
      <w:r w:rsidRPr="00BD3A61">
        <w:rPr>
          <w:rFonts w:cs="Simplified Arabic"/>
          <w:spacing w:val="2"/>
          <w:sz w:val="28"/>
          <w:szCs w:val="28"/>
          <w:rtl/>
        </w:rPr>
        <w:t xml:space="preserve">تجاهل الإدارة للشيء المقضي به في قرار الإبطال لتجاوز حد السلطة يشكِّل تجاوزاً لحد السلطة كما يشكِّل هذا التجاهل خطأً من شأنه ترتيب مسؤولية السلطة العامة بحيث يعود لمجلس شورى الدولة بوصفه المحكمة العادية للقضايا الإدارية النظر في هذه الدعوى، إلا أن المجلس يقدِّر ما إذا كان خطأ الإدارة من طبيعته تولد مسؤولية الدولة عن عدم تنفيذ أحكام قضائية </w:t>
      </w:r>
      <w:r w:rsidRPr="00BD3A61">
        <w:rPr>
          <w:rFonts w:cs="Simplified Arabic"/>
          <w:spacing w:val="2"/>
          <w:sz w:val="28"/>
          <w:szCs w:val="28"/>
          <w:vertAlign w:val="superscript"/>
          <w:rtl/>
        </w:rPr>
        <w:t>(</w:t>
      </w:r>
      <w:r w:rsidRPr="00BD3A61">
        <w:rPr>
          <w:rStyle w:val="FootnoteReference"/>
          <w:rFonts w:ascii="Browallia New" w:hAnsi="Browallia New"/>
          <w:spacing w:val="2"/>
          <w:rtl/>
        </w:rPr>
        <w:footnoteReference w:id="45"/>
      </w:r>
      <w:r w:rsidRPr="00BD3A61">
        <w:rPr>
          <w:rFonts w:cs="Simplified Arabic"/>
          <w:spacing w:val="2"/>
          <w:sz w:val="28"/>
          <w:szCs w:val="28"/>
          <w:vertAlign w:val="superscript"/>
          <w:rtl/>
        </w:rPr>
        <w:t>)</w:t>
      </w:r>
      <w:r w:rsidRPr="00BD3A61">
        <w:rPr>
          <w:rFonts w:cs="Simplified Arabic"/>
          <w:spacing w:val="2"/>
          <w:sz w:val="28"/>
          <w:szCs w:val="28"/>
          <w:rtl/>
        </w:rPr>
        <w:t>.</w:t>
      </w:r>
    </w:p>
    <w:p w:rsidR="00F258C4" w:rsidRPr="005A2E72" w:rsidRDefault="00F258C4" w:rsidP="00F258C4">
      <w:pPr>
        <w:jc w:val="lowKashida"/>
        <w:rPr>
          <w:rFonts w:cs="Simplified Arabic" w:hint="cs"/>
          <w:sz w:val="28"/>
          <w:szCs w:val="28"/>
          <w:rtl/>
          <w:lang w:bidi="ar-LB"/>
        </w:rPr>
      </w:pPr>
      <w:r>
        <w:rPr>
          <w:rFonts w:ascii="Browallia New" w:hAnsi="Browallia New" w:cs="Simplified Arabic" w:hint="cs"/>
          <w:sz w:val="28"/>
          <w:szCs w:val="28"/>
          <w:rtl/>
          <w:lang w:bidi="ar-LB"/>
        </w:rPr>
        <w:t xml:space="preserve">فمثلاً </w:t>
      </w:r>
      <w:r w:rsidRPr="00D212B4">
        <w:rPr>
          <w:rFonts w:ascii="Browallia New" w:hAnsi="Browallia New" w:cs="Simplified Arabic"/>
          <w:sz w:val="28"/>
          <w:szCs w:val="28"/>
          <w:rtl/>
          <w:lang w:bidi="ar-LB"/>
        </w:rPr>
        <w:t>في قضية المهندس روك شهوان الذي</w:t>
      </w:r>
      <w:r w:rsidRPr="00701681">
        <w:rPr>
          <w:rFonts w:ascii="Browallia New" w:hAnsi="Browallia New" w:cs="Simplified Arabic"/>
          <w:sz w:val="28"/>
          <w:szCs w:val="28"/>
          <w:rtl/>
          <w:lang w:bidi="ar-LB"/>
        </w:rPr>
        <w:t xml:space="preserve"> وبعد استحصاله على عدة قراراتٍ قضائية بإبطال تعاقد بلدية الحدث مع مهندسٍ آخر، وبقيت جميع هذه القرارات بدون تنفيذ، تقدَّم من مجلس شورى الدولة بطلب التعويض عن الأضرار المادية والمعنوية التي لحقت به من جرَّاء فقدان </w:t>
      </w:r>
      <w:r>
        <w:rPr>
          <w:rFonts w:cs="Simplified Arabic" w:hint="cs"/>
          <w:sz w:val="28"/>
          <w:szCs w:val="28"/>
          <w:rtl/>
          <w:lang w:bidi="ar-LB"/>
        </w:rPr>
        <w:t>راتبه بسبب عدم التعاقد معه،</w:t>
      </w:r>
      <w:r w:rsidRPr="00914185">
        <w:rPr>
          <w:rFonts w:cs="Simplified Arabic" w:hint="cs"/>
          <w:sz w:val="28"/>
          <w:szCs w:val="28"/>
          <w:rtl/>
          <w:lang w:bidi="ar-LB"/>
        </w:rPr>
        <w:t xml:space="preserve"> </w:t>
      </w:r>
      <w:r>
        <w:rPr>
          <w:rFonts w:cs="Simplified Arabic" w:hint="cs"/>
          <w:sz w:val="28"/>
          <w:szCs w:val="28"/>
          <w:rtl/>
          <w:lang w:bidi="ar-LB"/>
        </w:rPr>
        <w:t>ف</w:t>
      </w:r>
      <w:r w:rsidRPr="00914185">
        <w:rPr>
          <w:rFonts w:cs="Simplified Arabic" w:hint="cs"/>
          <w:sz w:val="28"/>
          <w:szCs w:val="28"/>
          <w:rtl/>
          <w:lang w:bidi="ar-LB"/>
        </w:rPr>
        <w:t>قضى المجلس بحق المستدعي بالتعويض بسبب امتناع بلدية الحدث</w:t>
      </w:r>
      <w:r w:rsidRPr="00914185">
        <w:rPr>
          <w:rFonts w:cs="Simplified Arabic" w:hint="cs"/>
          <w:sz w:val="28"/>
          <w:szCs w:val="28"/>
          <w:rtl/>
        </w:rPr>
        <w:t xml:space="preserve"> عن تنفيذ عدة قرارات قضائية سبق وأصدرها مجلس شورى الدولة بوقف تنفيذ وابطال قرار التعاقد مع مهندس آخر غيره </w:t>
      </w:r>
      <w:r>
        <w:rPr>
          <w:rFonts w:cs="Simplified Arabic" w:hint="cs"/>
          <w:sz w:val="28"/>
          <w:szCs w:val="28"/>
          <w:rtl/>
          <w:lang w:bidi="ar-LB"/>
        </w:rPr>
        <w:t>في</w:t>
      </w:r>
      <w:r w:rsidRPr="00914185">
        <w:rPr>
          <w:rFonts w:cs="Simplified Arabic" w:hint="cs"/>
          <w:sz w:val="28"/>
          <w:szCs w:val="28"/>
          <w:rtl/>
        </w:rPr>
        <w:t xml:space="preserve"> أحد المرافق البلدية</w:t>
      </w:r>
      <w:r>
        <w:rPr>
          <w:rFonts w:cs="Simplified Arabic" w:hint="cs"/>
          <w:sz w:val="30"/>
          <w:szCs w:val="30"/>
          <w:rtl/>
          <w:lang w:bidi="ar-LB"/>
        </w:rPr>
        <w:t>،</w:t>
      </w:r>
      <w:r w:rsidRPr="003E23FC">
        <w:rPr>
          <w:rFonts w:cs="Simplified Arabic" w:hint="cs"/>
          <w:szCs w:val="30"/>
          <w:rtl/>
        </w:rPr>
        <w:t xml:space="preserve"> </w:t>
      </w:r>
      <w:r>
        <w:rPr>
          <w:rFonts w:cs="Simplified Arabic" w:hint="cs"/>
          <w:sz w:val="22"/>
          <w:szCs w:val="28"/>
          <w:rtl/>
          <w:lang w:bidi="ar-LB"/>
        </w:rPr>
        <w:t xml:space="preserve">ولم يتطرَّق مجلس شورى الدولة عند تقرير التعويض إلى المادة93  من نظام مجلس شورى الدولة التي تتعلق بموضوعٍ آخر </w:t>
      </w:r>
      <w:r w:rsidRPr="00466843">
        <w:rPr>
          <w:rFonts w:cs="Simplified Arabic" w:hint="cs"/>
          <w:sz w:val="22"/>
          <w:szCs w:val="28"/>
          <w:rtl/>
          <w:lang w:bidi="ar-LB"/>
        </w:rPr>
        <w:t xml:space="preserve">وقدَّر </w:t>
      </w:r>
      <w:r w:rsidRPr="00466843">
        <w:rPr>
          <w:rFonts w:cs="Simplified Arabic" w:hint="cs"/>
          <w:sz w:val="22"/>
          <w:szCs w:val="28"/>
          <w:rtl/>
        </w:rPr>
        <w:t xml:space="preserve"> </w:t>
      </w:r>
      <w:r w:rsidRPr="00466843">
        <w:rPr>
          <w:rFonts w:cs="Simplified Arabic" w:hint="cs"/>
          <w:sz w:val="22"/>
          <w:szCs w:val="28"/>
          <w:rtl/>
          <w:lang w:bidi="ar-LB"/>
        </w:rPr>
        <w:t xml:space="preserve">مجلس شورى الدولة هذا </w:t>
      </w:r>
      <w:r w:rsidRPr="00466843">
        <w:rPr>
          <w:rFonts w:cs="Simplified Arabic" w:hint="cs"/>
          <w:sz w:val="22"/>
          <w:szCs w:val="28"/>
          <w:rtl/>
        </w:rPr>
        <w:t xml:space="preserve">التعويض المادي بمبلغ 45 مليون ل.ل. مع الفائدة بمعدل 6% من تاريخ الحكم وحتى الدفع </w:t>
      </w:r>
      <w:r w:rsidRPr="005A2E72">
        <w:rPr>
          <w:rFonts w:cs="Simplified Arabic" w:hint="cs"/>
          <w:sz w:val="22"/>
          <w:szCs w:val="28"/>
          <w:rtl/>
        </w:rPr>
        <w:t>الفعلي</w:t>
      </w:r>
      <w:r w:rsidRPr="005A2E72">
        <w:rPr>
          <w:rFonts w:cs="Simplified Arabic" w:hint="cs"/>
          <w:sz w:val="28"/>
          <w:szCs w:val="28"/>
          <w:rtl/>
          <w:lang w:bidi="ar-LB"/>
        </w:rPr>
        <w:t xml:space="preserve"> </w:t>
      </w:r>
      <w:r w:rsidRPr="005A2E72">
        <w:rPr>
          <w:rFonts w:cs="Simplified Arabic" w:hint="cs"/>
          <w:sz w:val="28"/>
          <w:szCs w:val="28"/>
          <w:vertAlign w:val="superscript"/>
          <w:rtl/>
          <w:lang w:bidi="ar-LB"/>
        </w:rPr>
        <w:t>(</w:t>
      </w:r>
      <w:r w:rsidRPr="005A2E72">
        <w:rPr>
          <w:rStyle w:val="FootnoteReference"/>
          <w:rtl/>
          <w:lang w:bidi="ar-LB"/>
        </w:rPr>
        <w:footnoteReference w:id="46"/>
      </w:r>
      <w:r w:rsidRPr="005A2E72">
        <w:rPr>
          <w:rFonts w:cs="Simplified Arabic" w:hint="cs"/>
          <w:sz w:val="28"/>
          <w:szCs w:val="28"/>
          <w:vertAlign w:val="superscript"/>
          <w:rtl/>
          <w:lang w:bidi="ar-LB"/>
        </w:rPr>
        <w:t>)</w:t>
      </w:r>
      <w:r w:rsidRPr="005A2E72">
        <w:rPr>
          <w:rFonts w:cs="Simplified Arabic" w:hint="cs"/>
          <w:sz w:val="28"/>
          <w:szCs w:val="28"/>
          <w:rtl/>
          <w:lang w:bidi="ar-LB"/>
        </w:rPr>
        <w:t>.</w:t>
      </w:r>
    </w:p>
    <w:p w:rsidR="00F258C4" w:rsidRPr="00ED7AF7" w:rsidRDefault="00F258C4" w:rsidP="00F258C4">
      <w:pPr>
        <w:ind w:left="19"/>
        <w:jc w:val="lowKashida"/>
        <w:rPr>
          <w:rFonts w:cs="Simplified Arabic" w:hint="cs"/>
          <w:sz w:val="28"/>
          <w:szCs w:val="28"/>
          <w:rtl/>
        </w:rPr>
      </w:pPr>
      <w:r>
        <w:rPr>
          <w:rFonts w:cs="Simplified Arabic" w:hint="cs"/>
          <w:sz w:val="28"/>
          <w:szCs w:val="28"/>
          <w:rtl/>
        </w:rPr>
        <w:t xml:space="preserve">وفي حكمٍ آخر قضى مجلس شورى الدولة أنه </w:t>
      </w:r>
      <w:r w:rsidRPr="00ED7AF7">
        <w:rPr>
          <w:rFonts w:cs="Simplified Arabic" w:hint="cs"/>
          <w:sz w:val="28"/>
          <w:szCs w:val="28"/>
          <w:rtl/>
        </w:rPr>
        <w:t xml:space="preserve">إذا كان المبدأ هو أن عدم مشروعية العمل الإداري يؤدي إلى الإبطال والى مسؤولية الإدارة عن تعويض الضرر الناجم عن خطئها فان هذا المبدأ ليس </w:t>
      </w:r>
      <w:r w:rsidRPr="00ED7AF7">
        <w:rPr>
          <w:rFonts w:cs="Simplified Arabic" w:hint="cs"/>
          <w:sz w:val="28"/>
          <w:szCs w:val="28"/>
          <w:rtl/>
        </w:rPr>
        <w:lastRenderedPageBreak/>
        <w:t>مطلقاً لأنه في حال عدم التلازم بين عدم المشروعية والمسؤولية كما في حال كان القرار الإداري مشوباً بعيب في الشكل ف</w:t>
      </w:r>
      <w:r>
        <w:rPr>
          <w:rFonts w:cs="Simplified Arabic" w:hint="cs"/>
          <w:sz w:val="28"/>
          <w:szCs w:val="28"/>
          <w:rtl/>
        </w:rPr>
        <w:t>إ</w:t>
      </w:r>
      <w:r w:rsidRPr="00ED7AF7">
        <w:rPr>
          <w:rFonts w:cs="Simplified Arabic" w:hint="cs"/>
          <w:sz w:val="28"/>
          <w:szCs w:val="28"/>
          <w:rtl/>
        </w:rPr>
        <w:t>ن عدم المشروعية إذا كان يؤدي إلى الإبطال إلا أنه لا يؤدي بصفة حتمية إلى المسؤولية الإدارية وإنما تبحث كل حالة على حده</w:t>
      </w:r>
      <w:r>
        <w:rPr>
          <w:rFonts w:cs="Simplified Arabic" w:hint="cs"/>
          <w:sz w:val="28"/>
          <w:szCs w:val="28"/>
          <w:vertAlign w:val="superscript"/>
          <w:rtl/>
        </w:rPr>
        <w:t xml:space="preserve"> (</w:t>
      </w:r>
      <w:r>
        <w:rPr>
          <w:rStyle w:val="FootnoteReference"/>
          <w:rtl/>
        </w:rPr>
        <w:footnoteReference w:id="47"/>
      </w:r>
      <w:r>
        <w:rPr>
          <w:rFonts w:cs="Simplified Arabic" w:hint="cs"/>
          <w:sz w:val="28"/>
          <w:szCs w:val="28"/>
          <w:vertAlign w:val="superscript"/>
          <w:rtl/>
        </w:rPr>
        <w:t>)</w:t>
      </w:r>
      <w:r w:rsidRPr="00ED7AF7">
        <w:rPr>
          <w:rFonts w:cs="Simplified Arabic" w:hint="cs"/>
          <w:sz w:val="28"/>
          <w:szCs w:val="28"/>
          <w:rtl/>
        </w:rPr>
        <w:t>.</w:t>
      </w:r>
    </w:p>
    <w:p w:rsidR="00F258C4" w:rsidRDefault="00F258C4" w:rsidP="00F258C4">
      <w:pPr>
        <w:jc w:val="lowKashida"/>
        <w:rPr>
          <w:rFonts w:cs="Simplified Arabic" w:hint="cs"/>
          <w:sz w:val="28"/>
          <w:szCs w:val="28"/>
          <w:rtl/>
        </w:rPr>
      </w:pPr>
      <w:r>
        <w:rPr>
          <w:rFonts w:cs="Simplified Arabic" w:hint="cs"/>
          <w:sz w:val="28"/>
          <w:szCs w:val="28"/>
          <w:rtl/>
        </w:rPr>
        <w:t xml:space="preserve"> </w:t>
      </w:r>
    </w:p>
    <w:p w:rsidR="00F258C4" w:rsidRDefault="00F258C4" w:rsidP="00F258C4">
      <w:pPr>
        <w:jc w:val="lowKashida"/>
        <w:rPr>
          <w:rFonts w:cs="Simplified Arabic" w:hint="cs"/>
          <w:sz w:val="28"/>
          <w:szCs w:val="28"/>
          <w:rtl/>
        </w:rPr>
      </w:pPr>
      <w:r w:rsidRPr="00AF1C30">
        <w:rPr>
          <w:rFonts w:cs="Simplified Arabic" w:hint="cs"/>
          <w:sz w:val="28"/>
          <w:szCs w:val="28"/>
          <w:rtl/>
        </w:rPr>
        <w:t>33-إن ما بيناه، يُثبت أن السند القانوني للتعويض عن إبطال قرار مجلس الوزراء رقم</w:t>
      </w:r>
      <w:r>
        <w:rPr>
          <w:rFonts w:cs="Simplified Arabic" w:hint="cs"/>
          <w:sz w:val="28"/>
          <w:szCs w:val="28"/>
          <w:rtl/>
        </w:rPr>
        <w:t xml:space="preserve"> 31/1999، هو اللجوء إلى مبدأ المطالبة بالتعويض على أساس خطأ الإدارة الناجم عن تطبيق قرار إداري غير مشروع، أو خطأ الإدارة الناجم عن عدم تنفيذ حكم قضائي. فهل هذا هو ما اعتمده مجلس شورى الدولة في القضية الحالية؟.</w:t>
      </w:r>
    </w:p>
    <w:p w:rsidR="00F258C4" w:rsidRDefault="00F258C4" w:rsidP="00F258C4">
      <w:pPr>
        <w:jc w:val="lowKashida"/>
        <w:rPr>
          <w:rFonts w:cs="Simplified Arabic" w:hint="cs"/>
          <w:color w:val="000000"/>
          <w:sz w:val="28"/>
          <w:szCs w:val="28"/>
          <w:rtl/>
        </w:rPr>
      </w:pPr>
      <w:r>
        <w:rPr>
          <w:rFonts w:cs="Simplified Arabic" w:hint="cs"/>
          <w:sz w:val="28"/>
          <w:szCs w:val="28"/>
          <w:rtl/>
        </w:rPr>
        <w:t xml:space="preserve">بالعودة إلى حيثيات الحكم، نقرأ في السطر الأخير من الصفحة 13 منه والصفحة 14:" </w:t>
      </w:r>
      <w:r w:rsidRPr="00FB590A">
        <w:rPr>
          <w:rFonts w:cs="Simplified Arabic"/>
          <w:color w:val="000000"/>
          <w:sz w:val="28"/>
          <w:szCs w:val="28"/>
          <w:rtl/>
        </w:rPr>
        <w:t xml:space="preserve">وبما انه عملا بأحكام المادة 93 من نظام هذا المجلس فإن احكام مجلس شورى الدولة ملزمة للادارة وعلى السلطات الادارية ان تتقيد بالحالات القانونية كما وصفتها هذه الأحكام وعلى الشخص المعنوي من القانون العام ان ينفذ في مهلة معقولة الاحكام المبرمة الصادرة عن مجلس شورى الدولة تحت طائلة المسؤولية. </w:t>
      </w: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t>"</w:t>
      </w:r>
      <w:r w:rsidRPr="00FB590A">
        <w:rPr>
          <w:rFonts w:cs="Simplified Arabic"/>
          <w:color w:val="000000"/>
          <w:sz w:val="28"/>
          <w:szCs w:val="28"/>
          <w:rtl/>
        </w:rPr>
        <w:t>وبما انه من الثابت ان المستدعى ضدها تجاوزت المهلة المعقولة المعطاة لها للتنفيذ بشكل</w:t>
      </w:r>
      <w:r>
        <w:rPr>
          <w:rFonts w:cs="Simplified Arabic" w:hint="cs"/>
          <w:color w:val="000000"/>
          <w:sz w:val="28"/>
          <w:szCs w:val="28"/>
          <w:rtl/>
        </w:rPr>
        <w:t>ٍ</w:t>
      </w:r>
      <w:r w:rsidRPr="00FB590A">
        <w:rPr>
          <w:rFonts w:cs="Simplified Arabic"/>
          <w:color w:val="000000"/>
          <w:sz w:val="28"/>
          <w:szCs w:val="28"/>
          <w:rtl/>
        </w:rPr>
        <w:t xml:space="preserve"> غير مألوف، اذ هي تبلغت القرار المطلوب تنفيذه بتاريخ 10/4/2001 وامتنعت عن تنفيذ مضمونه حتى تاريخ 1/9/2004 حيث اصدر محافظ جبل لبنان القرار رقم 25/م والقاضي برفع الأختام وإعادة الاستثمار وفقاً للتراخيص ولأحكام مجلس شورى الدولة والحقوق المكتسبة ولقوة القضية المحكمة وبناء الى طلب الوزارات والادارات المختصة. وقد نفذت القوى الامنية قرار المحافظ بموجب المحضر رقم 231/2004. </w:t>
      </w: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t>"</w:t>
      </w:r>
      <w:r w:rsidRPr="00FB590A">
        <w:rPr>
          <w:rFonts w:cs="Simplified Arabic"/>
          <w:color w:val="000000"/>
          <w:sz w:val="28"/>
          <w:szCs w:val="28"/>
          <w:rtl/>
        </w:rPr>
        <w:t>وبما ان الاجتهاد الفرنسي استقر على القول بأن الادارة لديها مهلة معقولة لتنفيذ الاحكام القضائية. في حال عدم التنفيذ خلال هذه المهلة فان هذا التصرف يشكل خطأ. وبما انه فضلا</w:t>
      </w:r>
      <w:r>
        <w:rPr>
          <w:rFonts w:cs="Simplified Arabic" w:hint="cs"/>
          <w:color w:val="000000"/>
          <w:sz w:val="28"/>
          <w:szCs w:val="28"/>
          <w:rtl/>
        </w:rPr>
        <w:t>ً</w:t>
      </w:r>
      <w:r w:rsidRPr="00FB590A">
        <w:rPr>
          <w:rFonts w:cs="Simplified Arabic"/>
          <w:color w:val="000000"/>
          <w:sz w:val="28"/>
          <w:szCs w:val="28"/>
          <w:rtl/>
        </w:rPr>
        <w:t xml:space="preserve"> عن ذلك، ف</w:t>
      </w:r>
      <w:r>
        <w:rPr>
          <w:rFonts w:cs="Simplified Arabic" w:hint="cs"/>
          <w:color w:val="000000"/>
          <w:sz w:val="28"/>
          <w:szCs w:val="28"/>
          <w:rtl/>
        </w:rPr>
        <w:t>إ</w:t>
      </w:r>
      <w:r w:rsidRPr="00FB590A">
        <w:rPr>
          <w:rFonts w:cs="Simplified Arabic"/>
          <w:color w:val="000000"/>
          <w:sz w:val="28"/>
          <w:szCs w:val="28"/>
          <w:rtl/>
        </w:rPr>
        <w:t>ن اجتهاد هذا المجلس مستمر على اعتماد مسؤولية الادارة تجاه المواطنين عندما تتقاعس عن تنفيذ الاحكام القضائية الصادرة لمصلحتهم والتي اودعت دوائر التنفيذ حسب الاصول، وبالتالي ف</w:t>
      </w:r>
      <w:r>
        <w:rPr>
          <w:rFonts w:cs="Simplified Arabic" w:hint="cs"/>
          <w:color w:val="000000"/>
          <w:sz w:val="28"/>
          <w:szCs w:val="28"/>
          <w:rtl/>
        </w:rPr>
        <w:t>إ</w:t>
      </w:r>
      <w:r w:rsidRPr="00FB590A">
        <w:rPr>
          <w:rFonts w:cs="Simplified Arabic"/>
          <w:color w:val="000000"/>
          <w:sz w:val="28"/>
          <w:szCs w:val="28"/>
          <w:rtl/>
        </w:rPr>
        <w:t xml:space="preserve">ن من حق المتقاضي </w:t>
      </w:r>
      <w:r>
        <w:rPr>
          <w:rFonts w:cs="Simplified Arabic" w:hint="cs"/>
          <w:color w:val="000000"/>
          <w:sz w:val="28"/>
          <w:szCs w:val="28"/>
          <w:rtl/>
        </w:rPr>
        <w:t>أ</w:t>
      </w:r>
      <w:r w:rsidRPr="00FB590A">
        <w:rPr>
          <w:rFonts w:cs="Simplified Arabic"/>
          <w:color w:val="000000"/>
          <w:sz w:val="28"/>
          <w:szCs w:val="28"/>
          <w:rtl/>
        </w:rPr>
        <w:t xml:space="preserve">ن يطالب بالتعويض </w:t>
      </w:r>
      <w:r>
        <w:rPr>
          <w:rFonts w:cs="Simplified Arabic" w:hint="cs"/>
          <w:color w:val="000000"/>
          <w:sz w:val="28"/>
          <w:szCs w:val="28"/>
          <w:rtl/>
        </w:rPr>
        <w:t>إ</w:t>
      </w:r>
      <w:r w:rsidRPr="00FB590A">
        <w:rPr>
          <w:rFonts w:cs="Simplified Arabic"/>
          <w:color w:val="000000"/>
          <w:sz w:val="28"/>
          <w:szCs w:val="28"/>
          <w:rtl/>
        </w:rPr>
        <w:t>ذا ما تجاوز التأخير مدة معقولة واذا ما نتج له ضرر من جراء عدم التنفيذ. كما ان الامتناع والتقاعس عن تنفيذ القرارات القضائية المبرم</w:t>
      </w:r>
      <w:r>
        <w:rPr>
          <w:rFonts w:cs="Simplified Arabic" w:hint="cs"/>
          <w:color w:val="000000"/>
          <w:sz w:val="28"/>
          <w:szCs w:val="28"/>
          <w:rtl/>
        </w:rPr>
        <w:t>ة</w:t>
      </w:r>
      <w:r w:rsidRPr="00FB590A">
        <w:rPr>
          <w:rFonts w:cs="Simplified Arabic"/>
          <w:color w:val="000000"/>
          <w:sz w:val="28"/>
          <w:szCs w:val="28"/>
          <w:rtl/>
        </w:rPr>
        <w:t xml:space="preserve"> بدون مبرر يشكل خطأ يرتب مسؤولية الادارة</w:t>
      </w:r>
      <w:r>
        <w:rPr>
          <w:rFonts w:cs="Simplified Arabic" w:hint="cs"/>
          <w:color w:val="000000"/>
          <w:sz w:val="28"/>
          <w:szCs w:val="28"/>
          <w:rtl/>
        </w:rPr>
        <w:t>"</w:t>
      </w:r>
      <w:r w:rsidRPr="00FB590A">
        <w:rPr>
          <w:rFonts w:cs="Simplified Arabic"/>
          <w:color w:val="000000"/>
          <w:sz w:val="28"/>
          <w:szCs w:val="28"/>
          <w:rtl/>
        </w:rPr>
        <w:t xml:space="preserve">. </w:t>
      </w: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lastRenderedPageBreak/>
        <w:t>ونستنتج من هذه الحيثيات، أن مجلس شورى الدولة، قد بنى حكمه بالتعويض على أساس تأخر الإدارة في التنفيذ، وتجاوزها حدود المهلة المعقولة.</w:t>
      </w:r>
    </w:p>
    <w:p w:rsidR="00F258C4" w:rsidRDefault="00F258C4" w:rsidP="00F258C4">
      <w:pPr>
        <w:jc w:val="lowKashida"/>
        <w:rPr>
          <w:rFonts w:cs="Simplified Arabic" w:hint="cs"/>
          <w:color w:val="000000"/>
          <w:sz w:val="28"/>
          <w:szCs w:val="28"/>
          <w:rtl/>
        </w:rPr>
      </w:pP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t>34-إن اعتماد مجلس شورى الدولة لهذا السند القانوني من أجل تقرير التعويض، يكون قد أخطأ في تطبيق القانون، وذلك للأسباب الآتية:</w:t>
      </w: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t>أ-من المقرر أن التعويض عن تأخر الإدارة في تنفيذ الحكم القضائية، هو وسيلة لقمع امتناع الإدارة عن تنفيذ الأحكام الصادرة عن القضاء، وهو يستند إلى قاعدة اجتهادية حاول مجلس شورى الدولة، كما بينا أعلاه، من خلالها الضغط على الإدارة لحثها على التنفيذ، وهي بذلك تختلف عن التعويض عن الضرر اللاحق بالمستدعي نتيجة تنفيذ الإدارة لقرار إداري غير مشروع وأبطله القضاء، ولكن لما عمل المشترع على صياغة نظرية خاصة لإكراه الإدارة على تنفيذ الأحكام القضائية، وأسماها الغرامة الإكراهية، وربط في المادة93 من نظام مجلس شورى الدولة اللبناني بين التأخر في التنفيذ والغرامة الإكراهية، ما يدلل بشكلٍ صريح أن التأخر في التنفيذ يُقمع بواسطة الغرامة الإكراهية، وأما التعويض عن الأضرار، فمنشأه مبدأ عام في القانون الإداري وليس المادة93 المذكورة، وهو أمر مستقرٌ عليه في الفقه والاجتهاد اللبناني والفرنسي، وما أخذ به ايضاً هذا الحكم بشكلٍ صريح في أحدى حيثياته التي يقول فيها:" إن الغرامة الإكراهية لها طابع العقوبة والإكراه بسبب عدم امتثال الإدارة لقوة القضية المحكمة التي تتمتع بها الأحكام أو القرارات القضائية وتمنُّعِها بالتالي عن تنفيذ قرار قضائي أو تأخرها في تنفيذه، والغاية من كل ذلك إلزامها بالتنفيذ وليس لها طابع التعويض عن الأضرار، ولا يمكن أن تكون سبباً للإثراء وإلا فقدت طبيعتها، ويعود للقاضي أمر تحديد قيمتها في ضوء معطيات كل قضية وبصرف النظر عن الضرر اللاحق بسبب عدم التنفيذ أو التأخير في التنفيذ، الذي يمكن أن يشكِّل موضوعاً لمراجعة مستقلة للتعويض عن الضرر</w:t>
      </w:r>
      <w:r>
        <w:rPr>
          <w:rFonts w:cs="Simplified Arabic" w:hint="cs"/>
          <w:color w:val="000000"/>
          <w:sz w:val="28"/>
          <w:szCs w:val="28"/>
          <w:vertAlign w:val="superscript"/>
          <w:rtl/>
        </w:rPr>
        <w:t>(</w:t>
      </w:r>
      <w:r>
        <w:rPr>
          <w:rStyle w:val="FootnoteReference"/>
          <w:rtl/>
        </w:rPr>
        <w:footnoteReference w:id="48"/>
      </w:r>
      <w:r>
        <w:rPr>
          <w:rFonts w:cs="Simplified Arabic" w:hint="cs"/>
          <w:color w:val="000000"/>
          <w:sz w:val="28"/>
          <w:szCs w:val="28"/>
          <w:vertAlign w:val="superscript"/>
          <w:rtl/>
        </w:rPr>
        <w:t>)</w:t>
      </w:r>
      <w:r>
        <w:rPr>
          <w:rFonts w:cs="Simplified Arabic" w:hint="cs"/>
          <w:color w:val="000000"/>
          <w:sz w:val="28"/>
          <w:szCs w:val="28"/>
          <w:rtl/>
        </w:rPr>
        <w:t xml:space="preserve">. </w:t>
      </w: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t>لذلك وبما أن هناك استقلالية كاملة بين الغرامة الإكراهية والتعويض، فإنه تبعاً لذلك لا يمكن أن يكون نصاً قانونياً واحداً هو الأساس القانوني المشترك لهما، خاصةً وأن المشترع استبعد من عبارات المادة93 الإشارة إلى التعويض. وتبعاً لهذا التحليل يكون مجلس شورى الدولة قد أخطأ في اختيار السند القانوني الذي ينطبق على المراجعة الحاضرة، مما يبرر طلب إعادة المحاكمة بشأنه.</w:t>
      </w:r>
    </w:p>
    <w:p w:rsidR="00F258C4" w:rsidRDefault="00F258C4" w:rsidP="00F258C4">
      <w:pPr>
        <w:jc w:val="lowKashida"/>
        <w:rPr>
          <w:rFonts w:cs="Simplified Arabic" w:hint="cs"/>
          <w:color w:val="000000"/>
          <w:sz w:val="28"/>
          <w:szCs w:val="28"/>
          <w:rtl/>
        </w:rPr>
      </w:pPr>
    </w:p>
    <w:p w:rsidR="00F258C4" w:rsidRPr="00591FE9" w:rsidRDefault="00F258C4" w:rsidP="00F258C4">
      <w:pPr>
        <w:jc w:val="lowKashida"/>
        <w:rPr>
          <w:rFonts w:cs="Simplified Arabic" w:hint="cs"/>
          <w:b/>
          <w:bCs/>
          <w:color w:val="000000"/>
          <w:sz w:val="28"/>
          <w:szCs w:val="28"/>
          <w:rtl/>
        </w:rPr>
      </w:pPr>
      <w:r w:rsidRPr="00591FE9">
        <w:rPr>
          <w:rFonts w:cs="Simplified Arabic" w:hint="cs"/>
          <w:b/>
          <w:bCs/>
          <w:color w:val="000000"/>
          <w:sz w:val="28"/>
          <w:szCs w:val="28"/>
          <w:rtl/>
        </w:rPr>
        <w:t>3</w:t>
      </w:r>
      <w:r>
        <w:rPr>
          <w:rFonts w:cs="Simplified Arabic" w:hint="cs"/>
          <w:b/>
          <w:bCs/>
          <w:color w:val="000000"/>
          <w:sz w:val="28"/>
          <w:szCs w:val="28"/>
          <w:rtl/>
        </w:rPr>
        <w:t>5</w:t>
      </w:r>
      <w:r w:rsidRPr="00591FE9">
        <w:rPr>
          <w:rFonts w:cs="Simplified Arabic" w:hint="cs"/>
          <w:b/>
          <w:bCs/>
          <w:color w:val="000000"/>
          <w:sz w:val="28"/>
          <w:szCs w:val="28"/>
          <w:rtl/>
        </w:rPr>
        <w:t xml:space="preserve">- أغفال الحكم </w:t>
      </w:r>
      <w:r>
        <w:rPr>
          <w:rFonts w:cs="Simplified Arabic" w:hint="cs"/>
          <w:b/>
          <w:bCs/>
          <w:color w:val="000000"/>
          <w:sz w:val="28"/>
          <w:szCs w:val="28"/>
          <w:rtl/>
        </w:rPr>
        <w:t>ل</w:t>
      </w:r>
      <w:r w:rsidRPr="00591FE9">
        <w:rPr>
          <w:rFonts w:cs="Simplified Arabic" w:hint="cs"/>
          <w:b/>
          <w:bCs/>
          <w:color w:val="000000"/>
          <w:sz w:val="28"/>
          <w:szCs w:val="28"/>
          <w:rtl/>
        </w:rPr>
        <w:t xml:space="preserve">لبحث </w:t>
      </w:r>
      <w:r>
        <w:rPr>
          <w:rFonts w:cs="Simplified Arabic" w:hint="cs"/>
          <w:b/>
          <w:bCs/>
          <w:color w:val="000000"/>
          <w:sz w:val="28"/>
          <w:szCs w:val="28"/>
          <w:rtl/>
        </w:rPr>
        <w:t xml:space="preserve">عن </w:t>
      </w:r>
      <w:r w:rsidRPr="00591FE9">
        <w:rPr>
          <w:rFonts w:cs="Simplified Arabic" w:hint="cs"/>
          <w:b/>
          <w:bCs/>
          <w:color w:val="000000"/>
          <w:sz w:val="28"/>
          <w:szCs w:val="28"/>
          <w:rtl/>
        </w:rPr>
        <w:t>موانع المسوؤلية</w:t>
      </w:r>
      <w:r>
        <w:rPr>
          <w:rFonts w:cs="Simplified Arabic" w:hint="cs"/>
          <w:b/>
          <w:bCs/>
          <w:color w:val="000000"/>
          <w:sz w:val="28"/>
          <w:szCs w:val="28"/>
          <w:rtl/>
        </w:rPr>
        <w:t xml:space="preserve"> أو المخففة منها</w:t>
      </w: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lastRenderedPageBreak/>
        <w:t xml:space="preserve">ب-ورد في الصفحة15 من الحكم الحيثية الآتية:" </w:t>
      </w:r>
      <w:r w:rsidRPr="00FB590A">
        <w:rPr>
          <w:rFonts w:cs="Simplified Arabic"/>
          <w:color w:val="000000"/>
          <w:sz w:val="28"/>
          <w:szCs w:val="28"/>
          <w:rtl/>
        </w:rPr>
        <w:t xml:space="preserve">وبما ان المستدعى ضدها لم تقدم اي دليل عن ان الاضرار كانت نتيجة خطأ الجهة المستدعية او نجم عن قوة قاهرة </w:t>
      </w:r>
      <w:r>
        <w:rPr>
          <w:rFonts w:cs="Simplified Arabic" w:hint="cs"/>
          <w:color w:val="000000"/>
          <w:sz w:val="28"/>
          <w:szCs w:val="28"/>
          <w:rtl/>
        </w:rPr>
        <w:t>أ</w:t>
      </w:r>
      <w:r w:rsidRPr="00FB590A">
        <w:rPr>
          <w:rFonts w:cs="Simplified Arabic"/>
          <w:color w:val="000000"/>
          <w:sz w:val="28"/>
          <w:szCs w:val="28"/>
          <w:rtl/>
        </w:rPr>
        <w:t xml:space="preserve">و عن فعل الغير لإعفائها من المسؤولية </w:t>
      </w:r>
      <w:r>
        <w:rPr>
          <w:rFonts w:cs="Simplified Arabic" w:hint="cs"/>
          <w:color w:val="000000"/>
          <w:sz w:val="28"/>
          <w:szCs w:val="28"/>
          <w:rtl/>
        </w:rPr>
        <w:t>أ</w:t>
      </w:r>
      <w:r w:rsidRPr="00FB590A">
        <w:rPr>
          <w:rFonts w:cs="Simplified Arabic"/>
          <w:color w:val="000000"/>
          <w:sz w:val="28"/>
          <w:szCs w:val="28"/>
          <w:rtl/>
        </w:rPr>
        <w:t>و تخفيفها عنها</w:t>
      </w:r>
      <w:r>
        <w:rPr>
          <w:rFonts w:cs="Simplified Arabic" w:hint="cs"/>
          <w:color w:val="000000"/>
          <w:sz w:val="28"/>
          <w:szCs w:val="28"/>
          <w:rtl/>
        </w:rPr>
        <w:t>"</w:t>
      </w:r>
      <w:r w:rsidRPr="00FB590A">
        <w:rPr>
          <w:rFonts w:cs="Simplified Arabic"/>
          <w:color w:val="000000"/>
          <w:sz w:val="28"/>
          <w:szCs w:val="28"/>
          <w:rtl/>
        </w:rPr>
        <w:t>.</w:t>
      </w:r>
      <w:r>
        <w:rPr>
          <w:rFonts w:cs="Simplified Arabic" w:hint="cs"/>
          <w:color w:val="000000"/>
          <w:sz w:val="28"/>
          <w:szCs w:val="28"/>
          <w:rtl/>
        </w:rPr>
        <w:t xml:space="preserve"> </w:t>
      </w: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t>وتعتبر هذه الأسباب التي أدلى بها مجلس شورى الدولة، بأنها من الأسباب المعفية من المسؤولية أو المخففة منها، كما هو مسلَّمٌ به في الفقه والاجتهاد الإداريين، ورغم إدارج الهيئة الحاكمة لهذه الحيثية في متن الحكم، إلا أنها أغفلت تطبيقها من ناحية فعل الغير الذي من شأنه التخفيف من المسؤولية.</w:t>
      </w: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t xml:space="preserve">ونقصد بالغير، في هذه الحالة من ساهم بفعله في تأخير تنفيذ الحكم القضائي، وهو في حالتنا "أفعال مجلس شورى الدولة نفسه"، ذلك أن الحكم المطلوب تنفيذه كان غامضاً ويصعب تحديد آلية تطبيقه، وكنا قد بينا فيما تقدَّم، الشوائب التي اعترت قرار مجلس شورى الدولة رقم236/2001-2002 المطلوب تنفيذه، بل أن الإدارة تقدمت بمراجعة تفسير طالبة تحديد المقصود من عبارة "القسم غير التنظيمي في قرار مجلس الوزراء"، فهذه العبارة الغامضة لا تنطبق واقعاً على حقيقة قرار مجلس الوزراء رقم31/1999 المبطل جزئياً. </w:t>
      </w: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t xml:space="preserve">ومن أجل تجلية هذا الغموض أصدر مجلس شورى الدولة قراراً تفسيرياً بناءً على مراجعة تقدمت بها الإدارة رامية لمعرفة نطاق تنفيذ حكم الإبطال. وقد صدر القرار التفسير رقم 316 بتاريخ9/4/2003. </w:t>
      </w: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t>وبسبب جملة الأخطاء الواردة في القرار 236/2001-2002، فإنه كان على مجلس شورى الدولة عند تقرير التعويض أن يأخذ بعين الاعتبار غموض الحكم المطلوب التعويض عن الأضرار الناجمة عن عدم تنفيذه، وأن يعتبر هذا الغموض بمثابة فعل الغير المخفف من المسؤولية أو المعفي عنه حسب الإقتضاء، وإذا أغفل ذلك يكون قد أخطأ في تطبيق مبدأ عام أساسي من المبادئ المرتبطة بالمسؤولية الإدارية.</w:t>
      </w:r>
    </w:p>
    <w:p w:rsidR="00F258C4" w:rsidRDefault="00F258C4" w:rsidP="00F258C4">
      <w:pPr>
        <w:jc w:val="lowKashida"/>
        <w:rPr>
          <w:rFonts w:cs="Simplified Arabic" w:hint="cs"/>
          <w:color w:val="000000"/>
          <w:sz w:val="28"/>
          <w:szCs w:val="28"/>
          <w:rtl/>
        </w:rPr>
      </w:pP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t>36-وما</w:t>
      </w:r>
      <w:r w:rsidRPr="009B27CB">
        <w:rPr>
          <w:rFonts w:cs="Simplified Arabic" w:hint="cs"/>
          <w:color w:val="000000"/>
          <w:sz w:val="28"/>
          <w:szCs w:val="28"/>
          <w:rtl/>
        </w:rPr>
        <w:t xml:space="preserve"> يلفت </w:t>
      </w:r>
      <w:r>
        <w:rPr>
          <w:rFonts w:cs="Simplified Arabic" w:hint="cs"/>
          <w:color w:val="000000"/>
          <w:sz w:val="28"/>
          <w:szCs w:val="28"/>
          <w:rtl/>
        </w:rPr>
        <w:t xml:space="preserve">في هذ الحكم أيضاً ما ورد في موضوع الحراسة، التي جعلها مجلس شورى الدولة على عاتق الإدارة، معتبراً أن هذه الحراسة تعود للشركة المالكة بتاريخ </w:t>
      </w:r>
      <w:r w:rsidRPr="00FB590A">
        <w:rPr>
          <w:rFonts w:cs="Simplified Arabic"/>
          <w:color w:val="000000"/>
          <w:sz w:val="28"/>
          <w:szCs w:val="28"/>
          <w:rtl/>
        </w:rPr>
        <w:t xml:space="preserve">صدور قرار المحافظ برفع الاختام، </w:t>
      </w:r>
      <w:r>
        <w:rPr>
          <w:rFonts w:cs="Simplified Arabic" w:hint="cs"/>
          <w:color w:val="000000"/>
          <w:sz w:val="28"/>
          <w:szCs w:val="28"/>
          <w:rtl/>
        </w:rPr>
        <w:t xml:space="preserve">الذي </w:t>
      </w:r>
      <w:r w:rsidRPr="00FB590A">
        <w:rPr>
          <w:rFonts w:cs="Simplified Arabic"/>
          <w:color w:val="000000"/>
          <w:sz w:val="28"/>
          <w:szCs w:val="28"/>
          <w:rtl/>
        </w:rPr>
        <w:t>يعني قانونا</w:t>
      </w:r>
      <w:r>
        <w:rPr>
          <w:rFonts w:cs="Simplified Arabic" w:hint="cs"/>
          <w:color w:val="000000"/>
          <w:sz w:val="28"/>
          <w:szCs w:val="28"/>
          <w:rtl/>
        </w:rPr>
        <w:t>ً</w:t>
      </w:r>
      <w:r w:rsidRPr="00FB590A">
        <w:rPr>
          <w:rFonts w:cs="Simplified Arabic"/>
          <w:color w:val="000000"/>
          <w:sz w:val="28"/>
          <w:szCs w:val="28"/>
          <w:rtl/>
        </w:rPr>
        <w:t xml:space="preserve"> ان الادارة رفعت حراس</w:t>
      </w:r>
      <w:r>
        <w:rPr>
          <w:rFonts w:cs="Simplified Arabic"/>
          <w:color w:val="000000"/>
          <w:sz w:val="28"/>
          <w:szCs w:val="28"/>
          <w:rtl/>
        </w:rPr>
        <w:t>تها عن الموقع والموجودات</w:t>
      </w:r>
      <w:r>
        <w:rPr>
          <w:rFonts w:cs="Simplified Arabic" w:hint="cs"/>
          <w:color w:val="000000"/>
          <w:sz w:val="28"/>
          <w:szCs w:val="28"/>
          <w:rtl/>
        </w:rPr>
        <w:t>"</w:t>
      </w:r>
      <w:r w:rsidRPr="00FB590A">
        <w:rPr>
          <w:rFonts w:cs="Simplified Arabic"/>
          <w:color w:val="000000"/>
          <w:sz w:val="28"/>
          <w:szCs w:val="28"/>
          <w:rtl/>
        </w:rPr>
        <w:t>.</w:t>
      </w:r>
    </w:p>
    <w:p w:rsidR="00F258C4" w:rsidRDefault="00F258C4" w:rsidP="00F258C4">
      <w:pPr>
        <w:autoSpaceDE w:val="0"/>
        <w:autoSpaceDN w:val="0"/>
        <w:adjustRightInd w:val="0"/>
        <w:jc w:val="lowKashida"/>
        <w:rPr>
          <w:rFonts w:ascii="Traditional Arabic" w:cs="Simplified Arabic" w:hint="cs"/>
          <w:sz w:val="28"/>
          <w:szCs w:val="28"/>
          <w:rtl/>
        </w:rPr>
      </w:pPr>
      <w:r>
        <w:rPr>
          <w:rFonts w:cs="Simplified Arabic" w:hint="cs"/>
          <w:color w:val="000000"/>
          <w:sz w:val="28"/>
          <w:szCs w:val="28"/>
          <w:rtl/>
        </w:rPr>
        <w:t>ولكن أغفل الحكم تبيان كيف آلت الحراسة إلى الدولة، ذلك أن إصدار قرار الإقفال ثم وضع الأختام على الآلات ومواقع العمل، هو تدبير يدخل ضمن صلاحية المحافظ، لأن مهمة ...إقفال المحلات المصنفة من الفئتين الأولى والثانية والسهر على تطبيق القواعد الصحية العامة منوطة بالمحافظ عملاً بالمادة12 من ال</w:t>
      </w:r>
      <w:r w:rsidRPr="00ED7983">
        <w:rPr>
          <w:rFonts w:ascii="Traditional Arabic" w:cs="Simplified Arabic" w:hint="eastAsia"/>
          <w:sz w:val="28"/>
          <w:szCs w:val="28"/>
          <w:rtl/>
        </w:rPr>
        <w:t>مرسوم</w:t>
      </w:r>
      <w:r w:rsidRPr="00ED7983">
        <w:rPr>
          <w:rFonts w:ascii="Traditional Arabic" w:cs="Simplified Arabic"/>
          <w:sz w:val="28"/>
          <w:szCs w:val="28"/>
          <w:rtl/>
        </w:rPr>
        <w:t xml:space="preserve"> </w:t>
      </w:r>
      <w:r>
        <w:rPr>
          <w:rFonts w:ascii="Traditional Arabic" w:cs="Simplified Arabic" w:hint="cs"/>
          <w:sz w:val="28"/>
          <w:szCs w:val="28"/>
          <w:rtl/>
        </w:rPr>
        <w:t>ال</w:t>
      </w:r>
      <w:r w:rsidRPr="00ED7983">
        <w:rPr>
          <w:rFonts w:ascii="Traditional Arabic" w:cs="Simplified Arabic" w:hint="eastAsia"/>
          <w:sz w:val="28"/>
          <w:szCs w:val="28"/>
          <w:rtl/>
        </w:rPr>
        <w:t>اشتراعي</w:t>
      </w:r>
      <w:r w:rsidRPr="00ED7983">
        <w:rPr>
          <w:rFonts w:ascii="Traditional Arabic" w:cs="Simplified Arabic"/>
          <w:sz w:val="28"/>
          <w:szCs w:val="28"/>
          <w:rtl/>
        </w:rPr>
        <w:t xml:space="preserve"> </w:t>
      </w:r>
      <w:r w:rsidRPr="00ED7983">
        <w:rPr>
          <w:rFonts w:ascii="Traditional Arabic" w:cs="Simplified Arabic" w:hint="eastAsia"/>
          <w:sz w:val="28"/>
          <w:szCs w:val="28"/>
          <w:rtl/>
        </w:rPr>
        <w:t>رقم</w:t>
      </w:r>
      <w:r w:rsidRPr="00ED7983">
        <w:rPr>
          <w:rFonts w:ascii="Traditional Arabic" w:cs="Simplified Arabic"/>
          <w:sz w:val="28"/>
          <w:szCs w:val="28"/>
          <w:rtl/>
        </w:rPr>
        <w:t xml:space="preserve"> 21</w:t>
      </w:r>
      <w:r w:rsidRPr="00ED7983">
        <w:rPr>
          <w:rFonts w:ascii="Traditional Arabic" w:cs="Simplified Arabic" w:hint="eastAsia"/>
          <w:sz w:val="28"/>
          <w:szCs w:val="28"/>
          <w:rtl/>
        </w:rPr>
        <w:t>ل</w:t>
      </w:r>
      <w:r w:rsidRPr="00ED7983">
        <w:rPr>
          <w:rFonts w:ascii="Traditional Arabic" w:cs="Simplified Arabic"/>
          <w:sz w:val="28"/>
          <w:szCs w:val="28"/>
          <w:rtl/>
        </w:rPr>
        <w:t xml:space="preserve"> </w:t>
      </w:r>
      <w:r>
        <w:rPr>
          <w:rFonts w:ascii="Traditional Arabic" w:cs="Simplified Arabic" w:hint="cs"/>
          <w:sz w:val="28"/>
          <w:szCs w:val="28"/>
          <w:rtl/>
        </w:rPr>
        <w:t>تاريخ</w:t>
      </w:r>
      <w:r w:rsidRPr="00ED7983">
        <w:rPr>
          <w:rFonts w:ascii="Traditional Arabic" w:cs="Simplified Arabic"/>
          <w:sz w:val="28"/>
          <w:szCs w:val="28"/>
          <w:rtl/>
        </w:rPr>
        <w:t>22/7/</w:t>
      </w:r>
      <w:r>
        <w:rPr>
          <w:rFonts w:ascii="Traditional Arabic" w:cs="Simplified Arabic" w:hint="cs"/>
          <w:sz w:val="28"/>
          <w:szCs w:val="28"/>
          <w:rtl/>
          <w:lang w:bidi="ar-LB"/>
        </w:rPr>
        <w:t>1932"</w:t>
      </w:r>
      <w:r w:rsidRPr="00ED7983">
        <w:rPr>
          <w:rFonts w:ascii="Traditional Arabic" w:cs="Simplified Arabic" w:hint="cs"/>
          <w:sz w:val="28"/>
          <w:szCs w:val="28"/>
          <w:rtl/>
          <w:lang w:bidi="ar-LB"/>
        </w:rPr>
        <w:t xml:space="preserve"> </w:t>
      </w:r>
      <w:r w:rsidRPr="00ED7983">
        <w:rPr>
          <w:rFonts w:ascii="Traditional Arabic" w:cs="Simplified Arabic" w:hint="eastAsia"/>
          <w:sz w:val="28"/>
          <w:szCs w:val="28"/>
          <w:rtl/>
        </w:rPr>
        <w:t>المحلات</w:t>
      </w:r>
      <w:r w:rsidRPr="00ED7983">
        <w:rPr>
          <w:rFonts w:ascii="Traditional Arabic" w:cs="Simplified Arabic"/>
          <w:sz w:val="28"/>
          <w:szCs w:val="28"/>
          <w:rtl/>
        </w:rPr>
        <w:t xml:space="preserve"> </w:t>
      </w:r>
      <w:r w:rsidRPr="00ED7983">
        <w:rPr>
          <w:rFonts w:ascii="Traditional Arabic" w:cs="Simplified Arabic" w:hint="eastAsia"/>
          <w:sz w:val="28"/>
          <w:szCs w:val="28"/>
          <w:rtl/>
        </w:rPr>
        <w:t>الخطرة</w:t>
      </w:r>
      <w:r w:rsidRPr="00ED7983">
        <w:rPr>
          <w:rFonts w:ascii="Traditional Arabic" w:cs="Simplified Arabic"/>
          <w:sz w:val="28"/>
          <w:szCs w:val="28"/>
          <w:rtl/>
        </w:rPr>
        <w:t xml:space="preserve"> </w:t>
      </w:r>
      <w:r w:rsidRPr="00ED7983">
        <w:rPr>
          <w:rFonts w:ascii="Traditional Arabic" w:cs="Simplified Arabic" w:hint="eastAsia"/>
          <w:sz w:val="28"/>
          <w:szCs w:val="28"/>
          <w:rtl/>
        </w:rPr>
        <w:t>والمضرة</w:t>
      </w:r>
      <w:r w:rsidRPr="00ED7983">
        <w:rPr>
          <w:rFonts w:ascii="Traditional Arabic" w:cs="Simplified Arabic"/>
          <w:sz w:val="28"/>
          <w:szCs w:val="28"/>
          <w:rtl/>
        </w:rPr>
        <w:t xml:space="preserve"> </w:t>
      </w:r>
      <w:r w:rsidRPr="00ED7983">
        <w:rPr>
          <w:rFonts w:ascii="Traditional Arabic" w:cs="Simplified Arabic" w:hint="eastAsia"/>
          <w:sz w:val="28"/>
          <w:szCs w:val="28"/>
          <w:rtl/>
        </w:rPr>
        <w:lastRenderedPageBreak/>
        <w:t>بالصحة</w:t>
      </w:r>
      <w:r w:rsidRPr="00ED7983">
        <w:rPr>
          <w:rFonts w:ascii="Traditional Arabic" w:cs="Simplified Arabic"/>
          <w:sz w:val="28"/>
          <w:szCs w:val="28"/>
          <w:rtl/>
        </w:rPr>
        <w:t xml:space="preserve"> </w:t>
      </w:r>
      <w:r w:rsidRPr="00ED7983">
        <w:rPr>
          <w:rFonts w:ascii="Traditional Arabic" w:cs="Simplified Arabic" w:hint="eastAsia"/>
          <w:sz w:val="28"/>
          <w:szCs w:val="28"/>
          <w:rtl/>
        </w:rPr>
        <w:t>والمزعجة</w:t>
      </w:r>
      <w:r>
        <w:rPr>
          <w:rFonts w:ascii="Traditional Arabic" w:cs="Simplified Arabic" w:hint="cs"/>
          <w:sz w:val="28"/>
          <w:szCs w:val="28"/>
          <w:rtl/>
        </w:rPr>
        <w:t>"</w:t>
      </w:r>
      <w:r>
        <w:rPr>
          <w:rFonts w:ascii="Traditional Arabic" w:cs="Simplified Arabic" w:hint="cs"/>
          <w:sz w:val="28"/>
          <w:szCs w:val="28"/>
          <w:vertAlign w:val="superscript"/>
          <w:rtl/>
        </w:rPr>
        <w:t>(</w:t>
      </w:r>
      <w:r>
        <w:rPr>
          <w:rStyle w:val="FootnoteReference"/>
          <w:rFonts w:ascii="Traditional Arabic"/>
          <w:rtl/>
        </w:rPr>
        <w:footnoteReference w:id="49"/>
      </w:r>
      <w:r>
        <w:rPr>
          <w:rFonts w:ascii="Traditional Arabic" w:cs="Simplified Arabic" w:hint="cs"/>
          <w:sz w:val="28"/>
          <w:szCs w:val="28"/>
          <w:vertAlign w:val="superscript"/>
          <w:rtl/>
        </w:rPr>
        <w:t>)</w:t>
      </w:r>
      <w:r>
        <w:rPr>
          <w:rFonts w:ascii="Traditional Arabic" w:cs="Simplified Arabic" w:hint="cs"/>
          <w:sz w:val="28"/>
          <w:szCs w:val="28"/>
          <w:rtl/>
        </w:rPr>
        <w:t>، وأيضاً استناداً إلى المادة 18 من هذا القانون يتخذ المحافظ جميع الإجراءات التي يراها ضرورية لتطبيق القواعد الصحية العامة، فإذا وجد أن مؤسسة تفتقر إلى الشروط الصحية قضى بإقفالها</w:t>
      </w:r>
      <w:r>
        <w:rPr>
          <w:rFonts w:ascii="Traditional Arabic" w:cs="Simplified Arabic" w:hint="cs"/>
          <w:sz w:val="28"/>
          <w:szCs w:val="28"/>
          <w:vertAlign w:val="superscript"/>
          <w:rtl/>
        </w:rPr>
        <w:t>(</w:t>
      </w:r>
      <w:r>
        <w:rPr>
          <w:rStyle w:val="FootnoteReference"/>
          <w:rFonts w:ascii="Traditional Arabic"/>
          <w:rtl/>
        </w:rPr>
        <w:footnoteReference w:id="50"/>
      </w:r>
      <w:r>
        <w:rPr>
          <w:rFonts w:ascii="Traditional Arabic" w:cs="Simplified Arabic" w:hint="cs"/>
          <w:sz w:val="28"/>
          <w:szCs w:val="28"/>
          <w:vertAlign w:val="superscript"/>
          <w:rtl/>
        </w:rPr>
        <w:t>)</w:t>
      </w:r>
      <w:r>
        <w:rPr>
          <w:rFonts w:ascii="Traditional Arabic" w:cs="Simplified Arabic" w:hint="cs"/>
          <w:sz w:val="28"/>
          <w:szCs w:val="28"/>
          <w:rtl/>
        </w:rPr>
        <w:t xml:space="preserve">.  وإذا ما كان قرار الإقفال مشوباً بتجاوز حد السلطة يكون مستوجباً الإبطال ومن ثمَّ تعويض المتضرر عما أصابه من ضرر. </w:t>
      </w:r>
    </w:p>
    <w:p w:rsidR="00F258C4" w:rsidRDefault="00F258C4" w:rsidP="00F258C4">
      <w:pPr>
        <w:autoSpaceDE w:val="0"/>
        <w:autoSpaceDN w:val="0"/>
        <w:adjustRightInd w:val="0"/>
        <w:jc w:val="lowKashida"/>
        <w:rPr>
          <w:rFonts w:ascii="Traditional Arabic" w:cs="Simplified Arabic" w:hint="cs"/>
          <w:sz w:val="28"/>
          <w:szCs w:val="28"/>
          <w:rtl/>
        </w:rPr>
      </w:pPr>
      <w:r>
        <w:rPr>
          <w:rFonts w:ascii="Traditional Arabic" w:cs="Simplified Arabic" w:hint="cs"/>
          <w:sz w:val="28"/>
          <w:szCs w:val="28"/>
          <w:rtl/>
        </w:rPr>
        <w:t>والقانون لم يشر بإن الحراسة تنتقل بمجرد إصدار قرار الإقفال إلى الإدارة. ذلك أن مبدأ الحراسة هي على عاتق المالك، وهي تنتقل إلى الإدارة بالوسائل القانونية كوضع اليد أو الإيجار أو الاستملاك أو المصادرة أو غيرها من الوسائل القانونية، ويبقى عبء الإثبات على عاتق المستدعي، بأن حراسة الكسارة انتقلت إلى الإدارة، وهو ما لم نستطع أن نتثبت منه. لذلك وحتى إثبات انتقال الحراسة، فإن الحكم قد أخطأ في تطبيق قانون الحراسة وهو ما يشكِّل سبباً من أسباب الإعادة.</w:t>
      </w:r>
    </w:p>
    <w:p w:rsidR="00F258C4" w:rsidRDefault="00F258C4" w:rsidP="00F258C4">
      <w:pPr>
        <w:autoSpaceDE w:val="0"/>
        <w:autoSpaceDN w:val="0"/>
        <w:adjustRightInd w:val="0"/>
        <w:jc w:val="lowKashida"/>
        <w:rPr>
          <w:rFonts w:ascii="Traditional Arabic" w:cs="Simplified Arabic" w:hint="cs"/>
          <w:sz w:val="28"/>
          <w:szCs w:val="28"/>
          <w:rtl/>
        </w:rPr>
      </w:pPr>
    </w:p>
    <w:p w:rsidR="00F258C4" w:rsidRDefault="00F258C4" w:rsidP="00F258C4">
      <w:pPr>
        <w:jc w:val="lowKashida"/>
        <w:rPr>
          <w:rFonts w:cs="Simplified Arabic" w:hint="cs"/>
          <w:color w:val="000000"/>
          <w:sz w:val="28"/>
          <w:szCs w:val="28"/>
          <w:rtl/>
        </w:rPr>
      </w:pPr>
      <w:r>
        <w:rPr>
          <w:rFonts w:cs="Simplified Arabic" w:hint="cs"/>
          <w:sz w:val="28"/>
          <w:szCs w:val="28"/>
          <w:rtl/>
        </w:rPr>
        <w:t xml:space="preserve">37- </w:t>
      </w:r>
      <w:r>
        <w:rPr>
          <w:rFonts w:cs="Simplified Arabic" w:hint="cs"/>
          <w:b/>
          <w:bCs/>
          <w:sz w:val="28"/>
          <w:szCs w:val="28"/>
          <w:rtl/>
        </w:rPr>
        <w:t xml:space="preserve">السند القانوني لطلب إعادة المحاكمة في قضية بيار فتوش: </w:t>
      </w:r>
    </w:p>
    <w:p w:rsidR="00F258C4" w:rsidRDefault="00F258C4" w:rsidP="00F258C4">
      <w:pPr>
        <w:jc w:val="lowKashida"/>
        <w:rPr>
          <w:rFonts w:cs="Simplified Arabic" w:hint="cs"/>
          <w:sz w:val="28"/>
          <w:szCs w:val="28"/>
          <w:rtl/>
        </w:rPr>
      </w:pPr>
      <w:r>
        <w:rPr>
          <w:rFonts w:cs="Simplified Arabic" w:hint="cs"/>
          <w:sz w:val="28"/>
          <w:szCs w:val="28"/>
          <w:rtl/>
        </w:rPr>
        <w:t xml:space="preserve">طالب المستدعي بإلزام الدولة بأن تدفع له قيمة التعويض عن الضرر اللاحق به والناتج عن مسؤوليتها عن عدم تنفيذ حكم قضائي وذلك وفق تقرير لجنة الخبراء </w:t>
      </w:r>
      <w:r w:rsidRPr="00F02848">
        <w:rPr>
          <w:rFonts w:cs="Simplified Arabic" w:hint="cs"/>
          <w:b/>
          <w:bCs/>
          <w:sz w:val="28"/>
          <w:szCs w:val="28"/>
          <w:rtl/>
        </w:rPr>
        <w:t>مع احتساب الضرر الحاصل بعد هذا التاريخ وحتى صدور الحكم النهائي</w:t>
      </w:r>
      <w:r w:rsidRPr="00F02848">
        <w:rPr>
          <w:rFonts w:cs="Simplified Arabic" w:hint="cs"/>
          <w:sz w:val="28"/>
          <w:szCs w:val="28"/>
          <w:rtl/>
        </w:rPr>
        <w:t>.</w:t>
      </w:r>
      <w:r>
        <w:rPr>
          <w:rFonts w:cs="Simplified Arabic" w:hint="cs"/>
          <w:sz w:val="28"/>
          <w:szCs w:val="28"/>
          <w:rtl/>
        </w:rPr>
        <w:t xml:space="preserve"> وورد في تقرير لجنة الخبراء أن فترة إقفال الكسارة امتد من تاريخ </w:t>
      </w:r>
      <w:r w:rsidRPr="00D83CF6">
        <w:rPr>
          <w:rFonts w:cs="Simplified Arabic" w:hint="cs"/>
          <w:color w:val="000000"/>
          <w:sz w:val="28"/>
          <w:szCs w:val="28"/>
          <w:rtl/>
          <w:lang w:bidi="ar-LB"/>
        </w:rPr>
        <w:t>30/9/2002</w:t>
      </w:r>
      <w:r>
        <w:rPr>
          <w:rFonts w:cs="Simplified Arabic" w:hint="cs"/>
          <w:sz w:val="28"/>
          <w:szCs w:val="28"/>
          <w:rtl/>
        </w:rPr>
        <w:t xml:space="preserve"> (وهو تاريخ صدور قرار مجلس الوزراء الجديد رقم10/2002) وحتى تاريخ31/8/2004 الذي جرى فيه تنفيذ حكم الإبطال.</w:t>
      </w:r>
    </w:p>
    <w:p w:rsidR="00F258C4" w:rsidRDefault="00F258C4" w:rsidP="00F258C4">
      <w:pPr>
        <w:jc w:val="lowKashida"/>
        <w:rPr>
          <w:rFonts w:cs="Simplified Arabic" w:hint="cs"/>
          <w:sz w:val="28"/>
          <w:szCs w:val="28"/>
          <w:rtl/>
        </w:rPr>
      </w:pPr>
      <w:r>
        <w:rPr>
          <w:rFonts w:cs="Simplified Arabic" w:hint="cs"/>
          <w:sz w:val="28"/>
          <w:szCs w:val="28"/>
          <w:rtl/>
        </w:rPr>
        <w:t>من خلال هذه المطالب، نستطيع أن نتبين، أن هناك حكماً قضائياً لم تنفذه الإدارة وهو الحكم395/2000-2001، وأن المستدعي يطالب بالتعويض عن الضرر الناجم عن عدم التنفيذ.</w:t>
      </w:r>
    </w:p>
    <w:p w:rsidR="00F258C4" w:rsidRDefault="00F258C4" w:rsidP="00F258C4">
      <w:pPr>
        <w:jc w:val="lowKashida"/>
        <w:rPr>
          <w:rFonts w:cs="Simplified Arabic" w:hint="cs"/>
          <w:sz w:val="28"/>
          <w:szCs w:val="28"/>
          <w:rtl/>
        </w:rPr>
      </w:pPr>
      <w:r>
        <w:rPr>
          <w:rFonts w:cs="Simplified Arabic" w:hint="cs"/>
          <w:sz w:val="28"/>
          <w:szCs w:val="28"/>
          <w:rtl/>
        </w:rPr>
        <w:t>وهذا المطلب ورد مرة ثانية بهذه الصيغة عند مناقشة الحكم لأساس النزاع، حيث جاء في الصفحة14 :" بما أن الجهة المستدعية تطلب بادئ ذي بدء إعلان مسؤولية الدولة عن عدم تنفيذ قرار مجلس شورى الدولة رقم395/2000-2001 تاريخ29/3/2001 الذي أصبح مبرماً ومتمتعاً بقوة القضية المحكمة ونتج عنه حقوق مكتسبة. وأن الجهة المستدعية تدلي بأن رفض الدولة احترام قوة القضية المحكمة يشكِّل خطأً فادحاً وجسيماً، وأن خطأ الدولة يمنحها حقاً مكرَّساً للمطالبة بالتعويض...".</w:t>
      </w:r>
    </w:p>
    <w:p w:rsidR="00F258C4" w:rsidRDefault="00F258C4" w:rsidP="00F258C4">
      <w:pPr>
        <w:jc w:val="lowKashida"/>
        <w:rPr>
          <w:rFonts w:cs="Simplified Arabic" w:hint="cs"/>
          <w:sz w:val="28"/>
          <w:szCs w:val="28"/>
          <w:rtl/>
        </w:rPr>
      </w:pPr>
      <w:r>
        <w:rPr>
          <w:rFonts w:cs="Simplified Arabic" w:hint="cs"/>
          <w:sz w:val="28"/>
          <w:szCs w:val="28"/>
          <w:rtl/>
        </w:rPr>
        <w:t xml:space="preserve">وبعد سرد الحكم لوقائع مرتبطة بهذا المطلب، حدَّد الأساس القانوني الذي بنى عليه النتيجة التي خلص إليها في الفقرة الحكمية فجاء في الحيثيات:" بما أنه لا يتبين أن المستدعى ضدها قد طعنت بالقرار رقم395/2000-2001، عن طريق إعادة المحاكمة أو تصحيح الخطأ المادي، وقد انقضت </w:t>
      </w:r>
      <w:r>
        <w:rPr>
          <w:rFonts w:cs="Simplified Arabic" w:hint="cs"/>
          <w:sz w:val="28"/>
          <w:szCs w:val="28"/>
          <w:rtl/>
        </w:rPr>
        <w:lastRenderedPageBreak/>
        <w:t>مهل الطعن وأصبح القرار مبرماً ويتمتع بقوة القضية المقضية. وأن قوة القضية المقضية هي من المبادئ المستقرة التي وضعها الاجتهاد في القانون الخاص والعام على حدٍ سواء...وبما أنه يترتب على الإدارة، ليس فقط ألا تتخذ أي تدبير يمكن أن يتعارض مباشرةً مع القضية المحكوم بها، بل وأن تستنتج، بالإضافة إلى ذلك، كل ما تستلزمه من نتائج ضرورية وحينئذٍ فقط يمكن القول أنها احترمت قوة القضية المحكوم فيها ونفَّذتها... وبما أن الحكم متى أصبح نهائياً ومبرماً، لا يجوز المساس به، لأنه يعتبر بنظر القانون عنواناً للحقيقة، ولا يجوز بعد ذلك الرجوع عنه أو معارضته أو عدم تنفيذه".</w:t>
      </w:r>
    </w:p>
    <w:p w:rsidR="00F258C4" w:rsidRDefault="00F258C4" w:rsidP="00F258C4">
      <w:pPr>
        <w:jc w:val="lowKashida"/>
        <w:rPr>
          <w:rFonts w:cs="Simplified Arabic" w:hint="cs"/>
          <w:sz w:val="28"/>
          <w:szCs w:val="28"/>
          <w:rtl/>
        </w:rPr>
      </w:pPr>
      <w:r>
        <w:rPr>
          <w:rFonts w:cs="Simplified Arabic" w:hint="cs"/>
          <w:sz w:val="28"/>
          <w:szCs w:val="28"/>
          <w:rtl/>
        </w:rPr>
        <w:t>هذه هي الحيثيات التي بنى عليها القاضي أساس حكمه، وهي تدور حول عدم احترام الإدارة لقوة القضية المحكوم بها. فهل أصاب مجلس شورى الدولة في حكمه؟</w:t>
      </w:r>
    </w:p>
    <w:p w:rsidR="00F258C4" w:rsidRDefault="00F258C4" w:rsidP="00F258C4">
      <w:pPr>
        <w:jc w:val="lowKashida"/>
        <w:rPr>
          <w:rFonts w:cs="Simplified Arabic" w:hint="cs"/>
          <w:sz w:val="28"/>
          <w:szCs w:val="28"/>
          <w:rtl/>
        </w:rPr>
      </w:pPr>
    </w:p>
    <w:p w:rsidR="00F258C4" w:rsidRDefault="00F258C4" w:rsidP="00F258C4">
      <w:pPr>
        <w:jc w:val="lowKashida"/>
        <w:rPr>
          <w:rFonts w:cs="Simplified Arabic" w:hint="cs"/>
          <w:sz w:val="28"/>
          <w:szCs w:val="28"/>
          <w:rtl/>
        </w:rPr>
      </w:pPr>
      <w:r>
        <w:rPr>
          <w:rFonts w:cs="Simplified Arabic" w:hint="cs"/>
          <w:sz w:val="28"/>
          <w:szCs w:val="28"/>
          <w:rtl/>
        </w:rPr>
        <w:t xml:space="preserve">38-بالحقيقة وصدقاً أقول، أنني لم أحتج إلى كثيرٍ من الجهد، لكي أكتشف تحويلاً واضحاً للأصول القانونية، مُرِّر باحترافية عالية من جانب المستدعي، وبتقصير من جانب الإدارة. فقراءة الوقائع الورادة في ثنايا الحكم تكشف عن هذه الحقيقة.  </w:t>
      </w:r>
    </w:p>
    <w:p w:rsidR="00F258C4" w:rsidRDefault="00F258C4" w:rsidP="00F258C4">
      <w:pPr>
        <w:jc w:val="lowKashida"/>
        <w:rPr>
          <w:rFonts w:cs="Simplified Arabic" w:hint="cs"/>
          <w:sz w:val="28"/>
          <w:szCs w:val="28"/>
          <w:rtl/>
        </w:rPr>
      </w:pPr>
      <w:r>
        <w:rPr>
          <w:rFonts w:cs="Simplified Arabic" w:hint="cs"/>
          <w:sz w:val="28"/>
          <w:szCs w:val="28"/>
          <w:rtl/>
        </w:rPr>
        <w:t>فالحكم رقم395/2000-2001 الذي يطالب المستدعي بالتعويض عن عدم تنفيذه، هو حكم منفَّذ فعلاً.</w:t>
      </w:r>
    </w:p>
    <w:p w:rsidR="00F258C4" w:rsidRPr="00D83CF6" w:rsidRDefault="00F258C4" w:rsidP="00F258C4">
      <w:pPr>
        <w:jc w:val="lowKashida"/>
        <w:rPr>
          <w:rFonts w:cs="Simplified Arabic" w:hint="cs"/>
          <w:color w:val="000000"/>
          <w:sz w:val="28"/>
          <w:szCs w:val="28"/>
          <w:rtl/>
          <w:lang w:bidi="ar-LB"/>
        </w:rPr>
      </w:pPr>
      <w:r>
        <w:rPr>
          <w:rFonts w:cs="Simplified Arabic" w:hint="cs"/>
          <w:sz w:val="28"/>
          <w:szCs w:val="28"/>
          <w:rtl/>
        </w:rPr>
        <w:t>فهو يتضمن إبطال</w:t>
      </w:r>
      <w:r w:rsidRPr="00D83CF6">
        <w:rPr>
          <w:rFonts w:cs="Simplified Arabic" w:hint="cs"/>
          <w:color w:val="000000"/>
          <w:sz w:val="28"/>
          <w:szCs w:val="28"/>
          <w:rtl/>
          <w:lang w:bidi="ar-LB"/>
        </w:rPr>
        <w:t xml:space="preserve"> قرار مجلس الوزراء رقم 31 تاريخ28/7/1999</w:t>
      </w:r>
      <w:r>
        <w:rPr>
          <w:rFonts w:cs="Simplified Arabic" w:hint="cs"/>
          <w:color w:val="000000"/>
          <w:sz w:val="28"/>
          <w:szCs w:val="28"/>
          <w:rtl/>
          <w:lang w:bidi="ar-LB"/>
        </w:rPr>
        <w:t xml:space="preserve"> في القسم منه غير التنظيمي، و</w:t>
      </w:r>
      <w:r w:rsidRPr="00D83CF6">
        <w:rPr>
          <w:rFonts w:cs="Simplified Arabic" w:hint="cs"/>
          <w:color w:val="000000"/>
          <w:sz w:val="28"/>
          <w:szCs w:val="28"/>
          <w:rtl/>
          <w:lang w:bidi="ar-LB"/>
        </w:rPr>
        <w:t>أن الموقع وجميع العقا</w:t>
      </w:r>
      <w:r>
        <w:rPr>
          <w:rFonts w:cs="Simplified Arabic" w:hint="cs"/>
          <w:color w:val="000000"/>
          <w:sz w:val="28"/>
          <w:szCs w:val="28"/>
          <w:rtl/>
          <w:lang w:bidi="ar-LB"/>
        </w:rPr>
        <w:t xml:space="preserve">رات تعود لملكية الجهة المستدعية، ... وهي موجودة </w:t>
      </w:r>
      <w:r w:rsidRPr="00D83CF6">
        <w:rPr>
          <w:rFonts w:cs="Simplified Arabic" w:hint="cs"/>
          <w:color w:val="000000"/>
          <w:sz w:val="28"/>
          <w:szCs w:val="28"/>
          <w:rtl/>
          <w:lang w:bidi="ar-LB"/>
        </w:rPr>
        <w:t>في مرتبة قانونية محمية وفق أحكام القانون والأنظمة وفي وضع واقعي لا يتنافى والأحكام القانونية النافذة ويترتب عن هذا الوضع القانوني حقوق مكتسبة.</w:t>
      </w:r>
    </w:p>
    <w:p w:rsidR="00F258C4" w:rsidRDefault="00F258C4" w:rsidP="00F258C4">
      <w:pPr>
        <w:jc w:val="lowKashida"/>
        <w:rPr>
          <w:rFonts w:cs="Simplified Arabic" w:hint="cs"/>
          <w:sz w:val="28"/>
          <w:szCs w:val="28"/>
          <w:rtl/>
          <w:lang w:bidi="ar-LB"/>
        </w:rPr>
      </w:pPr>
      <w:r>
        <w:rPr>
          <w:rFonts w:cs="Simplified Arabic" w:hint="cs"/>
          <w:sz w:val="28"/>
          <w:szCs w:val="28"/>
          <w:rtl/>
          <w:lang w:bidi="ar-LB"/>
        </w:rPr>
        <w:t xml:space="preserve">فلهذه الجهة، فإن هذا الحكم منفَّذ فعلاً، لأن الإدارة لم تتعرض لكسارة بيار فتوش، وبقيت مستمرة في العمل، بل لم يظهر من الإدارة أنها متمسكة بقرار مجلس الوزراء رقم31/1999 الذي أبطل القضاء القسم غير التنظيمي منه. </w:t>
      </w:r>
    </w:p>
    <w:p w:rsidR="00F258C4" w:rsidRDefault="00F258C4" w:rsidP="00F258C4">
      <w:pPr>
        <w:jc w:val="lowKashida"/>
        <w:rPr>
          <w:rFonts w:ascii="Traditional Arabic" w:cs="Simplified Arabic" w:hint="cs"/>
          <w:color w:val="000000"/>
          <w:sz w:val="28"/>
          <w:szCs w:val="28"/>
          <w:rtl/>
        </w:rPr>
      </w:pPr>
      <w:r>
        <w:rPr>
          <w:rFonts w:cs="Simplified Arabic" w:hint="cs"/>
          <w:sz w:val="28"/>
          <w:szCs w:val="28"/>
          <w:rtl/>
          <w:lang w:bidi="ar-LB"/>
        </w:rPr>
        <w:t xml:space="preserve">والذي حصل أن الإدارة، وتطبيقاً للأحكام القانونية النافذة، أصدرت </w:t>
      </w:r>
      <w:r>
        <w:rPr>
          <w:rFonts w:ascii="Traditional Arabic" w:cs="Simplified Arabic" w:hint="cs"/>
          <w:color w:val="000000"/>
          <w:sz w:val="28"/>
          <w:szCs w:val="28"/>
          <w:rtl/>
        </w:rPr>
        <w:t>بتاريخ</w:t>
      </w:r>
      <w:r w:rsidRPr="00D82423">
        <w:rPr>
          <w:rFonts w:ascii="Traditional Arabic" w:cs="Simplified Arabic"/>
          <w:color w:val="000000"/>
          <w:sz w:val="28"/>
          <w:szCs w:val="28"/>
          <w:rtl/>
        </w:rPr>
        <w:t xml:space="preserve"> 4/10/2002</w:t>
      </w:r>
      <w:r>
        <w:rPr>
          <w:rFonts w:cs="Simplified Arabic" w:hint="cs"/>
          <w:color w:val="000000"/>
          <w:sz w:val="28"/>
          <w:szCs w:val="28"/>
          <w:rtl/>
        </w:rPr>
        <w:t xml:space="preserve"> </w:t>
      </w:r>
      <w:r w:rsidRPr="00D82423">
        <w:rPr>
          <w:rFonts w:cs="Simplified Arabic" w:hint="cs"/>
          <w:color w:val="000000"/>
          <w:sz w:val="28"/>
          <w:szCs w:val="28"/>
          <w:rtl/>
        </w:rPr>
        <w:t xml:space="preserve">المرسوم </w:t>
      </w:r>
      <w:r w:rsidRPr="00D82423">
        <w:rPr>
          <w:rFonts w:ascii="Traditional Arabic" w:cs="Simplified Arabic" w:hint="eastAsia"/>
          <w:color w:val="000000"/>
          <w:sz w:val="28"/>
          <w:szCs w:val="28"/>
          <w:rtl/>
        </w:rPr>
        <w:t>رقم</w:t>
      </w:r>
      <w:r w:rsidRPr="00D82423">
        <w:rPr>
          <w:rFonts w:ascii="Traditional Arabic" w:cs="Simplified Arabic"/>
          <w:color w:val="000000"/>
          <w:sz w:val="28"/>
          <w:szCs w:val="28"/>
          <w:rtl/>
        </w:rPr>
        <w:t xml:space="preserve"> 8803 </w:t>
      </w:r>
      <w:r>
        <w:rPr>
          <w:rFonts w:ascii="Traditional Arabic" w:cs="Simplified Arabic" w:hint="cs"/>
          <w:color w:val="000000"/>
          <w:sz w:val="28"/>
          <w:szCs w:val="28"/>
          <w:rtl/>
        </w:rPr>
        <w:t xml:space="preserve"> </w:t>
      </w:r>
      <w:r w:rsidRPr="00D82423">
        <w:rPr>
          <w:rFonts w:cs="Simplified Arabic" w:hint="cs"/>
          <w:color w:val="000000"/>
          <w:sz w:val="28"/>
          <w:szCs w:val="28"/>
          <w:rtl/>
        </w:rPr>
        <w:t>"</w:t>
      </w:r>
      <w:r w:rsidRPr="00D82423">
        <w:rPr>
          <w:rFonts w:ascii="Traditional Arabic" w:cs="Simplified Arabic" w:hint="eastAsia"/>
          <w:color w:val="000000"/>
          <w:sz w:val="28"/>
          <w:szCs w:val="28"/>
          <w:rtl/>
        </w:rPr>
        <w:t>تنظيم</w:t>
      </w:r>
      <w:r w:rsidRPr="00D82423">
        <w:rPr>
          <w:rFonts w:ascii="Traditional Arabic" w:cs="Simplified Arabic"/>
          <w:color w:val="000000"/>
          <w:sz w:val="28"/>
          <w:szCs w:val="28"/>
          <w:rtl/>
        </w:rPr>
        <w:t xml:space="preserve"> </w:t>
      </w:r>
      <w:r w:rsidRPr="00D82423">
        <w:rPr>
          <w:rFonts w:ascii="Traditional Arabic" w:cs="Simplified Arabic" w:hint="eastAsia"/>
          <w:color w:val="000000"/>
          <w:sz w:val="28"/>
          <w:szCs w:val="28"/>
          <w:rtl/>
        </w:rPr>
        <w:t>المقالع</w:t>
      </w:r>
      <w:r w:rsidRPr="00D82423">
        <w:rPr>
          <w:rFonts w:ascii="Traditional Arabic" w:cs="Simplified Arabic"/>
          <w:color w:val="000000"/>
          <w:sz w:val="28"/>
          <w:szCs w:val="28"/>
          <w:rtl/>
        </w:rPr>
        <w:t xml:space="preserve"> </w:t>
      </w:r>
      <w:r w:rsidRPr="00D82423">
        <w:rPr>
          <w:rFonts w:ascii="Traditional Arabic" w:cs="Simplified Arabic" w:hint="eastAsia"/>
          <w:color w:val="000000"/>
          <w:sz w:val="28"/>
          <w:szCs w:val="28"/>
          <w:rtl/>
        </w:rPr>
        <w:t>والكسارات</w:t>
      </w:r>
      <w:r>
        <w:rPr>
          <w:rFonts w:ascii="Traditional Arabic" w:cs="Simplified Arabic" w:hint="cs"/>
          <w:color w:val="000000"/>
          <w:sz w:val="28"/>
          <w:szCs w:val="28"/>
          <w:rtl/>
        </w:rPr>
        <w:t xml:space="preserve">"، وقد نصت المادة28 منه على أن توقف عن العمل جميع المقالع والكسارات بتاريخ30/9/2002.  وتنفيذاً لهذا المرسوم أصدر مجلس الوزراء القرار رقم23 تاريخ7/11/2002 يطلب فيه إلى وزارة البيئة والمحافظين المباشرة فوراً بتطبيق قرار المجلس رقم10 تاريخ26/9/2002 لجهة إقفال جميع المقالع والكسارات بدون استثناء بما فيها تلك التي تحمل ترخيصاً. </w:t>
      </w:r>
    </w:p>
    <w:p w:rsidR="00F258C4" w:rsidRDefault="00F258C4" w:rsidP="00F258C4">
      <w:pPr>
        <w:jc w:val="lowKashida"/>
        <w:rPr>
          <w:rFonts w:cs="Simplified Arabic" w:hint="cs"/>
          <w:color w:val="000000"/>
          <w:sz w:val="28"/>
          <w:szCs w:val="28"/>
          <w:rtl/>
          <w:lang w:bidi="ar-LB"/>
        </w:rPr>
      </w:pPr>
      <w:r>
        <w:rPr>
          <w:rFonts w:ascii="Traditional Arabic" w:cs="Simplified Arabic" w:hint="cs"/>
          <w:color w:val="000000"/>
          <w:sz w:val="28"/>
          <w:szCs w:val="28"/>
          <w:rtl/>
        </w:rPr>
        <w:lastRenderedPageBreak/>
        <w:t>و</w:t>
      </w:r>
      <w:r>
        <w:rPr>
          <w:rFonts w:cs="Simplified Arabic" w:hint="cs"/>
          <w:color w:val="000000"/>
          <w:sz w:val="28"/>
          <w:szCs w:val="28"/>
          <w:rtl/>
          <w:lang w:bidi="ar-LB"/>
        </w:rPr>
        <w:t xml:space="preserve">على أثر هذا القرار أقفلت </w:t>
      </w:r>
      <w:r w:rsidRPr="00D83CF6">
        <w:rPr>
          <w:rFonts w:cs="Simplified Arabic" w:hint="cs"/>
          <w:color w:val="000000"/>
          <w:sz w:val="28"/>
          <w:szCs w:val="28"/>
          <w:rtl/>
          <w:lang w:bidi="ar-LB"/>
        </w:rPr>
        <w:t xml:space="preserve">كسارة بيار فتوش </w:t>
      </w:r>
      <w:r>
        <w:rPr>
          <w:rFonts w:cs="Simplified Arabic" w:hint="cs"/>
          <w:color w:val="000000"/>
          <w:sz w:val="28"/>
          <w:szCs w:val="28"/>
          <w:rtl/>
          <w:lang w:bidi="ar-LB"/>
        </w:rPr>
        <w:t>و</w:t>
      </w:r>
      <w:r w:rsidRPr="00D83CF6">
        <w:rPr>
          <w:rFonts w:cs="Simplified Arabic" w:hint="cs"/>
          <w:color w:val="000000"/>
          <w:sz w:val="28"/>
          <w:szCs w:val="28"/>
          <w:rtl/>
          <w:lang w:bidi="ar-LB"/>
        </w:rPr>
        <w:t>توقفت عن العمل بتاريخ</w:t>
      </w:r>
      <w:r>
        <w:rPr>
          <w:rFonts w:cs="Simplified Arabic" w:hint="cs"/>
          <w:color w:val="000000"/>
          <w:sz w:val="28"/>
          <w:szCs w:val="28"/>
          <w:rtl/>
          <w:lang w:bidi="ar-LB"/>
        </w:rPr>
        <w:t>30/9/2002</w:t>
      </w:r>
      <w:r w:rsidRPr="00D83CF6">
        <w:rPr>
          <w:rFonts w:cs="Simplified Arabic" w:hint="cs"/>
          <w:color w:val="000000"/>
          <w:sz w:val="28"/>
          <w:szCs w:val="28"/>
          <w:rtl/>
          <w:lang w:bidi="ar-LB"/>
        </w:rPr>
        <w:t>.</w:t>
      </w:r>
      <w:r>
        <w:rPr>
          <w:rFonts w:cs="Simplified Arabic" w:hint="cs"/>
          <w:color w:val="000000"/>
          <w:sz w:val="28"/>
          <w:szCs w:val="28"/>
          <w:rtl/>
          <w:lang w:bidi="ar-LB"/>
        </w:rPr>
        <w:t xml:space="preserve"> وكان سند الإقفال هو قرار جديد للإدارة هو المرسوم رقم8803/2002 معطوفاً على قرار مجلس الوزراء رقم10 تاريخ26/9/2002. (كما هو ثابت في الحيثية رقم5 من الحكم ص21)</w:t>
      </w:r>
    </w:p>
    <w:p w:rsidR="00F258C4" w:rsidRDefault="00F258C4" w:rsidP="00F258C4">
      <w:pPr>
        <w:jc w:val="lowKashida"/>
        <w:rPr>
          <w:rFonts w:cs="Simplified Arabic" w:hint="cs"/>
          <w:color w:val="000000"/>
          <w:sz w:val="28"/>
          <w:szCs w:val="28"/>
          <w:rtl/>
        </w:rPr>
      </w:pPr>
      <w:r>
        <w:rPr>
          <w:rFonts w:cs="Simplified Arabic" w:hint="cs"/>
          <w:color w:val="000000"/>
          <w:sz w:val="28"/>
          <w:szCs w:val="28"/>
          <w:rtl/>
          <w:lang w:bidi="ar-LB"/>
        </w:rPr>
        <w:t xml:space="preserve">أما قرار مجلس الوزراء السابق رقم31/1999 فلم يتطرَّق له مجلس الوزراء، بل يمكن القول أنه ألغي ضمناً بالمادة30 من المرسوم رقم 8803/2002 التي نصت على أن تلغى جميع </w:t>
      </w:r>
      <w:r w:rsidRPr="007F1857">
        <w:rPr>
          <w:rFonts w:cs="Simplified Arabic" w:hint="cs"/>
          <w:sz w:val="28"/>
          <w:szCs w:val="28"/>
          <w:rtl/>
          <w:lang w:bidi="ar-LB"/>
        </w:rPr>
        <w:t xml:space="preserve">الأحكام </w:t>
      </w:r>
      <w:r w:rsidRPr="007F1857">
        <w:rPr>
          <w:rFonts w:ascii="Arabic Transparent" w:hAnsi="Courier New" w:cs="Simplified Arabic" w:hint="eastAsia"/>
          <w:sz w:val="28"/>
          <w:szCs w:val="28"/>
          <w:rtl/>
        </w:rPr>
        <w:t>المخالفة</w:t>
      </w:r>
      <w:r w:rsidRPr="007F1857">
        <w:rPr>
          <w:rFonts w:ascii="Arabic Transparent" w:hAnsi="Courier New" w:cs="Simplified Arabic"/>
          <w:sz w:val="28"/>
          <w:szCs w:val="28"/>
          <w:rtl/>
        </w:rPr>
        <w:t xml:space="preserve"> </w:t>
      </w:r>
      <w:r w:rsidRPr="007F1857">
        <w:rPr>
          <w:rFonts w:ascii="Arabic Transparent" w:hAnsi="Courier New" w:cs="Simplified Arabic" w:hint="eastAsia"/>
          <w:sz w:val="28"/>
          <w:szCs w:val="28"/>
          <w:rtl/>
        </w:rPr>
        <w:t>لاحكام</w:t>
      </w:r>
      <w:r w:rsidRPr="007F1857">
        <w:rPr>
          <w:rFonts w:ascii="Arabic Transparent" w:hAnsi="Courier New" w:cs="Simplified Arabic"/>
          <w:sz w:val="28"/>
          <w:szCs w:val="28"/>
          <w:rtl/>
        </w:rPr>
        <w:t xml:space="preserve"> </w:t>
      </w:r>
      <w:r w:rsidRPr="007F1857">
        <w:rPr>
          <w:rFonts w:ascii="Arabic Transparent" w:hAnsi="Courier New" w:cs="Simplified Arabic" w:hint="eastAsia"/>
          <w:sz w:val="28"/>
          <w:szCs w:val="28"/>
          <w:rtl/>
        </w:rPr>
        <w:t>هذا</w:t>
      </w:r>
      <w:r w:rsidRPr="007F1857">
        <w:rPr>
          <w:rFonts w:ascii="Arabic Transparent" w:hAnsi="Courier New" w:cs="Simplified Arabic"/>
          <w:sz w:val="28"/>
          <w:szCs w:val="28"/>
          <w:rtl/>
        </w:rPr>
        <w:t xml:space="preserve"> </w:t>
      </w:r>
      <w:r w:rsidRPr="007F1857">
        <w:rPr>
          <w:rFonts w:ascii="Arabic Transparent" w:hAnsi="Courier New" w:cs="Simplified Arabic" w:hint="eastAsia"/>
          <w:sz w:val="28"/>
          <w:szCs w:val="28"/>
          <w:rtl/>
        </w:rPr>
        <w:t>المرسوم</w:t>
      </w:r>
      <w:r>
        <w:rPr>
          <w:rFonts w:cs="Simplified Arabic" w:hint="cs"/>
          <w:color w:val="000000"/>
          <w:sz w:val="28"/>
          <w:szCs w:val="28"/>
          <w:rtl/>
        </w:rPr>
        <w:t>.</w:t>
      </w:r>
    </w:p>
    <w:p w:rsidR="00F258C4" w:rsidRDefault="00F258C4" w:rsidP="00F258C4">
      <w:pPr>
        <w:jc w:val="lowKashida"/>
        <w:rPr>
          <w:rFonts w:cs="Simplified Arabic" w:hint="cs"/>
          <w:color w:val="000000"/>
          <w:sz w:val="28"/>
          <w:szCs w:val="28"/>
          <w:rtl/>
        </w:rPr>
      </w:pP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t xml:space="preserve">39-لكن ما حصل أن المستدعي طالب بتطبيق الحكم القضائي رقم395/2000-2001 والمختص بإبطال جزئي لقرار مجلس الوزراء رقم31/1999، على الحالة القانونية الجديدة التي أنشأها المرسوم رقم8803/2002 وقرار مجلس الوزراء الجديد رقم10/2002. والغريب أن مجلس شورى الدولة قد حكم له بالتعويضات التي طلبها، دون أن يتحقق مما إذا كان المرسوم والقرار الجديدين يخالفان فعلاً قوة القضية المحكوم بها. </w:t>
      </w:r>
    </w:p>
    <w:p w:rsidR="00F258C4" w:rsidRPr="00D56CAA" w:rsidRDefault="00F258C4" w:rsidP="00F258C4">
      <w:pPr>
        <w:jc w:val="lowKashida"/>
        <w:rPr>
          <w:rFonts w:cs="Simplified Arabic" w:hint="cs"/>
          <w:color w:val="000000"/>
          <w:sz w:val="28"/>
          <w:szCs w:val="28"/>
          <w:rtl/>
        </w:rPr>
      </w:pPr>
      <w:r>
        <w:rPr>
          <w:rFonts w:cs="Simplified Arabic" w:hint="cs"/>
          <w:color w:val="000000"/>
          <w:sz w:val="28"/>
          <w:szCs w:val="28"/>
          <w:rtl/>
        </w:rPr>
        <w:t xml:space="preserve">هنا ظهر الإلتفاف الواضح على الأحكام والمبادئ القانونية. </w:t>
      </w:r>
      <w:r>
        <w:rPr>
          <w:rFonts w:cs="Simplified Arabic" w:hint="cs"/>
          <w:sz w:val="28"/>
          <w:szCs w:val="28"/>
          <w:rtl/>
        </w:rPr>
        <w:t>والمخالفة الجلية لما هو مستقر عليه في الفقه والاجتهاد، من أن تقييد الإدارة بالحجية التي يتمتع بها القرار القضائي لا يتعارض مع أحقيتها في إصدار قرار جديد في الموضوع نفسه، إذا بني على أساس قانوني مختلف متأتٍ عن تغيير في معطيات الوضع القانوني</w:t>
      </w:r>
      <w:r>
        <w:rPr>
          <w:rFonts w:cs="Simplified Arabic" w:hint="cs"/>
          <w:sz w:val="28"/>
          <w:szCs w:val="28"/>
          <w:vertAlign w:val="superscript"/>
          <w:rtl/>
        </w:rPr>
        <w:t>(</w:t>
      </w:r>
      <w:r>
        <w:rPr>
          <w:rStyle w:val="FootnoteReference"/>
          <w:rtl/>
        </w:rPr>
        <w:footnoteReference w:id="51"/>
      </w:r>
      <w:r>
        <w:rPr>
          <w:rFonts w:cs="Simplified Arabic" w:hint="cs"/>
          <w:sz w:val="28"/>
          <w:szCs w:val="28"/>
          <w:vertAlign w:val="superscript"/>
          <w:rtl/>
        </w:rPr>
        <w:t>)</w:t>
      </w:r>
      <w:r>
        <w:rPr>
          <w:rFonts w:cs="Simplified Arabic" w:hint="cs"/>
          <w:sz w:val="28"/>
          <w:szCs w:val="28"/>
          <w:rtl/>
        </w:rPr>
        <w:t>.</w:t>
      </w:r>
    </w:p>
    <w:p w:rsidR="00F258C4" w:rsidRDefault="00F258C4" w:rsidP="00F258C4">
      <w:pPr>
        <w:jc w:val="lowKashida"/>
        <w:rPr>
          <w:rFonts w:cs="Simplified Arabic" w:hint="cs"/>
          <w:color w:val="000000"/>
          <w:sz w:val="28"/>
          <w:szCs w:val="28"/>
          <w:rtl/>
        </w:rPr>
      </w:pP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t>40-ومن خلال الوقائع المذكورة، والواردة في الصفحة20 و21 من الحكم، فإننا نجد أن القاضي أخطأ في اختيار السند القانوني الذي يبرر الحكم بالتعويض على الدولة، وكان عليه أن يردَّ المراجعة شكلاً، لأن المستدعي يطالب بالتعويض عن امتناع الإدارة عن تنفيذ حكم قضائي، لم يثبت أن الإدارة لم تنفذه.</w:t>
      </w: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t xml:space="preserve">وفي أفضل الحالات، فإنه كان على هيئة المحكمة أن ترد المراجعة لعدم الصلاحية، لأنه على فرض أن الإدارة قد نفذَّت قراراً إدارياً أبطله القضاء، فإن هذا التصرف يجعل قرارها مجرداً من أي أساس قانوني وشرعي، ويتضمَّن إعتداءً على حق الملكية، مما يضفي عليه وصف التعدي </w:t>
      </w:r>
      <w:r w:rsidRPr="000F60EB">
        <w:rPr>
          <w:rFonts w:cs="Simplified Arabic"/>
          <w:sz w:val="28"/>
          <w:szCs w:val="28"/>
          <w:lang w:val="fr-BE"/>
        </w:rPr>
        <w:t>voie de fait</w:t>
      </w:r>
      <w:r>
        <w:rPr>
          <w:rFonts w:cs="Simplified Arabic" w:hint="cs"/>
          <w:color w:val="000000"/>
          <w:sz w:val="28"/>
          <w:szCs w:val="28"/>
          <w:rtl/>
        </w:rPr>
        <w:t xml:space="preserve"> الذي يعود النظر بالتعويض عنه للقضاء العدلي.</w:t>
      </w:r>
      <w:r w:rsidRPr="00DC137A">
        <w:rPr>
          <w:rFonts w:cs="Simplified Arabic" w:hint="cs"/>
          <w:sz w:val="28"/>
          <w:szCs w:val="28"/>
          <w:rtl/>
          <w:lang w:val="fr-BE" w:bidi="ar-LB"/>
        </w:rPr>
        <w:t xml:space="preserve"> </w:t>
      </w:r>
      <w:r>
        <w:rPr>
          <w:rFonts w:cs="Simplified Arabic" w:hint="cs"/>
          <w:sz w:val="28"/>
          <w:szCs w:val="28"/>
          <w:rtl/>
          <w:lang w:val="fr-BE" w:bidi="ar-LB"/>
        </w:rPr>
        <w:t>وهذا ما يستقر عليه الفقه والاجتهاد، بأن ف</w:t>
      </w:r>
      <w:r>
        <w:rPr>
          <w:rFonts w:cs="Simplified Arabic" w:hint="cs"/>
          <w:sz w:val="28"/>
          <w:szCs w:val="28"/>
          <w:rtl/>
          <w:lang w:val="fr-BE"/>
        </w:rPr>
        <w:t xml:space="preserve">قدان </w:t>
      </w:r>
      <w:r>
        <w:rPr>
          <w:rFonts w:cs="Simplified Arabic" w:hint="cs"/>
          <w:sz w:val="28"/>
          <w:szCs w:val="28"/>
          <w:rtl/>
          <w:lang w:val="fr-BE"/>
        </w:rPr>
        <w:lastRenderedPageBreak/>
        <w:t>القرار الإداري لأساسه القانوني و</w:t>
      </w:r>
      <w:r w:rsidRPr="008A5E07">
        <w:rPr>
          <w:rFonts w:cs="Simplified Arabic" w:hint="cs"/>
          <w:sz w:val="28"/>
          <w:szCs w:val="28"/>
          <w:rtl/>
          <w:lang w:val="fr-BE"/>
        </w:rPr>
        <w:t>إ</w:t>
      </w:r>
      <w:r w:rsidRPr="000F60EB">
        <w:rPr>
          <w:rFonts w:cs="Simplified Arabic" w:hint="cs"/>
          <w:sz w:val="28"/>
          <w:szCs w:val="28"/>
          <w:rtl/>
          <w:lang w:val="fr-BE"/>
        </w:rPr>
        <w:t>لحاق</w:t>
      </w:r>
      <w:r>
        <w:rPr>
          <w:rFonts w:cs="Simplified Arabic" w:hint="cs"/>
          <w:sz w:val="28"/>
          <w:szCs w:val="28"/>
          <w:rtl/>
          <w:lang w:val="fr-BE"/>
        </w:rPr>
        <w:t>ه</w:t>
      </w:r>
      <w:r w:rsidRPr="000F60EB">
        <w:rPr>
          <w:rFonts w:cs="Simplified Arabic" w:hint="cs"/>
          <w:sz w:val="28"/>
          <w:szCs w:val="28"/>
          <w:rtl/>
          <w:lang w:val="fr-BE"/>
        </w:rPr>
        <w:t xml:space="preserve"> الضرر بالملكية أو بأية حرية أساسية يعتبر شكلاً من أشكال التعدي تعود صلاحية النظر به على عاتق القاضي العدلي</w:t>
      </w:r>
      <w:r w:rsidRPr="000F60EB">
        <w:rPr>
          <w:rFonts w:cs="Simplified Arabic" w:hint="cs"/>
          <w:sz w:val="28"/>
          <w:szCs w:val="28"/>
          <w:vertAlign w:val="superscript"/>
          <w:rtl/>
          <w:lang w:val="fr-BE"/>
        </w:rPr>
        <w:t>(</w:t>
      </w:r>
      <w:r w:rsidRPr="000F60EB">
        <w:rPr>
          <w:rStyle w:val="FootnoteReference"/>
          <w:rtl/>
          <w:lang w:val="fr-BE"/>
        </w:rPr>
        <w:footnoteReference w:id="52"/>
      </w:r>
      <w:r w:rsidRPr="000F60EB">
        <w:rPr>
          <w:rFonts w:cs="Simplified Arabic" w:hint="cs"/>
          <w:sz w:val="28"/>
          <w:szCs w:val="28"/>
          <w:vertAlign w:val="superscript"/>
          <w:rtl/>
          <w:lang w:val="fr-BE"/>
        </w:rPr>
        <w:t>)</w:t>
      </w:r>
      <w:r w:rsidRPr="000F60EB">
        <w:rPr>
          <w:rFonts w:cs="Simplified Arabic" w:hint="cs"/>
          <w:sz w:val="28"/>
          <w:szCs w:val="28"/>
          <w:rtl/>
          <w:lang w:val="fr-BE"/>
        </w:rPr>
        <w:t>.</w:t>
      </w:r>
      <w:r>
        <w:rPr>
          <w:rFonts w:cs="Simplified Arabic" w:hint="cs"/>
          <w:sz w:val="28"/>
          <w:szCs w:val="28"/>
          <w:rtl/>
          <w:lang w:val="fr-BE"/>
        </w:rPr>
        <w:t xml:space="preserve"> وقضت </w:t>
      </w:r>
      <w:r>
        <w:rPr>
          <w:rFonts w:cs="Simplified Arabic" w:hint="cs"/>
          <w:color w:val="000000"/>
          <w:sz w:val="28"/>
          <w:szCs w:val="28"/>
          <w:rtl/>
          <w:lang w:bidi="ar-LB"/>
        </w:rPr>
        <w:t>محكمة حل الخلافات الفرنسية، بأن التنفيذ الجبري لقرار إداري أبطله القضاء يشكِّل نوعاً من التعدي يعود الاختصاص بشأنه للقضاء العدلي</w:t>
      </w:r>
      <w:r>
        <w:rPr>
          <w:rFonts w:cs="Simplified Arabic" w:hint="cs"/>
          <w:color w:val="000000"/>
          <w:sz w:val="28"/>
          <w:szCs w:val="28"/>
          <w:vertAlign w:val="superscript"/>
          <w:rtl/>
          <w:lang w:bidi="ar-LB"/>
        </w:rPr>
        <w:t>(</w:t>
      </w:r>
      <w:r>
        <w:rPr>
          <w:rStyle w:val="FootnoteReference"/>
          <w:rtl/>
          <w:lang w:bidi="ar-LB"/>
        </w:rPr>
        <w:footnoteReference w:id="53"/>
      </w:r>
      <w:r>
        <w:rPr>
          <w:rFonts w:cs="Simplified Arabic" w:hint="cs"/>
          <w:color w:val="000000"/>
          <w:sz w:val="28"/>
          <w:szCs w:val="28"/>
          <w:vertAlign w:val="superscript"/>
          <w:rtl/>
          <w:lang w:bidi="ar-LB"/>
        </w:rPr>
        <w:t>)</w:t>
      </w:r>
      <w:r>
        <w:rPr>
          <w:rFonts w:cs="Simplified Arabic" w:hint="cs"/>
          <w:color w:val="000000"/>
          <w:sz w:val="28"/>
          <w:szCs w:val="28"/>
          <w:rtl/>
          <w:lang w:bidi="ar-LB"/>
        </w:rPr>
        <w:t xml:space="preserve">. وأيضاً فإن تنفيذ </w:t>
      </w:r>
      <w:r>
        <w:rPr>
          <w:rFonts w:cs="Simplified Arabic" w:hint="cs"/>
          <w:sz w:val="28"/>
          <w:szCs w:val="28"/>
          <w:rtl/>
        </w:rPr>
        <w:t>قرار أمر القضاء بوقف تنفيذه يشكل تعدياً</w:t>
      </w:r>
      <w:r>
        <w:rPr>
          <w:rFonts w:cs="Simplified Arabic" w:hint="cs"/>
          <w:sz w:val="28"/>
          <w:szCs w:val="28"/>
          <w:vertAlign w:val="superscript"/>
          <w:rtl/>
        </w:rPr>
        <w:t>(</w:t>
      </w:r>
      <w:r>
        <w:rPr>
          <w:rStyle w:val="FootnoteReference"/>
          <w:rtl/>
        </w:rPr>
        <w:footnoteReference w:id="54"/>
      </w:r>
      <w:r>
        <w:rPr>
          <w:rFonts w:cs="Simplified Arabic" w:hint="cs"/>
          <w:sz w:val="28"/>
          <w:szCs w:val="28"/>
          <w:vertAlign w:val="superscript"/>
          <w:rtl/>
        </w:rPr>
        <w:t>)</w:t>
      </w:r>
      <w:r>
        <w:rPr>
          <w:rFonts w:cs="Simplified Arabic" w:hint="cs"/>
          <w:sz w:val="28"/>
          <w:szCs w:val="28"/>
          <w:rtl/>
        </w:rPr>
        <w:t>.</w:t>
      </w:r>
    </w:p>
    <w:p w:rsidR="00F258C4" w:rsidRDefault="00F258C4" w:rsidP="00F258C4">
      <w:pPr>
        <w:jc w:val="lowKashida"/>
        <w:rPr>
          <w:rFonts w:cs="Simplified Arabic" w:hint="cs"/>
          <w:color w:val="000000"/>
          <w:sz w:val="28"/>
          <w:szCs w:val="28"/>
          <w:rtl/>
          <w:lang w:bidi="ar-LB"/>
        </w:rPr>
      </w:pP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t>وبعد أن ثبت خطأ مجلس شورى الدولة في اختيار السند القانوني، فإن هذا الخطأ يحتِّم علينا البحث عن الأساس القانوني الصحيح الذي كان يجب أن يبنى عليه الحكم.</w:t>
      </w:r>
    </w:p>
    <w:p w:rsidR="00F258C4" w:rsidRDefault="00F258C4" w:rsidP="00F258C4">
      <w:pPr>
        <w:jc w:val="lowKashida"/>
        <w:rPr>
          <w:rFonts w:cs="Simplified Arabic" w:hint="cs"/>
          <w:color w:val="000000"/>
          <w:sz w:val="28"/>
          <w:szCs w:val="28"/>
          <w:rtl/>
        </w:rPr>
      </w:pPr>
    </w:p>
    <w:p w:rsidR="00F258C4" w:rsidRDefault="00F258C4" w:rsidP="00F258C4">
      <w:pPr>
        <w:jc w:val="lowKashida"/>
        <w:rPr>
          <w:rFonts w:cs="Simplified Arabic" w:hint="cs"/>
          <w:color w:val="000000"/>
          <w:sz w:val="28"/>
          <w:szCs w:val="28"/>
          <w:rtl/>
        </w:rPr>
      </w:pPr>
      <w:r>
        <w:rPr>
          <w:rFonts w:cs="Simplified Arabic" w:hint="cs"/>
          <w:color w:val="000000"/>
          <w:sz w:val="28"/>
          <w:szCs w:val="28"/>
          <w:rtl/>
        </w:rPr>
        <w:t>41-إن الشكل الصحيح للمراجعة هو كالآتي: البحث في مشروعية المرسوم رقم8803/2002   وقرار مجلس الوزراء رقم10/2002، ومدى مخالفتهما لقضية محكمة هي قرار مجلس شورى الدولة رقم395/2000-2001، وذلك سنداً للفقرة الرابعة من المادة 108 من نظام مجلس شورى الدولة التي تنص: "على مجلس شورى الدولة أن يبطل الأعمال الإدارية المشوبة بعيب من العيوب المذكورة أدناه.. 4- إذا اتخذت خلافاً للقانون أو الأنظمة أو خلافاً للقضية المحكمة".</w:t>
      </w:r>
    </w:p>
    <w:p w:rsidR="00F258C4" w:rsidRPr="00D83CF6" w:rsidRDefault="00F258C4" w:rsidP="00F258C4">
      <w:pPr>
        <w:jc w:val="lowKashida"/>
        <w:rPr>
          <w:rFonts w:cs="Simplified Arabic" w:hint="cs"/>
          <w:color w:val="000000"/>
          <w:sz w:val="28"/>
          <w:szCs w:val="28"/>
          <w:rtl/>
        </w:rPr>
      </w:pPr>
      <w:r>
        <w:rPr>
          <w:rFonts w:cs="Simplified Arabic" w:hint="cs"/>
          <w:color w:val="000000"/>
          <w:sz w:val="28"/>
          <w:szCs w:val="28"/>
          <w:rtl/>
        </w:rPr>
        <w:t xml:space="preserve">فإذا ثبتت عدم مشروعية المرسوم والقرار، أمكن للمستدعي المطالبة بالتعويض، ذلك أن الإدارة قد لا تكون مخالفة لقوة القضية المحكمة، فكيف نلزمها بالتعويض دون أن نتثبت من مخالفة القرارات الجديدة للإدارة لقوة القضية المحكمة!!! </w:t>
      </w:r>
    </w:p>
    <w:p w:rsidR="00F258C4" w:rsidRDefault="00F258C4" w:rsidP="00F258C4">
      <w:pPr>
        <w:jc w:val="both"/>
        <w:rPr>
          <w:rFonts w:cs="Simplified Arabic" w:hint="cs"/>
          <w:sz w:val="28"/>
          <w:szCs w:val="28"/>
          <w:rtl/>
        </w:rPr>
      </w:pPr>
    </w:p>
    <w:p w:rsidR="00F258C4" w:rsidRDefault="00F258C4" w:rsidP="00F258C4">
      <w:pPr>
        <w:jc w:val="both"/>
        <w:rPr>
          <w:rFonts w:cs="Simplified Arabic" w:hint="cs"/>
          <w:spacing w:val="-2"/>
          <w:sz w:val="28"/>
          <w:szCs w:val="28"/>
          <w:rtl/>
          <w:lang w:val="fr-BE" w:bidi="ar-LB"/>
        </w:rPr>
      </w:pPr>
      <w:r>
        <w:rPr>
          <w:rFonts w:cs="Simplified Arabic" w:hint="cs"/>
          <w:sz w:val="28"/>
          <w:szCs w:val="28"/>
          <w:rtl/>
        </w:rPr>
        <w:t xml:space="preserve">42-من المسلم به </w:t>
      </w:r>
      <w:r>
        <w:rPr>
          <w:rFonts w:cs="Simplified Arabic" w:hint="cs"/>
          <w:sz w:val="28"/>
          <w:szCs w:val="28"/>
          <w:rtl/>
          <w:lang w:val="fr-BE" w:bidi="ar-LB"/>
        </w:rPr>
        <w:t xml:space="preserve">أن </w:t>
      </w:r>
      <w:r w:rsidRPr="009153F9">
        <w:rPr>
          <w:rFonts w:cs="Simplified Arabic" w:hint="cs"/>
          <w:sz w:val="28"/>
          <w:szCs w:val="28"/>
          <w:rtl/>
          <w:lang w:val="fr-BE"/>
        </w:rPr>
        <w:t xml:space="preserve">التشريع اللبناني (المادة 108 من نظام مجلس شورى الدولة) </w:t>
      </w:r>
      <w:r>
        <w:rPr>
          <w:rFonts w:cs="Simplified Arabic" w:hint="cs"/>
          <w:sz w:val="28"/>
          <w:szCs w:val="28"/>
          <w:rtl/>
          <w:lang w:val="fr-BE"/>
        </w:rPr>
        <w:t xml:space="preserve">قد </w:t>
      </w:r>
      <w:r w:rsidRPr="009153F9">
        <w:rPr>
          <w:rFonts w:cs="Simplified Arabic" w:hint="cs"/>
          <w:sz w:val="28"/>
          <w:szCs w:val="28"/>
          <w:rtl/>
          <w:lang w:val="fr-BE"/>
        </w:rPr>
        <w:t xml:space="preserve">وضع مخالفة القضية المحكمة في مصاف مخالفة القانون، وقد كان يهدف من وراء ذلك أن لا يترك مجالاً لأي شك بأن مخالفة </w:t>
      </w:r>
      <w:r>
        <w:rPr>
          <w:rFonts w:cs="Simplified Arabic" w:hint="cs"/>
          <w:sz w:val="28"/>
          <w:szCs w:val="28"/>
          <w:rtl/>
          <w:lang w:val="fr-BE"/>
        </w:rPr>
        <w:t>أيٍ</w:t>
      </w:r>
      <w:r w:rsidRPr="009153F9">
        <w:rPr>
          <w:rFonts w:cs="Simplified Arabic" w:hint="cs"/>
          <w:sz w:val="28"/>
          <w:szCs w:val="28"/>
          <w:rtl/>
          <w:lang w:val="fr-BE"/>
        </w:rPr>
        <w:t xml:space="preserve"> منها تعيب القرار الإداري بالمستوى نفسه، وهو بذلك يكون قد تبنّى ما توصل إليه الاجتهاد الفرنسي في هذا المجال</w:t>
      </w:r>
      <w:r>
        <w:rPr>
          <w:rFonts w:cs="Simplified Arabic" w:hint="cs"/>
          <w:sz w:val="28"/>
          <w:szCs w:val="28"/>
          <w:vertAlign w:val="superscript"/>
          <w:rtl/>
          <w:lang w:val="fr-BE" w:bidi="ar-LB"/>
        </w:rPr>
        <w:t>(</w:t>
      </w:r>
      <w:r>
        <w:rPr>
          <w:rStyle w:val="FootnoteReference"/>
          <w:rtl/>
          <w:lang w:val="fr-BE" w:bidi="ar-LB"/>
        </w:rPr>
        <w:footnoteReference w:id="55"/>
      </w:r>
      <w:r>
        <w:rPr>
          <w:rFonts w:cs="Simplified Arabic" w:hint="cs"/>
          <w:sz w:val="28"/>
          <w:szCs w:val="28"/>
          <w:vertAlign w:val="superscript"/>
          <w:rtl/>
          <w:lang w:val="fr-BE" w:bidi="ar-LB"/>
        </w:rPr>
        <w:t>)</w:t>
      </w:r>
      <w:r w:rsidRPr="009153F9">
        <w:rPr>
          <w:rFonts w:cs="Simplified Arabic" w:hint="cs"/>
          <w:sz w:val="28"/>
          <w:szCs w:val="28"/>
          <w:rtl/>
          <w:lang w:val="fr-BE"/>
        </w:rPr>
        <w:t xml:space="preserve">، </w:t>
      </w:r>
      <w:r>
        <w:rPr>
          <w:rFonts w:cs="Simplified Arabic" w:hint="cs"/>
          <w:sz w:val="28"/>
          <w:szCs w:val="28"/>
          <w:rtl/>
          <w:lang w:val="fr-BE"/>
        </w:rPr>
        <w:t>حيث</w:t>
      </w:r>
      <w:r w:rsidRPr="009153F9">
        <w:rPr>
          <w:rFonts w:cs="Simplified Arabic" w:hint="cs"/>
          <w:sz w:val="28"/>
          <w:szCs w:val="28"/>
          <w:rtl/>
          <w:lang w:val="fr-BE"/>
        </w:rPr>
        <w:t xml:space="preserve"> يتوجب على الإدارة التقيّد بقوة هذه القضية لأن أي تجاهل </w:t>
      </w:r>
      <w:r w:rsidRPr="009153F9">
        <w:rPr>
          <w:rFonts w:cs="Simplified Arabic" w:hint="cs"/>
          <w:sz w:val="28"/>
          <w:szCs w:val="28"/>
          <w:rtl/>
          <w:lang w:val="fr-BE"/>
        </w:rPr>
        <w:lastRenderedPageBreak/>
        <w:t>لها يشكل دائماً كما هو متعارف عليه تجاوزاً لحد السلطة تماماً كما هي حال مخالفة القانون أو مخالفة المبادئ العامة للقانون</w:t>
      </w:r>
      <w:r w:rsidRPr="009B21B2">
        <w:rPr>
          <w:rFonts w:cs="Simplified Arabic" w:hint="cs"/>
          <w:sz w:val="28"/>
          <w:szCs w:val="28"/>
          <w:vertAlign w:val="superscript"/>
          <w:rtl/>
          <w:lang w:bidi="ar-LB"/>
        </w:rPr>
        <w:t>(</w:t>
      </w:r>
      <w:r w:rsidRPr="009B21B2">
        <w:rPr>
          <w:rStyle w:val="FootnoteReference"/>
          <w:rtl/>
          <w:lang w:bidi="ar-LB"/>
        </w:rPr>
        <w:footnoteReference w:id="56"/>
      </w:r>
      <w:r w:rsidRPr="009B21B2">
        <w:rPr>
          <w:rFonts w:cs="Simplified Arabic" w:hint="cs"/>
          <w:sz w:val="28"/>
          <w:szCs w:val="28"/>
          <w:vertAlign w:val="superscript"/>
          <w:rtl/>
          <w:lang w:bidi="ar-LB"/>
        </w:rPr>
        <w:t>)</w:t>
      </w:r>
      <w:r w:rsidRPr="009153F9">
        <w:rPr>
          <w:rFonts w:cs="Simplified Arabic" w:hint="cs"/>
          <w:sz w:val="28"/>
          <w:szCs w:val="28"/>
          <w:rtl/>
          <w:lang w:val="fr-BE"/>
        </w:rPr>
        <w:t xml:space="preserve">. </w:t>
      </w:r>
    </w:p>
    <w:p w:rsidR="00F258C4" w:rsidRDefault="00F258C4" w:rsidP="00F258C4">
      <w:pPr>
        <w:jc w:val="both"/>
        <w:rPr>
          <w:rFonts w:cs="Simplified Arabic" w:hint="cs"/>
          <w:spacing w:val="-2"/>
          <w:sz w:val="28"/>
          <w:szCs w:val="28"/>
          <w:rtl/>
          <w:lang w:val="fr-BE" w:bidi="ar-LB"/>
        </w:rPr>
      </w:pPr>
      <w:r>
        <w:rPr>
          <w:rFonts w:cs="Simplified Arabic" w:hint="cs"/>
          <w:spacing w:val="-2"/>
          <w:sz w:val="28"/>
          <w:szCs w:val="28"/>
          <w:rtl/>
          <w:lang w:val="fr-BE" w:bidi="ar-LB"/>
        </w:rPr>
        <w:t xml:space="preserve">ولما لم يتثبت مجلس شورى الدولة من عدم مشروعية المرسوم رقم8803/2002 بسبب مخالفته لقوة القضية المحكمة، ولما كان قد افترض مسبقاً عدم مشروعية هذا المرسوم وبنى حكمه على أساس هذه الفرضية، فإن هذا يشكلٍ خطأً فاضحاً في التعليل، يجعل الحكم قابلاً لإعادة المحاكمة، وفقاً لما فصَّلناه. </w:t>
      </w:r>
    </w:p>
    <w:p w:rsidR="00F258C4" w:rsidRDefault="00F258C4" w:rsidP="00F258C4">
      <w:pPr>
        <w:jc w:val="both"/>
        <w:rPr>
          <w:rFonts w:cs="Simplified Arabic" w:hint="cs"/>
          <w:spacing w:val="-2"/>
          <w:sz w:val="28"/>
          <w:szCs w:val="28"/>
          <w:rtl/>
          <w:lang w:val="fr-BE" w:bidi="ar-LB"/>
        </w:rPr>
      </w:pPr>
    </w:p>
    <w:p w:rsidR="00F258C4" w:rsidRDefault="00F258C4" w:rsidP="00F258C4">
      <w:pPr>
        <w:jc w:val="both"/>
        <w:rPr>
          <w:rFonts w:cs="Simplified Arabic" w:hint="cs"/>
          <w:spacing w:val="-2"/>
          <w:sz w:val="28"/>
          <w:szCs w:val="28"/>
          <w:rtl/>
          <w:lang w:val="fr-BE" w:bidi="ar-LB"/>
        </w:rPr>
      </w:pPr>
      <w:r>
        <w:rPr>
          <w:rFonts w:cs="Simplified Arabic" w:hint="cs"/>
          <w:spacing w:val="-2"/>
          <w:sz w:val="28"/>
          <w:szCs w:val="28"/>
          <w:rtl/>
          <w:lang w:val="fr-BE" w:bidi="ar-LB"/>
        </w:rPr>
        <w:t>43-وبصورة موازية للمراجعتين القضائيتين إعتراض الغير وإعادة المحاكمة، فإن تدابير موازية، نجدها لا تقل أهمية عن إعادة تصويب المسار الذي اخطته القضاء في قضية تعويضات الكسارت.</w:t>
      </w:r>
    </w:p>
    <w:p w:rsidR="00F258C4" w:rsidRDefault="00F258C4" w:rsidP="00F258C4">
      <w:pPr>
        <w:jc w:val="both"/>
        <w:rPr>
          <w:rFonts w:cs="Simplified Arabic" w:hint="cs"/>
          <w:spacing w:val="-2"/>
          <w:sz w:val="28"/>
          <w:szCs w:val="28"/>
          <w:rtl/>
          <w:lang w:val="fr-BE" w:bidi="ar-LB"/>
        </w:rPr>
      </w:pPr>
      <w:r>
        <w:rPr>
          <w:rFonts w:cs="Simplified Arabic" w:hint="cs"/>
          <w:spacing w:val="-2"/>
          <w:sz w:val="28"/>
          <w:szCs w:val="28"/>
          <w:rtl/>
          <w:lang w:val="fr-BE" w:bidi="ar-LB"/>
        </w:rPr>
        <w:t>فمن جهة أولى، نجد أنه آن الآوان لوضع المحكمة الإدارية المنشأة بموجب القانون رقم227/2000 موضع التطبيق، حيث برزت من خلال هذه القضية أهمية التقاضي على درجتين كوسيلة مناسبة لتحقيق العدالة وتقليص نسبة الخطأ في الأحكام القضائية النهائية.</w:t>
      </w:r>
    </w:p>
    <w:p w:rsidR="00F258C4" w:rsidRPr="00F11B13" w:rsidRDefault="00F258C4" w:rsidP="00F258C4">
      <w:pPr>
        <w:jc w:val="lowKashida"/>
        <w:rPr>
          <w:rFonts w:cs="Simplified Arabic" w:hint="cs"/>
          <w:sz w:val="26"/>
          <w:szCs w:val="26"/>
          <w:rtl/>
        </w:rPr>
      </w:pPr>
      <w:r>
        <w:rPr>
          <w:rFonts w:cs="Simplified Arabic" w:hint="cs"/>
          <w:spacing w:val="-2"/>
          <w:sz w:val="28"/>
          <w:szCs w:val="28"/>
          <w:rtl/>
          <w:lang w:val="fr-BE" w:bidi="ar-LB"/>
        </w:rPr>
        <w:t xml:space="preserve">وهذا ما كان قد أطلقه الدكتور كمال عرب، في مقالــةٍ له جاء فيها :" </w:t>
      </w:r>
      <w:r>
        <w:rPr>
          <w:rFonts w:cs="Simplified Arabic" w:hint="cs"/>
          <w:sz w:val="26"/>
          <w:szCs w:val="26"/>
          <w:rtl/>
        </w:rPr>
        <w:t>أن التنازع أمام القضاء الإداري في فرنسة يمتاز،</w:t>
      </w:r>
      <w:r w:rsidRPr="00F11B13">
        <w:rPr>
          <w:rFonts w:cs="Simplified Arabic" w:hint="cs"/>
          <w:sz w:val="26"/>
          <w:szCs w:val="26"/>
          <w:rtl/>
        </w:rPr>
        <w:t xml:space="preserve"> فيما ع</w:t>
      </w:r>
      <w:r>
        <w:rPr>
          <w:rFonts w:cs="Simplified Arabic" w:hint="cs"/>
          <w:sz w:val="26"/>
          <w:szCs w:val="26"/>
          <w:rtl/>
        </w:rPr>
        <w:t>د</w:t>
      </w:r>
      <w:r w:rsidRPr="00F11B13">
        <w:rPr>
          <w:rFonts w:cs="Simplified Arabic" w:hint="cs"/>
          <w:sz w:val="26"/>
          <w:szCs w:val="26"/>
          <w:rtl/>
        </w:rPr>
        <w:t xml:space="preserve">ا بعض الإستثناءات، بدرجات ثلاث من المحاكمات: </w:t>
      </w:r>
      <w:r w:rsidRPr="00F11B13">
        <w:rPr>
          <w:rFonts w:cs="Simplified Arabic"/>
          <w:sz w:val="26"/>
          <w:szCs w:val="26"/>
        </w:rPr>
        <w:t xml:space="preserve">Tribunal </w:t>
      </w:r>
      <w:proofErr w:type="spellStart"/>
      <w:r w:rsidRPr="00F11B13">
        <w:rPr>
          <w:rFonts w:cs="Simplified Arabic"/>
          <w:sz w:val="26"/>
          <w:szCs w:val="26"/>
        </w:rPr>
        <w:t>administratif</w:t>
      </w:r>
      <w:proofErr w:type="spellEnd"/>
      <w:r w:rsidRPr="00F11B13">
        <w:rPr>
          <w:rFonts w:cs="Simplified Arabic" w:hint="cs"/>
          <w:sz w:val="26"/>
          <w:szCs w:val="26"/>
          <w:rtl/>
        </w:rPr>
        <w:t xml:space="preserve"> ثم </w:t>
      </w:r>
      <w:proofErr w:type="spellStart"/>
      <w:r w:rsidRPr="00F11B13">
        <w:rPr>
          <w:rFonts w:cs="Simplified Arabic"/>
          <w:sz w:val="26"/>
          <w:szCs w:val="26"/>
        </w:rPr>
        <w:t>Cours</w:t>
      </w:r>
      <w:proofErr w:type="spellEnd"/>
      <w:r w:rsidRPr="00F11B13">
        <w:rPr>
          <w:rFonts w:cs="Simplified Arabic"/>
          <w:sz w:val="26"/>
          <w:szCs w:val="26"/>
        </w:rPr>
        <w:t xml:space="preserve"> </w:t>
      </w:r>
      <w:proofErr w:type="spellStart"/>
      <w:r w:rsidRPr="00F11B13">
        <w:rPr>
          <w:rFonts w:cs="Simplified Arabic"/>
          <w:sz w:val="26"/>
          <w:szCs w:val="26"/>
        </w:rPr>
        <w:t>d'Appel</w:t>
      </w:r>
      <w:proofErr w:type="spellEnd"/>
      <w:r w:rsidRPr="00F11B13">
        <w:rPr>
          <w:rFonts w:cs="Simplified Arabic" w:hint="cs"/>
          <w:sz w:val="26"/>
          <w:szCs w:val="26"/>
          <w:rtl/>
        </w:rPr>
        <w:t xml:space="preserve"> و أخيرًا </w:t>
      </w:r>
      <w:proofErr w:type="spellStart"/>
      <w:r w:rsidRPr="00F11B13">
        <w:rPr>
          <w:rFonts w:cs="Simplified Arabic"/>
          <w:sz w:val="26"/>
          <w:szCs w:val="26"/>
        </w:rPr>
        <w:t>Cassassion</w:t>
      </w:r>
      <w:proofErr w:type="spellEnd"/>
      <w:r w:rsidRPr="00F11B13">
        <w:rPr>
          <w:rFonts w:cs="Simplified Arabic" w:hint="cs"/>
          <w:sz w:val="26"/>
          <w:szCs w:val="26"/>
          <w:rtl/>
        </w:rPr>
        <w:t xml:space="preserve"> .</w:t>
      </w:r>
    </w:p>
    <w:p w:rsidR="00F258C4" w:rsidRDefault="00F258C4" w:rsidP="00F258C4">
      <w:pPr>
        <w:jc w:val="both"/>
        <w:rPr>
          <w:rFonts w:cs="Simplified Arabic" w:hint="cs"/>
          <w:sz w:val="26"/>
          <w:szCs w:val="26"/>
          <w:rtl/>
        </w:rPr>
      </w:pPr>
    </w:p>
    <w:p w:rsidR="00F258C4" w:rsidRPr="00F11B13" w:rsidRDefault="00F258C4" w:rsidP="00F258C4">
      <w:pPr>
        <w:jc w:val="both"/>
        <w:rPr>
          <w:rFonts w:cs="Simplified Arabic" w:hint="cs"/>
          <w:sz w:val="26"/>
          <w:szCs w:val="26"/>
          <w:rtl/>
          <w:lang w:eastAsia="ja-JP"/>
        </w:rPr>
      </w:pPr>
      <w:r w:rsidRPr="00F11B13">
        <w:rPr>
          <w:rFonts w:cs="Simplified Arabic" w:hint="cs"/>
          <w:sz w:val="26"/>
          <w:szCs w:val="26"/>
          <w:rtl/>
        </w:rPr>
        <w:t xml:space="preserve">فالمدعي أو المدعى عليه بإمكانه، بعد صدور قرار المحكمة الإدارية الإبتدائية، إعادة طرح موضوع التراع على المحكمة الإدارية الإستئنافية بقصد فسخ الحكم المستأنف، وتأكيد الحكم الإبتدائي ... وبعدئذٍ، وإذا توفرت شروط النقض، طرح الحكم الإستئنافي على محكمة التمييز .. بحيث لا يبقى ثمة من مجال للتذّرع بأي ظلامة أو أي غبن </w:t>
      </w:r>
      <w:r>
        <w:rPr>
          <w:rFonts w:cs="Simplified Arabic" w:hint="cs"/>
          <w:sz w:val="26"/>
          <w:szCs w:val="26"/>
          <w:rtl/>
        </w:rPr>
        <w:t xml:space="preserve">عن </w:t>
      </w:r>
      <w:r w:rsidRPr="00F11B13">
        <w:rPr>
          <w:rFonts w:cs="Simplified Arabic" w:hint="cs"/>
          <w:sz w:val="26"/>
          <w:szCs w:val="26"/>
          <w:rtl/>
        </w:rPr>
        <w:t>أي خطأ قضائي قد يحصل!!</w:t>
      </w:r>
      <w:r>
        <w:rPr>
          <w:rFonts w:cs="Simplified Arabic" w:hint="cs"/>
          <w:sz w:val="26"/>
          <w:szCs w:val="26"/>
          <w:rtl/>
        </w:rPr>
        <w:t xml:space="preserve"> </w:t>
      </w:r>
      <w:r>
        <w:rPr>
          <w:rFonts w:ascii="Sylfaen" w:hAnsi="Sylfaen" w:cs="Simplified Arabic" w:hint="cs"/>
          <w:sz w:val="26"/>
          <w:szCs w:val="26"/>
          <w:rtl/>
        </w:rPr>
        <w:t xml:space="preserve"> ...</w:t>
      </w:r>
      <w:r w:rsidRPr="00F11B13">
        <w:rPr>
          <w:rFonts w:ascii="Sylfaen" w:hAnsi="Sylfaen" w:cs="Simplified Arabic" w:hint="cs"/>
          <w:sz w:val="26"/>
          <w:szCs w:val="26"/>
          <w:rtl/>
        </w:rPr>
        <w:t xml:space="preserve">أما في لبنان، وأمام مجلس شورى الدولة فللمدعي حاليًا درجة عادية واحدة من التنازع الإداري، بمعنى أنه لا استئناف ولا تمييز للقرار </w:t>
      </w:r>
      <w:r w:rsidRPr="00F11B13">
        <w:rPr>
          <w:rFonts w:ascii="Sylfaen" w:hAnsi="Sylfaen" w:cs="Simplified Arabic"/>
          <w:sz w:val="26"/>
          <w:szCs w:val="26"/>
          <w:rtl/>
        </w:rPr>
        <w:t>–</w:t>
      </w:r>
      <w:r w:rsidRPr="00F11B13">
        <w:rPr>
          <w:rFonts w:ascii="Sylfaen" w:hAnsi="Sylfaen" w:cs="Simplified Arabic" w:hint="cs"/>
          <w:sz w:val="26"/>
          <w:szCs w:val="26"/>
          <w:rtl/>
        </w:rPr>
        <w:t xml:space="preserve"> إلاّ في حالات نادرة نصّت عليها قوانين خاصة </w:t>
      </w:r>
      <w:r w:rsidRPr="00F11B13">
        <w:rPr>
          <w:rFonts w:ascii="Sylfaen" w:hAnsi="Sylfaen" w:cs="Simplified Arabic"/>
          <w:sz w:val="26"/>
          <w:szCs w:val="26"/>
          <w:rtl/>
        </w:rPr>
        <w:t>–</w:t>
      </w:r>
      <w:r w:rsidRPr="00F11B13">
        <w:rPr>
          <w:rFonts w:ascii="Sylfaen" w:hAnsi="Sylfaen" w:cs="Simplified Arabic" w:hint="cs"/>
          <w:sz w:val="26"/>
          <w:szCs w:val="26"/>
          <w:rtl/>
        </w:rPr>
        <w:t xml:space="preserve"> وهذا يثبت بشكل أوضح، أنه بعد صدور القرار القاضي برد المراجعة شكلاً أو أساسًا .. فلا حول ولا قوة إلاّ بالله العلي العظيم! ذلك لأن "ما</w:t>
      </w:r>
      <w:r>
        <w:rPr>
          <w:rFonts w:ascii="Sylfaen" w:hAnsi="Sylfaen" w:cs="Simplified Arabic" w:hint="cs"/>
          <w:sz w:val="26"/>
          <w:szCs w:val="26"/>
          <w:rtl/>
        </w:rPr>
        <w:t xml:space="preserve"> </w:t>
      </w:r>
      <w:r w:rsidRPr="00F11B13">
        <w:rPr>
          <w:rFonts w:ascii="Sylfaen" w:hAnsi="Sylfaen" w:cs="Simplified Arabic" w:hint="cs"/>
          <w:sz w:val="26"/>
          <w:szCs w:val="26"/>
          <w:rtl/>
        </w:rPr>
        <w:t xml:space="preserve">قد حكم به قد حكم" </w:t>
      </w:r>
      <w:r w:rsidRPr="00F11B13">
        <w:rPr>
          <w:rFonts w:ascii="Sylfaen" w:hAnsi="Sylfaen" w:cs="Simplified Arabic"/>
          <w:i/>
          <w:iCs/>
          <w:sz w:val="26"/>
          <w:szCs w:val="26"/>
        </w:rPr>
        <w:t xml:space="preserve">“Ce qui </w:t>
      </w:r>
      <w:proofErr w:type="spellStart"/>
      <w:r w:rsidRPr="00F11B13">
        <w:rPr>
          <w:rFonts w:ascii="Sylfaen" w:hAnsi="Sylfaen" w:cs="Simplified Arabic"/>
          <w:i/>
          <w:iCs/>
          <w:sz w:val="26"/>
          <w:szCs w:val="26"/>
        </w:rPr>
        <w:t>est</w:t>
      </w:r>
      <w:proofErr w:type="spellEnd"/>
      <w:r w:rsidRPr="00F11B13">
        <w:rPr>
          <w:rFonts w:ascii="Sylfaen" w:hAnsi="Sylfaen" w:cs="Simplified Arabic"/>
          <w:i/>
          <w:iCs/>
          <w:sz w:val="26"/>
          <w:szCs w:val="26"/>
        </w:rPr>
        <w:t xml:space="preserve"> </w:t>
      </w:r>
      <w:proofErr w:type="spellStart"/>
      <w:r w:rsidRPr="00F11B13">
        <w:rPr>
          <w:rFonts w:ascii="Sylfaen" w:hAnsi="Sylfaen" w:cs="Simplified Arabic"/>
          <w:i/>
          <w:iCs/>
          <w:sz w:val="26"/>
          <w:szCs w:val="26"/>
        </w:rPr>
        <w:t>jugé</w:t>
      </w:r>
      <w:proofErr w:type="spellEnd"/>
      <w:r w:rsidRPr="00F11B13">
        <w:rPr>
          <w:rFonts w:ascii="Sylfaen" w:hAnsi="Sylfaen" w:cs="Simplified Arabic"/>
          <w:i/>
          <w:iCs/>
          <w:sz w:val="26"/>
          <w:szCs w:val="26"/>
        </w:rPr>
        <w:t xml:space="preserve"> </w:t>
      </w:r>
      <w:proofErr w:type="spellStart"/>
      <w:r w:rsidRPr="00F11B13">
        <w:rPr>
          <w:rFonts w:ascii="Sylfaen" w:hAnsi="Sylfaen" w:cs="Simplified Arabic"/>
          <w:i/>
          <w:iCs/>
          <w:sz w:val="26"/>
          <w:szCs w:val="26"/>
        </w:rPr>
        <w:t>est</w:t>
      </w:r>
      <w:proofErr w:type="spellEnd"/>
      <w:r w:rsidRPr="00F11B13">
        <w:rPr>
          <w:rFonts w:ascii="Sylfaen" w:hAnsi="Sylfaen" w:cs="Simplified Arabic"/>
          <w:i/>
          <w:iCs/>
          <w:sz w:val="26"/>
          <w:szCs w:val="26"/>
        </w:rPr>
        <w:t xml:space="preserve"> </w:t>
      </w:r>
      <w:proofErr w:type="spellStart"/>
      <w:r w:rsidRPr="00F11B13">
        <w:rPr>
          <w:rFonts w:ascii="Sylfaen" w:hAnsi="Sylfaen" w:cs="Simplified Arabic"/>
          <w:i/>
          <w:iCs/>
          <w:sz w:val="26"/>
          <w:szCs w:val="26"/>
        </w:rPr>
        <w:t>jugé</w:t>
      </w:r>
      <w:proofErr w:type="spellEnd"/>
      <w:r w:rsidRPr="00F11B13">
        <w:rPr>
          <w:rFonts w:ascii="Sylfaen" w:hAnsi="Sylfaen" w:cs="Simplified Arabic"/>
          <w:i/>
          <w:iCs/>
          <w:sz w:val="26"/>
          <w:szCs w:val="26"/>
        </w:rPr>
        <w:t>”</w:t>
      </w:r>
      <w:r w:rsidRPr="00F11B13">
        <w:rPr>
          <w:rFonts w:ascii="Sylfaen" w:hAnsi="Sylfaen" w:cs="Simplified Arabic" w:hint="cs"/>
          <w:i/>
          <w:iCs/>
          <w:sz w:val="26"/>
          <w:szCs w:val="26"/>
          <w:rtl/>
        </w:rPr>
        <w:t xml:space="preserve">! </w:t>
      </w:r>
      <w:r w:rsidRPr="00F11B13">
        <w:rPr>
          <w:rFonts w:ascii="Sylfaen" w:hAnsi="Sylfaen" w:cs="Simplified Arabic" w:hint="cs"/>
          <w:sz w:val="26"/>
          <w:szCs w:val="26"/>
          <w:rtl/>
        </w:rPr>
        <w:t xml:space="preserve">إلاّ ما ندر، أي إذا جازف الطرف الخاسر ووجد القانوني المختص القادر على اكتشاف أخطاء في الحكم من شأنها توفير طرق باب المقاضاة الإستثنائية: إعتراض </w:t>
      </w:r>
      <w:r w:rsidRPr="00F11B13">
        <w:rPr>
          <w:rFonts w:ascii="Sylfaen" w:hAnsi="Sylfaen" w:cs="Simplified Arabic"/>
          <w:sz w:val="26"/>
          <w:szCs w:val="26"/>
          <w:rtl/>
        </w:rPr>
        <w:t>–</w:t>
      </w:r>
      <w:r w:rsidRPr="00F11B13">
        <w:rPr>
          <w:rFonts w:ascii="Sylfaen" w:hAnsi="Sylfaen" w:cs="Simplified Arabic" w:hint="cs"/>
          <w:sz w:val="26"/>
          <w:szCs w:val="26"/>
          <w:rtl/>
        </w:rPr>
        <w:t xml:space="preserve"> إعتراض الغير </w:t>
      </w:r>
      <w:r w:rsidRPr="00F11B13">
        <w:rPr>
          <w:rFonts w:ascii="Sylfaen" w:hAnsi="Sylfaen" w:cs="Simplified Arabic"/>
          <w:sz w:val="26"/>
          <w:szCs w:val="26"/>
          <w:rtl/>
        </w:rPr>
        <w:t>–</w:t>
      </w:r>
      <w:r w:rsidRPr="00F11B13">
        <w:rPr>
          <w:rFonts w:ascii="Sylfaen" w:hAnsi="Sylfaen" w:cs="Simplified Arabic" w:hint="cs"/>
          <w:sz w:val="26"/>
          <w:szCs w:val="26"/>
          <w:rtl/>
        </w:rPr>
        <w:t xml:space="preserve"> إعادة محاكمة </w:t>
      </w:r>
      <w:r w:rsidRPr="00F11B13">
        <w:rPr>
          <w:rFonts w:ascii="Sylfaen" w:hAnsi="Sylfaen" w:cs="Simplified Arabic"/>
          <w:sz w:val="26"/>
          <w:szCs w:val="26"/>
          <w:rtl/>
        </w:rPr>
        <w:t>–</w:t>
      </w:r>
      <w:r w:rsidRPr="00F11B13">
        <w:rPr>
          <w:rFonts w:ascii="Sylfaen" w:hAnsi="Sylfaen" w:cs="Simplified Arabic" w:hint="cs"/>
          <w:sz w:val="26"/>
          <w:szCs w:val="26"/>
          <w:rtl/>
        </w:rPr>
        <w:t xml:space="preserve"> وتصحيح الخطأ المادي.</w:t>
      </w:r>
      <w:r>
        <w:rPr>
          <w:rFonts w:ascii="Sylfaen" w:hAnsi="Sylfaen" w:cs="Simplified Arabic" w:hint="cs"/>
          <w:sz w:val="26"/>
          <w:szCs w:val="26"/>
          <w:rtl/>
        </w:rPr>
        <w:t xml:space="preserve">.. </w:t>
      </w:r>
      <w:r w:rsidRPr="00F11B13">
        <w:rPr>
          <w:rFonts w:ascii="Sylfaen" w:hAnsi="Sylfaen" w:cs="Simplified Arabic" w:hint="cs"/>
          <w:sz w:val="26"/>
          <w:szCs w:val="26"/>
          <w:rtl/>
        </w:rPr>
        <w:t>ولا يخفى عن ذي بال، أن لمجلس شورى الدولة رأيًا يقول، في جملة ما يقول بشأن مراجعات إعادة المحاكمة، ما حرفيته:</w:t>
      </w:r>
      <w:r>
        <w:rPr>
          <w:rFonts w:ascii="Sylfaen" w:hAnsi="Sylfaen" w:cs="Simplified Arabic" w:hint="cs"/>
          <w:sz w:val="26"/>
          <w:szCs w:val="26"/>
          <w:rtl/>
        </w:rPr>
        <w:t xml:space="preserve"> </w:t>
      </w:r>
      <w:r w:rsidRPr="00F11B13">
        <w:rPr>
          <w:rFonts w:ascii="Sylfaen" w:hAnsi="Sylfaen" w:cs="Simplified Arabic" w:hint="cs"/>
          <w:sz w:val="26"/>
          <w:szCs w:val="26"/>
          <w:rtl/>
        </w:rPr>
        <w:t xml:space="preserve">"... إن المادة 98 من نظام هذا المجلس حدّدت الأسباب التي تجييز طلب إعادة </w:t>
      </w:r>
      <w:r w:rsidRPr="00F11B13">
        <w:rPr>
          <w:rFonts w:ascii="Sylfaen" w:hAnsi="Sylfaen" w:cs="Simplified Arabic" w:hint="cs"/>
          <w:sz w:val="26"/>
          <w:szCs w:val="26"/>
          <w:rtl/>
        </w:rPr>
        <w:lastRenderedPageBreak/>
        <w:t xml:space="preserve">المحاكمة على سبيل الحصر بحيث لا تعتبر إعادة المحاكمة من طرق المراجعة العادية وإنما هي من طرق المراجعة غير العادية للطعن في الأحكام, وفي ضوء هذا النص اعتبر هذا المجلس في اجتهاده المستمر أن مراجعة إعادة المحاكمة لا تعتبر من </w:t>
      </w:r>
      <w:r>
        <w:rPr>
          <w:rFonts w:ascii="Sylfaen" w:hAnsi="Sylfaen" w:cs="Simplified Arabic" w:hint="cs"/>
          <w:sz w:val="26"/>
          <w:szCs w:val="26"/>
          <w:rtl/>
        </w:rPr>
        <w:t>الدعاوى العالقة أمام القضاء ...(</w:t>
      </w:r>
      <w:r w:rsidRPr="00F11B13">
        <w:rPr>
          <w:rFonts w:ascii="Sylfaen" w:hAnsi="Sylfaen" w:cs="Simplified Arabic" w:hint="cs"/>
          <w:sz w:val="26"/>
          <w:szCs w:val="26"/>
          <w:rtl/>
        </w:rPr>
        <w:t>الرأي رقم 147/2001-2002، تاريخ 5/2/2002</w:t>
      </w:r>
      <w:r>
        <w:rPr>
          <w:rFonts w:ascii="Sylfaen" w:hAnsi="Sylfaen" w:cs="Simplified Arabic" w:hint="cs"/>
          <w:sz w:val="26"/>
          <w:szCs w:val="26"/>
          <w:rtl/>
        </w:rPr>
        <w:t>)</w:t>
      </w:r>
      <w:r>
        <w:rPr>
          <w:rFonts w:ascii="Sylfaen" w:hAnsi="Sylfaen" w:cs="Simplified Arabic" w:hint="cs"/>
          <w:sz w:val="26"/>
          <w:szCs w:val="26"/>
          <w:vertAlign w:val="superscript"/>
          <w:rtl/>
        </w:rPr>
        <w:t>(</w:t>
      </w:r>
      <w:r>
        <w:rPr>
          <w:rStyle w:val="FootnoteReference"/>
          <w:rFonts w:ascii="Sylfaen" w:hAnsi="Sylfaen"/>
          <w:sz w:val="26"/>
          <w:szCs w:val="26"/>
          <w:rtl/>
        </w:rPr>
        <w:footnoteReference w:id="57"/>
      </w:r>
      <w:r>
        <w:rPr>
          <w:rFonts w:ascii="Sylfaen" w:hAnsi="Sylfaen" w:cs="Simplified Arabic" w:hint="cs"/>
          <w:sz w:val="26"/>
          <w:szCs w:val="26"/>
          <w:vertAlign w:val="superscript"/>
          <w:rtl/>
        </w:rPr>
        <w:t>)</w:t>
      </w:r>
      <w:r w:rsidRPr="00F11B13">
        <w:rPr>
          <w:rFonts w:ascii="Sylfaen" w:hAnsi="Sylfaen" w:cs="Simplified Arabic" w:hint="cs"/>
          <w:sz w:val="26"/>
          <w:szCs w:val="26"/>
          <w:rtl/>
        </w:rPr>
        <w:t>.</w:t>
      </w:r>
      <w:r>
        <w:rPr>
          <w:rFonts w:ascii="Sylfaen" w:hAnsi="Sylfaen" w:cs="Simplified Arabic" w:hint="cs"/>
          <w:sz w:val="26"/>
          <w:szCs w:val="26"/>
          <w:rtl/>
        </w:rPr>
        <w:t xml:space="preserve"> </w:t>
      </w:r>
    </w:p>
    <w:p w:rsidR="00F258C4" w:rsidRPr="00F11B13" w:rsidRDefault="00F258C4" w:rsidP="00F258C4">
      <w:pPr>
        <w:ind w:left="75"/>
        <w:jc w:val="both"/>
        <w:rPr>
          <w:rFonts w:cs="Simplified Arabic" w:hint="cs"/>
          <w:sz w:val="26"/>
          <w:szCs w:val="26"/>
          <w:rtl/>
          <w:lang w:eastAsia="ja-JP"/>
        </w:rPr>
      </w:pPr>
    </w:p>
    <w:p w:rsidR="00F258C4" w:rsidRDefault="00F258C4" w:rsidP="00F258C4">
      <w:pPr>
        <w:jc w:val="both"/>
        <w:rPr>
          <w:rFonts w:cs="Simplified Arabic" w:hint="cs"/>
          <w:color w:val="000000"/>
          <w:sz w:val="28"/>
          <w:szCs w:val="28"/>
          <w:rtl/>
        </w:rPr>
      </w:pPr>
      <w:r>
        <w:rPr>
          <w:rFonts w:cs="Simplified Arabic" w:hint="cs"/>
          <w:spacing w:val="-2"/>
          <w:sz w:val="28"/>
          <w:szCs w:val="28"/>
          <w:rtl/>
          <w:lang w:val="fr-BE" w:bidi="ar-LB"/>
        </w:rPr>
        <w:t xml:space="preserve">44-من جهة ثانية، وجب الانتباه إلى حيثية واردة في قراري مجلس شورى الدولة (في الحكم الأول ص15) مفادها:" </w:t>
      </w:r>
      <w:r w:rsidRPr="00FB590A">
        <w:rPr>
          <w:rFonts w:cs="Simplified Arabic"/>
          <w:color w:val="000000"/>
          <w:sz w:val="28"/>
          <w:szCs w:val="28"/>
          <w:rtl/>
        </w:rPr>
        <w:t xml:space="preserve">ان الدولة تبلغت استدعاء المراجعة مع مرفقاتها </w:t>
      </w:r>
      <w:r>
        <w:rPr>
          <w:rFonts w:cs="Simplified Arabic" w:hint="cs"/>
          <w:color w:val="000000"/>
          <w:sz w:val="28"/>
          <w:szCs w:val="28"/>
          <w:rtl/>
        </w:rPr>
        <w:t xml:space="preserve">ولم تدلِ بأي سببٍ لردها، كما لم تنازع ولم تقدِّم اي تعليق على </w:t>
      </w:r>
      <w:r w:rsidRPr="00FB590A">
        <w:rPr>
          <w:rFonts w:cs="Simplified Arabic"/>
          <w:color w:val="000000"/>
          <w:sz w:val="28"/>
          <w:szCs w:val="28"/>
          <w:rtl/>
        </w:rPr>
        <w:t xml:space="preserve">تقرير لجنة الخبراء. </w:t>
      </w:r>
      <w:r>
        <w:rPr>
          <w:rFonts w:cs="Simplified Arabic" w:hint="cs"/>
          <w:color w:val="000000"/>
          <w:sz w:val="28"/>
          <w:szCs w:val="28"/>
          <w:rtl/>
        </w:rPr>
        <w:t>معتبرة أن تحديد المسؤولية والتعويض المتوجب للجهة المستدعية يدخل في اختصاص هذا المجلس..</w:t>
      </w:r>
      <w:r w:rsidRPr="00FB590A">
        <w:rPr>
          <w:rFonts w:cs="Simplified Arabic"/>
          <w:color w:val="000000"/>
          <w:sz w:val="28"/>
          <w:szCs w:val="28"/>
          <w:rtl/>
        </w:rPr>
        <w:t xml:space="preserve">. </w:t>
      </w:r>
      <w:r>
        <w:rPr>
          <w:rFonts w:cs="Simplified Arabic" w:hint="cs"/>
          <w:color w:val="000000"/>
          <w:sz w:val="28"/>
          <w:szCs w:val="28"/>
          <w:rtl/>
        </w:rPr>
        <w:t xml:space="preserve">. وتكررت هذه العبارة في الحكم الثاني ص11. </w:t>
      </w:r>
    </w:p>
    <w:p w:rsidR="00F258C4" w:rsidRDefault="00F258C4" w:rsidP="00F258C4">
      <w:pPr>
        <w:jc w:val="both"/>
        <w:rPr>
          <w:rFonts w:cs="Simplified Arabic" w:hint="cs"/>
          <w:color w:val="000000"/>
          <w:sz w:val="28"/>
          <w:szCs w:val="28"/>
          <w:rtl/>
        </w:rPr>
      </w:pPr>
      <w:r>
        <w:rPr>
          <w:rFonts w:cs="Simplified Arabic" w:hint="cs"/>
          <w:color w:val="000000"/>
          <w:sz w:val="28"/>
          <w:szCs w:val="28"/>
          <w:rtl/>
        </w:rPr>
        <w:t>إن هذه الحيثية تعطي دليلاً على أن إهمالاً أو تقصيراً من موظفي الإدارة، كان سبباً ولو غير مباشر للحكم على الدولة بهذا المبلغ الضخم من التعويضات.</w:t>
      </w:r>
    </w:p>
    <w:p w:rsidR="00F258C4" w:rsidRDefault="00F258C4" w:rsidP="00F258C4">
      <w:pPr>
        <w:jc w:val="both"/>
        <w:rPr>
          <w:rFonts w:cs="Simplified Arabic" w:hint="cs"/>
          <w:color w:val="000000"/>
          <w:sz w:val="28"/>
          <w:szCs w:val="28"/>
          <w:rtl/>
        </w:rPr>
      </w:pPr>
      <w:r>
        <w:rPr>
          <w:rFonts w:cs="Simplified Arabic" w:hint="cs"/>
          <w:color w:val="000000"/>
          <w:sz w:val="28"/>
          <w:szCs w:val="28"/>
          <w:rtl/>
        </w:rPr>
        <w:t>وهذا التقصير يقع تحت نصوص قانونية واجبة التطبيق في مقدمها المادتين60 و61  من قانون تنظيم ديوان المحاسبة معطوفة على المادة 373 من قانون العقوبات.</w:t>
      </w:r>
    </w:p>
    <w:p w:rsidR="00F258C4" w:rsidRDefault="00F258C4" w:rsidP="00F258C4">
      <w:pPr>
        <w:jc w:val="both"/>
        <w:rPr>
          <w:rFonts w:cs="Simplified Arabic" w:hint="cs"/>
          <w:color w:val="000000"/>
          <w:sz w:val="28"/>
          <w:szCs w:val="28"/>
          <w:rtl/>
        </w:rPr>
      </w:pPr>
    </w:p>
    <w:p w:rsidR="00F258C4" w:rsidRDefault="00F258C4" w:rsidP="00F258C4">
      <w:pPr>
        <w:jc w:val="both"/>
        <w:rPr>
          <w:rFonts w:cs="Simplified Arabic" w:hint="cs"/>
          <w:color w:val="000000"/>
          <w:sz w:val="28"/>
          <w:szCs w:val="28"/>
          <w:rtl/>
        </w:rPr>
      </w:pPr>
      <w:r>
        <w:rPr>
          <w:rFonts w:cs="Simplified Arabic" w:hint="cs"/>
          <w:color w:val="000000"/>
          <w:sz w:val="28"/>
          <w:szCs w:val="28"/>
          <w:rtl/>
        </w:rPr>
        <w:t xml:space="preserve">45-من جهة ثالثة، يحثُّنا تقصير الموظفين على ضرورة تطبيق التعميم رقم12 الصادر عن رئاسة مجلس الوزراء بتاريخ3/3/1965 بشأن إبلاغ التفتيش المركزي والتفتيش القضائي صورة عن المصالحات والأحكام الصادرة بحق الدولة. وتضمن هذا التعميم حيثية غاية في الأهمية لو طبِّقت لوفرنا على الدولة  الإلتزام بدفع كثيرٍ من التعويضات، وهذه الحيثية هي الآتية:" ...لما كانت تصدر أحكام قضائية بحق الدولة، وكانت هذه الأحكام تتكاثر سنة بعد سنة، وتكبِّد الدولة مبالغ باهظة.. ولما كان يقتضي، حرصاً على المصلحة العامة، التثبت من أن الإدارات المختصة قامت بواجباتها القانونية والإدارية على الوجه الأكمل، فيما يتعلق بهذه المصالحات والأحكام، أم أن ثمة سوء تصرف من قبل الموظفين أصحاب العلاقة أو أخطاء في تقديرات مُبالغ فيها تصدر عن بعض الخبراء المعينين من قبل المحاكم. </w:t>
      </w:r>
    </w:p>
    <w:p w:rsidR="00F258C4" w:rsidRDefault="00F258C4" w:rsidP="00F258C4">
      <w:pPr>
        <w:jc w:val="both"/>
        <w:rPr>
          <w:rFonts w:cs="Simplified Arabic" w:hint="cs"/>
          <w:color w:val="000000"/>
          <w:sz w:val="28"/>
          <w:szCs w:val="28"/>
          <w:rtl/>
        </w:rPr>
      </w:pPr>
      <w:r>
        <w:rPr>
          <w:rFonts w:cs="Simplified Arabic" w:hint="cs"/>
          <w:color w:val="000000"/>
          <w:sz w:val="28"/>
          <w:szCs w:val="28"/>
          <w:rtl/>
        </w:rPr>
        <w:t xml:space="preserve">لذلك </w:t>
      </w:r>
      <w:r w:rsidRPr="00915524">
        <w:rPr>
          <w:rFonts w:cs="Simplified Arabic" w:hint="cs"/>
          <w:color w:val="000000"/>
          <w:sz w:val="28"/>
          <w:szCs w:val="28"/>
          <w:u w:val="single"/>
          <w:rtl/>
        </w:rPr>
        <w:t>على</w:t>
      </w:r>
      <w:r>
        <w:rPr>
          <w:rFonts w:cs="Simplified Arabic" w:hint="cs"/>
          <w:color w:val="000000"/>
          <w:sz w:val="28"/>
          <w:szCs w:val="28"/>
          <w:rtl/>
        </w:rPr>
        <w:t xml:space="preserve"> جميع الإدارات العامة.. أن تودع هيئتي التفتيش المركزي والتفتيش القضائي نسخة عن كل حكم يصدر بحقها وعن كل مصالحة تجريها. </w:t>
      </w:r>
      <w:r>
        <w:rPr>
          <w:rFonts w:cs="Simplified Arabic" w:hint="cs"/>
          <w:color w:val="000000"/>
          <w:sz w:val="28"/>
          <w:szCs w:val="28"/>
          <w:u w:val="single"/>
          <w:rtl/>
        </w:rPr>
        <w:t xml:space="preserve">وعلى </w:t>
      </w:r>
      <w:r>
        <w:rPr>
          <w:rFonts w:cs="Simplified Arabic" w:hint="cs"/>
          <w:color w:val="000000"/>
          <w:sz w:val="28"/>
          <w:szCs w:val="28"/>
          <w:rtl/>
        </w:rPr>
        <w:t>هاتين الهيئتين إجراء تحقيق دقيق في كل قضية على حدة، واتخاذ التدابير القانونية بحق الذين يثبت التحقيق مسؤوليتهم"</w:t>
      </w:r>
      <w:r>
        <w:rPr>
          <w:rFonts w:cs="Simplified Arabic" w:hint="cs"/>
          <w:color w:val="000000"/>
          <w:sz w:val="28"/>
          <w:szCs w:val="28"/>
          <w:vertAlign w:val="superscript"/>
          <w:rtl/>
        </w:rPr>
        <w:t>(</w:t>
      </w:r>
      <w:r>
        <w:rPr>
          <w:rStyle w:val="FootnoteReference"/>
          <w:rtl/>
        </w:rPr>
        <w:footnoteReference w:id="58"/>
      </w:r>
      <w:r>
        <w:rPr>
          <w:rFonts w:cs="Simplified Arabic" w:hint="cs"/>
          <w:color w:val="000000"/>
          <w:sz w:val="28"/>
          <w:szCs w:val="28"/>
          <w:vertAlign w:val="superscript"/>
          <w:rtl/>
        </w:rPr>
        <w:t>)</w:t>
      </w:r>
      <w:r>
        <w:rPr>
          <w:rFonts w:cs="Simplified Arabic" w:hint="cs"/>
          <w:color w:val="000000"/>
          <w:sz w:val="28"/>
          <w:szCs w:val="28"/>
          <w:rtl/>
        </w:rPr>
        <w:t>.</w:t>
      </w:r>
    </w:p>
    <w:p w:rsidR="00F258C4" w:rsidRDefault="00F258C4" w:rsidP="00F258C4">
      <w:pPr>
        <w:jc w:val="both"/>
        <w:rPr>
          <w:rFonts w:cs="Simplified Arabic" w:hint="cs"/>
          <w:color w:val="000000"/>
          <w:sz w:val="28"/>
          <w:szCs w:val="28"/>
          <w:rtl/>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F258C4" w:rsidRDefault="00F258C4" w:rsidP="00F258C4">
      <w:pPr>
        <w:autoSpaceDE w:val="0"/>
        <w:autoSpaceDN w:val="0"/>
        <w:adjustRightInd w:val="0"/>
        <w:rPr>
          <w:rFonts w:cs="Simplified Arabic" w:hint="cs"/>
          <w:color w:val="000000"/>
          <w:sz w:val="28"/>
          <w:szCs w:val="28"/>
          <w:rtl/>
          <w:lang w:bidi="ar-LB"/>
        </w:rPr>
      </w:pPr>
    </w:p>
    <w:p w:rsidR="003956FC" w:rsidRDefault="003956FC">
      <w:pPr>
        <w:rPr>
          <w:lang w:bidi="ar-LB"/>
        </w:rPr>
      </w:pPr>
    </w:p>
    <w:sectPr w:rsidR="003956F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F52" w:rsidRDefault="001A2F52" w:rsidP="00F258C4">
      <w:r>
        <w:separator/>
      </w:r>
    </w:p>
  </w:endnote>
  <w:endnote w:type="continuationSeparator" w:id="0">
    <w:p w:rsidR="001A2F52" w:rsidRDefault="001A2F52" w:rsidP="00F2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Jadid10 Left Italic">
    <w:charset w:val="B2"/>
    <w:family w:val="auto"/>
    <w:pitch w:val="variable"/>
    <w:sig w:usb0="00002001" w:usb1="00000000" w:usb2="00000000" w:usb3="00000000" w:csb0="0000004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Browallia New">
    <w:charset w:val="00"/>
    <w:family w:val="swiss"/>
    <w:pitch w:val="variable"/>
    <w:sig w:usb0="0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F52" w:rsidRDefault="001A2F52" w:rsidP="00F258C4">
      <w:r>
        <w:separator/>
      </w:r>
    </w:p>
  </w:footnote>
  <w:footnote w:type="continuationSeparator" w:id="0">
    <w:p w:rsidR="001A2F52" w:rsidRDefault="001A2F52" w:rsidP="00F258C4">
      <w:r>
        <w:continuationSeparator/>
      </w:r>
    </w:p>
  </w:footnote>
  <w:footnote w:id="1">
    <w:p w:rsidR="00F258C4" w:rsidRPr="00E747F8" w:rsidRDefault="00F258C4" w:rsidP="00F258C4">
      <w:pPr>
        <w:pStyle w:val="FootnoteText"/>
        <w:jc w:val="lowKashida"/>
        <w:rPr>
          <w:rFonts w:cs="Times New Roman" w:hint="cs"/>
          <w:rtl/>
        </w:rPr>
      </w:pPr>
      <w:r w:rsidRPr="005B786D">
        <w:rPr>
          <w:rFonts w:cs="Times New Roman"/>
          <w:vertAlign w:val="superscript"/>
          <w:rtl/>
        </w:rPr>
        <w:t>(</w:t>
      </w:r>
      <w:r w:rsidRPr="005B786D">
        <w:rPr>
          <w:rStyle w:val="FootnoteReference"/>
          <w:rFonts w:cs="Times New Roman"/>
        </w:rPr>
        <w:footnoteRef/>
      </w:r>
      <w:r w:rsidRPr="005B786D">
        <w:rPr>
          <w:rFonts w:cs="Times New Roman"/>
          <w:rtl/>
        </w:rPr>
        <w:t xml:space="preserve"> </w:t>
      </w:r>
      <w:r w:rsidRPr="005B786D">
        <w:rPr>
          <w:rFonts w:cs="Times New Roman"/>
          <w:vertAlign w:val="superscript"/>
          <w:rtl/>
        </w:rPr>
        <w:t xml:space="preserve">) </w:t>
      </w:r>
      <w:r>
        <w:rPr>
          <w:rFonts w:cs="Times New Roman" w:hint="cs"/>
          <w:rtl/>
        </w:rPr>
        <w:t>صدرت الأحكام المقررة للتعويضات بخلال 7 أشهر فقط مع أن دعاوى أخرى تنتظر عشرات السنين دون أن يبت فيها مجلس شورى الدولة، رغم أنها دعاوى بسيطة ولا تحتاج إلى كثيرٍ من الوقت للتنبه إلى الحل القانوني الواجب الا</w:t>
      </w:r>
      <w:r w:rsidRPr="00E747F8">
        <w:rPr>
          <w:rFonts w:cs="Times New Roman"/>
          <w:rtl/>
        </w:rPr>
        <w:t xml:space="preserve">عتماد، فمثلاً:  في قضية محمد ناجي انتظر المستدعي أكثر </w:t>
      </w:r>
      <w:r>
        <w:rPr>
          <w:rFonts w:cs="Times New Roman" w:hint="cs"/>
          <w:rtl/>
        </w:rPr>
        <w:t xml:space="preserve">من </w:t>
      </w:r>
      <w:r w:rsidRPr="00E747F8">
        <w:rPr>
          <w:rFonts w:cs="Times New Roman"/>
          <w:rtl/>
        </w:rPr>
        <w:t xml:space="preserve">27 سنة وتسعة أشهر، لكي يصدر مجلس القضايا حكمه بتاريخ 19/2/1998في طلب إبطال قرار رئيس مجلس إدارة مصلحة استثمار مرفأ طرابلس الذي فرض عليه عقوبة حسم خمسة أيام  من راتبه، وقد ردَّ مجلس القضايا  الدعوى لعدم الاختصاص، مع أن مسألة الاختصاص لا تحتاج لهذه المدة لاكتشافها </w:t>
      </w:r>
      <w:r>
        <w:rPr>
          <w:rFonts w:cs="Times New Roman"/>
          <w:rtl/>
        </w:rPr>
        <w:t>وكان على القاضي أن يثيرها عفواً</w:t>
      </w:r>
      <w:r>
        <w:rPr>
          <w:rFonts w:cs="Times New Roman" w:hint="cs"/>
          <w:rtl/>
        </w:rPr>
        <w:t>، واجزم أن المستدعي يوم صدور الحكم كان إما قد أحيل إلى التقاعد، أو توفاه الله.</w:t>
      </w:r>
    </w:p>
    <w:p w:rsidR="00F258C4" w:rsidRDefault="00F258C4" w:rsidP="00F258C4">
      <w:pPr>
        <w:pStyle w:val="Title"/>
        <w:jc w:val="lowKashida"/>
        <w:rPr>
          <w:rFonts w:cs="Times New Roman" w:hint="cs"/>
          <w:sz w:val="20"/>
          <w:szCs w:val="20"/>
          <w:rtl/>
        </w:rPr>
      </w:pPr>
      <w:r w:rsidRPr="00E747F8">
        <w:rPr>
          <w:rFonts w:cs="Times New Roman"/>
          <w:sz w:val="20"/>
          <w:szCs w:val="20"/>
          <w:rtl/>
        </w:rPr>
        <w:t>تراجع: مقالتنا بعنوان في جواز التعويض عن التأخر بإصدار الأحكام القضائية- مجلة الحياة النيابية العدد 46 آذار 2003 ص103</w:t>
      </w:r>
      <w:r>
        <w:rPr>
          <w:rFonts w:cs="Times New Roman" w:hint="cs"/>
          <w:sz w:val="20"/>
          <w:szCs w:val="20"/>
          <w:rtl/>
        </w:rPr>
        <w:t>.</w:t>
      </w:r>
    </w:p>
    <w:p w:rsidR="00F258C4" w:rsidRDefault="00F258C4" w:rsidP="00F258C4">
      <w:pPr>
        <w:pStyle w:val="Title"/>
        <w:jc w:val="lowKashida"/>
        <w:rPr>
          <w:rFonts w:cs="Times New Roman" w:hint="cs"/>
          <w:sz w:val="20"/>
          <w:szCs w:val="20"/>
          <w:rtl/>
        </w:rPr>
      </w:pPr>
      <w:r>
        <w:rPr>
          <w:rFonts w:cs="Times New Roman" w:hint="cs"/>
          <w:sz w:val="20"/>
          <w:szCs w:val="20"/>
          <w:rtl/>
        </w:rPr>
        <w:t xml:space="preserve">وفي قضية إبطال تعميم صادر عن مجلس الوزراء، انتظر الدكتور كمال عرب ثلاثون عاماً حتى يصدر الحكم الذي يقضي بإبطال هذا التعميم وكان وقتها المستدعي قد أحيل على التقاعد ولم يعد هناك من حاجة إلى إبطاله، وكان باستطاعة مجلس شورى الدولة أن يكتشف العيب في هذا التعميم ويبطله فوراً لأن العيب الذي يشوبه هو عيب جوهري وواضح ولا يمكن إثبات عكسه، إذ صدر هذا التعميم دون استشارة مجلس شورى الدولة وهي استشارة إلزامية، </w:t>
      </w:r>
      <w:r w:rsidRPr="00A30D34">
        <w:rPr>
          <w:rFonts w:cs="Times New Roman" w:hint="cs"/>
          <w:b/>
          <w:bCs/>
          <w:sz w:val="20"/>
          <w:szCs w:val="20"/>
          <w:rtl/>
        </w:rPr>
        <w:t xml:space="preserve">وكان الدكتور كمال عرب قد أشار في لائحته الأولى إلى هذا العيب، </w:t>
      </w:r>
      <w:r w:rsidRPr="00A30D34">
        <w:rPr>
          <w:rFonts w:cs="Times New Roman" w:hint="cs"/>
          <w:sz w:val="20"/>
          <w:szCs w:val="20"/>
          <w:rtl/>
        </w:rPr>
        <w:t>ومع ذلك انتظر 30 عاماً لكي ي</w:t>
      </w:r>
      <w:r>
        <w:rPr>
          <w:rFonts w:cs="Times New Roman" w:hint="cs"/>
          <w:sz w:val="20"/>
          <w:szCs w:val="20"/>
          <w:rtl/>
        </w:rPr>
        <w:t>جيبه مجلس شورى الدولة إلى طلبه.</w:t>
      </w:r>
    </w:p>
    <w:p w:rsidR="00F258C4" w:rsidRPr="00A30D34" w:rsidRDefault="00F258C4" w:rsidP="00F258C4">
      <w:pPr>
        <w:pStyle w:val="Title"/>
        <w:jc w:val="lowKashida"/>
        <w:rPr>
          <w:rFonts w:cs="Times New Roman"/>
          <w:sz w:val="20"/>
          <w:szCs w:val="20"/>
          <w:rtl/>
          <w:lang w:bidi="ar-LB"/>
        </w:rPr>
      </w:pPr>
      <w:r w:rsidRPr="00A30D34">
        <w:rPr>
          <w:rFonts w:cs="Times New Roman"/>
          <w:sz w:val="20"/>
          <w:szCs w:val="20"/>
          <w:rtl/>
          <w:lang w:bidi="ar-LB"/>
        </w:rPr>
        <w:t xml:space="preserve">يراجع: </w:t>
      </w:r>
      <w:r>
        <w:rPr>
          <w:rFonts w:cs="Times New Roman"/>
          <w:sz w:val="20"/>
          <w:szCs w:val="20"/>
          <w:rtl/>
          <w:lang w:bidi="ar-LB"/>
        </w:rPr>
        <w:t>م.ش.</w:t>
      </w:r>
      <w:r w:rsidRPr="00A30D34">
        <w:rPr>
          <w:rFonts w:cs="Times New Roman"/>
          <w:sz w:val="20"/>
          <w:szCs w:val="20"/>
          <w:rtl/>
          <w:lang w:bidi="ar-LB"/>
        </w:rPr>
        <w:t>- قرار رقم 676/2003-2004 تاريخ7/6/2004  الدكتور كمال ميشال عرب/ الدولة- رئاسة مجلس الوزراء ووزارة الصحة- غير منشور.</w:t>
      </w:r>
    </w:p>
    <w:p w:rsidR="00F258C4" w:rsidRPr="00E747F8" w:rsidRDefault="00F258C4" w:rsidP="00F258C4">
      <w:pPr>
        <w:pStyle w:val="Title"/>
        <w:jc w:val="lowKashida"/>
        <w:rPr>
          <w:rFonts w:cs="Times New Roman" w:hint="cs"/>
          <w:sz w:val="20"/>
          <w:szCs w:val="20"/>
          <w:rtl/>
          <w:lang w:bidi="ar-LB"/>
        </w:rPr>
      </w:pPr>
      <w:r w:rsidRPr="00A30D34">
        <w:rPr>
          <w:rFonts w:cs="Times New Roman"/>
          <w:sz w:val="20"/>
          <w:szCs w:val="20"/>
          <w:rtl/>
          <w:lang w:bidi="ar-LB"/>
        </w:rPr>
        <w:t>يراجع أيضاً كتابنا بعنوان: محاكمة الوزراء بين القضاء العدلي والقضاء السياسي- منشورا</w:t>
      </w:r>
      <w:r>
        <w:rPr>
          <w:rFonts w:cs="Times New Roman" w:hint="cs"/>
          <w:sz w:val="20"/>
          <w:szCs w:val="20"/>
          <w:rtl/>
          <w:lang w:bidi="ar-LB"/>
        </w:rPr>
        <w:t>ت الحلبي الحقوقية 2006 ص33</w:t>
      </w:r>
    </w:p>
    <w:p w:rsidR="00F258C4" w:rsidRPr="00E747F8" w:rsidRDefault="00F258C4" w:rsidP="00F258C4">
      <w:pPr>
        <w:pStyle w:val="FootnoteText"/>
        <w:jc w:val="lowKashida"/>
        <w:rPr>
          <w:rFonts w:cs="Times New Roman"/>
          <w:rtl/>
        </w:rPr>
      </w:pPr>
    </w:p>
  </w:footnote>
  <w:footnote w:id="2">
    <w:p w:rsidR="00F258C4" w:rsidRPr="002E67F5" w:rsidRDefault="00F258C4" w:rsidP="00F258C4">
      <w:pPr>
        <w:pStyle w:val="FootnoteText"/>
        <w:jc w:val="both"/>
        <w:rPr>
          <w:rFonts w:cs="Times New Roman"/>
          <w:vertAlign w:val="superscript"/>
          <w:rtl/>
        </w:rPr>
      </w:pPr>
      <w:r w:rsidRPr="002E67F5">
        <w:rPr>
          <w:rFonts w:cs="Times New Roman"/>
          <w:vertAlign w:val="superscript"/>
          <w:rtl/>
        </w:rPr>
        <w:t>(</w:t>
      </w:r>
      <w:r w:rsidRPr="002E67F5">
        <w:rPr>
          <w:rStyle w:val="FootnoteReference"/>
          <w:rFonts w:cs="Times New Roman"/>
        </w:rPr>
        <w:footnoteRef/>
      </w:r>
      <w:r w:rsidRPr="002E67F5">
        <w:rPr>
          <w:rFonts w:cs="Times New Roman"/>
        </w:rPr>
        <w:t xml:space="preserve"> </w:t>
      </w:r>
      <w:r w:rsidRPr="002E67F5">
        <w:rPr>
          <w:rFonts w:cs="Times New Roman"/>
          <w:vertAlign w:val="superscript"/>
          <w:rtl/>
        </w:rPr>
        <w:t xml:space="preserve">) </w:t>
      </w:r>
      <w:r w:rsidRPr="002E67F5">
        <w:rPr>
          <w:rFonts w:cs="Times New Roman"/>
          <w:rtl/>
        </w:rPr>
        <w:t>م.ش. قرار رقم 944، تاريخ 15/11/62، توما الخوري / الدولة، م.إ.63، ص 60 – مجلس القضايا قرار رقم 1047، تاريخ 25/6/63، الدولة / سنية دعبول ورفاقها، م.إ.63، ص 248 - م.ش. قرار رقم 655، تاريخ 3/6/64، بلدية بيروت / نقولا الخوري ورفاقه، م.إ.64، ص 92 - م.ش. قرار رقم 1533، تاريخ 19/10/67، الدولة / عريس ، م.إ.67، ص 190 - م.ش. قرار رقم 185، تاريخ 25/6/69، اسكندر سابا/ نقولا سابا ، م.إ.69، ص 150 - م.ش. قرار رقم 1937، تاريخ 22/12/67، ادارة الجمارك العامة / جميل يعقوب، م.إ.68، ص 29 - م.ش. قرار رقم 411، تاريخ 8/7/69، الدكتور كمال عرب / الدولة، م.إ.69، ص 199 - م.ش. قرار رقم 5، تاريخ 5/1/70، سعاد قليلات / الدولة، م.إ.70، ص 77 – مجلس القضايا قرار رقم 865، تاريخ 10/4/74، الدولة / الشركة اللبنانية للزيوت، م.إ.74، ص 116</w:t>
      </w:r>
    </w:p>
  </w:footnote>
  <w:footnote w:id="3">
    <w:p w:rsidR="00F258C4" w:rsidRPr="009B130E" w:rsidRDefault="00F258C4" w:rsidP="00F258C4">
      <w:pPr>
        <w:pStyle w:val="FootnoteText"/>
        <w:rPr>
          <w:rFonts w:cs="Times New Roman"/>
          <w:color w:val="000000"/>
          <w:rtl/>
        </w:rPr>
      </w:pPr>
      <w:r w:rsidRPr="009B130E">
        <w:rPr>
          <w:rFonts w:cs="Times New Roman"/>
          <w:color w:val="000000"/>
          <w:vertAlign w:val="superscript"/>
          <w:rtl/>
        </w:rPr>
        <w:t>(</w:t>
      </w:r>
      <w:r w:rsidRPr="009B130E">
        <w:rPr>
          <w:rStyle w:val="FootnoteReference"/>
          <w:rFonts w:cs="Times New Roman"/>
        </w:rPr>
        <w:footnoteRef/>
      </w:r>
      <w:r w:rsidRPr="009B130E">
        <w:rPr>
          <w:rFonts w:cs="Times New Roman"/>
          <w:color w:val="000000"/>
          <w:rtl/>
        </w:rPr>
        <w:t xml:space="preserve"> </w:t>
      </w:r>
      <w:r w:rsidRPr="009B130E">
        <w:rPr>
          <w:rFonts w:cs="Times New Roman"/>
          <w:color w:val="000000"/>
          <w:vertAlign w:val="superscript"/>
          <w:rtl/>
        </w:rPr>
        <w:t xml:space="preserve">) </w:t>
      </w:r>
      <w:r w:rsidRPr="009B130E">
        <w:rPr>
          <w:rFonts w:cs="Times New Roman"/>
          <w:color w:val="000000"/>
          <w:rtl/>
        </w:rPr>
        <w:t>م.ش. قرار رقم395 تاريخ29/2/2001، بيار فتوش/ الدولة، م.ق.إ. 2004 ص564</w:t>
      </w:r>
    </w:p>
  </w:footnote>
  <w:footnote w:id="4">
    <w:p w:rsidR="00F258C4" w:rsidRPr="009B130E" w:rsidRDefault="00F258C4" w:rsidP="00F258C4">
      <w:pPr>
        <w:pStyle w:val="FootnoteText"/>
        <w:rPr>
          <w:rFonts w:cs="Times New Roman"/>
          <w:color w:val="000000"/>
          <w:rtl/>
        </w:rPr>
      </w:pPr>
      <w:r w:rsidRPr="009B130E">
        <w:rPr>
          <w:rFonts w:cs="Times New Roman"/>
          <w:color w:val="000000"/>
          <w:vertAlign w:val="superscript"/>
          <w:rtl/>
        </w:rPr>
        <w:t>(</w:t>
      </w:r>
      <w:r w:rsidRPr="009B130E">
        <w:rPr>
          <w:rStyle w:val="FootnoteReference"/>
          <w:rFonts w:cs="Times New Roman"/>
        </w:rPr>
        <w:footnoteRef/>
      </w:r>
      <w:r w:rsidRPr="009B130E">
        <w:rPr>
          <w:rFonts w:cs="Times New Roman"/>
          <w:color w:val="000000"/>
          <w:rtl/>
        </w:rPr>
        <w:t xml:space="preserve"> </w:t>
      </w:r>
      <w:r w:rsidRPr="009B130E">
        <w:rPr>
          <w:rFonts w:cs="Times New Roman"/>
          <w:color w:val="000000"/>
          <w:vertAlign w:val="superscript"/>
          <w:rtl/>
        </w:rPr>
        <w:t xml:space="preserve">) </w:t>
      </w:r>
      <w:r w:rsidRPr="009B130E">
        <w:rPr>
          <w:rFonts w:cs="Times New Roman"/>
          <w:color w:val="000000"/>
          <w:rtl/>
        </w:rPr>
        <w:t xml:space="preserve">م.ش. قرار رقم236 تاريخ13/12/2001، </w:t>
      </w:r>
      <w:r w:rsidRPr="009B130E">
        <w:rPr>
          <w:rFonts w:cs="Times New Roman"/>
          <w:color w:val="000000"/>
          <w:rtl/>
          <w:lang w:bidi="ar-LB"/>
        </w:rPr>
        <w:t xml:space="preserve">الشركة اللبنانية المتحدة للمقالع والكسارات/ الدولة، </w:t>
      </w:r>
      <w:r w:rsidRPr="009B130E">
        <w:rPr>
          <w:rFonts w:cs="Times New Roman"/>
          <w:color w:val="000000"/>
          <w:rtl/>
        </w:rPr>
        <w:t>م.ق.إ. 2005 ص286.</w:t>
      </w:r>
    </w:p>
  </w:footnote>
  <w:footnote w:id="5">
    <w:p w:rsidR="00F258C4" w:rsidRPr="009B130E" w:rsidRDefault="00F258C4" w:rsidP="00F258C4">
      <w:pPr>
        <w:pStyle w:val="FootnoteText"/>
        <w:rPr>
          <w:rFonts w:cs="Times New Roman"/>
          <w:vertAlign w:val="superscript"/>
          <w:rtl/>
          <w:lang w:bidi="ar-LB"/>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الدكتور فوزت فرحات- القانون الإداري العام-</w:t>
      </w:r>
      <w:r w:rsidRPr="009B130E">
        <w:rPr>
          <w:rFonts w:cs="Times New Roman"/>
          <w:rtl/>
          <w:lang w:bidi="ar-LB"/>
        </w:rPr>
        <w:t>الكتاب الأول –الطبعة الأولى 2004</w:t>
      </w:r>
      <w:r w:rsidRPr="009B130E">
        <w:rPr>
          <w:rFonts w:cs="Times New Roman"/>
          <w:rtl/>
        </w:rPr>
        <w:t xml:space="preserve">ص </w:t>
      </w:r>
      <w:r w:rsidRPr="009B130E">
        <w:rPr>
          <w:rFonts w:cs="Times New Roman"/>
          <w:rtl/>
          <w:lang w:bidi="ar-LB"/>
        </w:rPr>
        <w:t>215</w:t>
      </w:r>
    </w:p>
  </w:footnote>
  <w:footnote w:id="6">
    <w:p w:rsidR="00F258C4" w:rsidRPr="009B130E" w:rsidRDefault="00F258C4" w:rsidP="00F258C4">
      <w:pPr>
        <w:pStyle w:val="FootnoteText"/>
        <w:bidi w:val="0"/>
        <w:rPr>
          <w:rFonts w:cs="Times New Roman"/>
          <w:lang w:val="fr-BE"/>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lang w:val="fr-BE"/>
        </w:rPr>
        <w:t>Chapus, Réné- Droit administratif général- tome I, Montchrestien 14</w:t>
      </w:r>
      <w:r w:rsidRPr="009B130E">
        <w:rPr>
          <w:rFonts w:cs="Times New Roman"/>
          <w:vertAlign w:val="superscript"/>
          <w:lang w:val="fr-BE"/>
        </w:rPr>
        <w:t>e</w:t>
      </w:r>
      <w:r w:rsidRPr="009B130E">
        <w:rPr>
          <w:rFonts w:cs="Times New Roman"/>
          <w:lang w:val="fr-BE"/>
        </w:rPr>
        <w:t xml:space="preserve"> Ed. 2000, p201 et suite n</w:t>
      </w:r>
      <w:r w:rsidRPr="009B130E">
        <w:rPr>
          <w:rFonts w:cs="Times New Roman"/>
          <w:vertAlign w:val="superscript"/>
          <w:lang w:val="fr-BE"/>
        </w:rPr>
        <w:t>0</w:t>
      </w:r>
      <w:r w:rsidRPr="009B130E">
        <w:rPr>
          <w:rFonts w:cs="Times New Roman"/>
          <w:lang w:val="fr-BE"/>
        </w:rPr>
        <w:t>260</w:t>
      </w:r>
      <w:r w:rsidRPr="009B130E">
        <w:rPr>
          <w:rFonts w:cs="Times New Roman"/>
          <w:rtl/>
        </w:rPr>
        <w:t xml:space="preserve"> </w:t>
      </w:r>
      <w:r w:rsidRPr="009B130E">
        <w:rPr>
          <w:rFonts w:cs="Times New Roman"/>
        </w:rPr>
        <w:t>et n</w:t>
      </w:r>
      <w:r w:rsidRPr="009B130E">
        <w:rPr>
          <w:rFonts w:cs="Times New Roman"/>
          <w:vertAlign w:val="superscript"/>
        </w:rPr>
        <w:t>o</w:t>
      </w:r>
      <w:r w:rsidRPr="009B130E">
        <w:rPr>
          <w:rFonts w:cs="Times New Roman"/>
        </w:rPr>
        <w:t>269; Delvolv</w:t>
      </w:r>
      <w:r w:rsidRPr="009B130E">
        <w:rPr>
          <w:rFonts w:cs="Times New Roman"/>
          <w:lang w:val="fr-BE"/>
        </w:rPr>
        <w:t>é, Pierre- l'Acte administratif- Sirey1983 p137 n</w:t>
      </w:r>
      <w:r w:rsidRPr="009B130E">
        <w:rPr>
          <w:rFonts w:cs="Times New Roman"/>
          <w:vertAlign w:val="superscript"/>
          <w:lang w:val="fr-BE"/>
        </w:rPr>
        <w:t>o</w:t>
      </w:r>
      <w:r w:rsidRPr="009B130E">
        <w:rPr>
          <w:rFonts w:cs="Times New Roman"/>
          <w:lang w:val="fr-BE"/>
        </w:rPr>
        <w:t xml:space="preserve"> 287.</w:t>
      </w:r>
    </w:p>
  </w:footnote>
  <w:footnote w:id="7">
    <w:p w:rsidR="00F258C4" w:rsidRPr="009B130E" w:rsidRDefault="00F258C4" w:rsidP="00F258C4">
      <w:pPr>
        <w:jc w:val="lowKashida"/>
        <w:rPr>
          <w:sz w:val="20"/>
          <w:szCs w:val="20"/>
          <w:rtl/>
        </w:rPr>
      </w:pPr>
      <w:r w:rsidRPr="009B130E">
        <w:rPr>
          <w:sz w:val="20"/>
          <w:szCs w:val="20"/>
          <w:vertAlign w:val="superscript"/>
          <w:rtl/>
        </w:rPr>
        <w:t>(</w:t>
      </w:r>
      <w:r w:rsidRPr="009B130E">
        <w:rPr>
          <w:rStyle w:val="FootnoteReference"/>
          <w:sz w:val="20"/>
          <w:szCs w:val="20"/>
        </w:rPr>
        <w:footnoteRef/>
      </w:r>
      <w:r w:rsidRPr="009B130E">
        <w:rPr>
          <w:sz w:val="20"/>
          <w:szCs w:val="20"/>
          <w:rtl/>
        </w:rPr>
        <w:t xml:space="preserve"> </w:t>
      </w:r>
      <w:r w:rsidRPr="009B130E">
        <w:rPr>
          <w:sz w:val="20"/>
          <w:szCs w:val="20"/>
          <w:vertAlign w:val="superscript"/>
          <w:rtl/>
        </w:rPr>
        <w:t xml:space="preserve">) </w:t>
      </w:r>
      <w:r w:rsidRPr="009B130E">
        <w:rPr>
          <w:sz w:val="20"/>
          <w:szCs w:val="20"/>
          <w:rtl/>
        </w:rPr>
        <w:t>م.ش. قرار رقم 76/2003 ـ 2004 تاريخ  21/10/2003، الدكتور عبده بطرس أبو زيد ـ بلدية حمانا  / الدولة ـ وزارة السياحة</w:t>
      </w:r>
    </w:p>
  </w:footnote>
  <w:footnote w:id="8">
    <w:p w:rsidR="00F258C4" w:rsidRPr="009B130E" w:rsidRDefault="00F258C4" w:rsidP="00F258C4">
      <w:pPr>
        <w:pStyle w:val="FootnoteText"/>
        <w:rPr>
          <w:rFonts w:cs="Times New Roman"/>
          <w:rtl/>
          <w:lang w:bidi="ar-LB"/>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الدكتور فوزت فرحات- القانون الإداري العام-</w:t>
      </w:r>
      <w:r w:rsidRPr="009B130E">
        <w:rPr>
          <w:rFonts w:cs="Times New Roman"/>
          <w:rtl/>
          <w:lang w:bidi="ar-LB"/>
        </w:rPr>
        <w:t xml:space="preserve">الكتاب الأول -مرجع سبق ذكره </w:t>
      </w:r>
      <w:r w:rsidRPr="009B130E">
        <w:rPr>
          <w:rFonts w:cs="Times New Roman"/>
          <w:rtl/>
        </w:rPr>
        <w:t xml:space="preserve">ص </w:t>
      </w:r>
      <w:r w:rsidRPr="009B130E">
        <w:rPr>
          <w:rFonts w:cs="Times New Roman"/>
          <w:rtl/>
          <w:lang w:bidi="ar-LB"/>
        </w:rPr>
        <w:t>261 وما يليه.</w:t>
      </w:r>
    </w:p>
    <w:p w:rsidR="00F258C4" w:rsidRPr="009B130E" w:rsidRDefault="00F258C4" w:rsidP="00F258C4">
      <w:pPr>
        <w:pStyle w:val="FootnoteText"/>
        <w:rPr>
          <w:rFonts w:cs="Times New Roman"/>
          <w:vertAlign w:val="superscript"/>
          <w:rtl/>
          <w:lang w:bidi="ar-LB"/>
        </w:rPr>
      </w:pPr>
      <w:r w:rsidRPr="009B130E">
        <w:rPr>
          <w:rFonts w:cs="Times New Roman"/>
          <w:rtl/>
          <w:lang w:bidi="ar-LB"/>
        </w:rPr>
        <w:t>ويراجع حول دور الضابطة الإدارية في حماية البيئة: الدكتور ماجد الحلو- قانون حماية البيئة منشورات دار المطبوعات الجامعية ص67 وما يليه.</w:t>
      </w:r>
    </w:p>
  </w:footnote>
  <w:footnote w:id="9">
    <w:p w:rsidR="00F258C4" w:rsidRPr="009B130E" w:rsidRDefault="00F258C4" w:rsidP="00F258C4">
      <w:pPr>
        <w:pStyle w:val="FootnoteText"/>
        <w:bidi w:val="0"/>
        <w:rPr>
          <w:rFonts w:cs="Times New Roman"/>
          <w:lang w:val="fr-BE"/>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lang w:val="fr-BE"/>
        </w:rPr>
        <w:t>Chapus, Réné- Droit administratif général- Op. Cit, p713</w:t>
      </w:r>
      <w:r w:rsidRPr="009B130E">
        <w:rPr>
          <w:rFonts w:cs="Times New Roman"/>
          <w:rtl/>
        </w:rPr>
        <w:t xml:space="preserve"> </w:t>
      </w:r>
      <w:r w:rsidRPr="009B130E">
        <w:rPr>
          <w:rFonts w:cs="Times New Roman"/>
        </w:rPr>
        <w:t>et n</w:t>
      </w:r>
      <w:r w:rsidRPr="009B130E">
        <w:rPr>
          <w:rFonts w:cs="Times New Roman"/>
          <w:vertAlign w:val="superscript"/>
        </w:rPr>
        <w:t>o</w:t>
      </w:r>
      <w:r w:rsidRPr="009B130E">
        <w:rPr>
          <w:rFonts w:cs="Times New Roman"/>
        </w:rPr>
        <w:t>933</w:t>
      </w:r>
    </w:p>
  </w:footnote>
  <w:footnote w:id="10">
    <w:p w:rsidR="00F258C4" w:rsidRPr="009B130E" w:rsidRDefault="00F258C4" w:rsidP="00F258C4">
      <w:pPr>
        <w:pStyle w:val="FootnoteText"/>
        <w:jc w:val="lowKashida"/>
        <w:rPr>
          <w:rFonts w:cs="Times New Roman"/>
          <w:rtl/>
          <w:lang w:bidi="ar-LB"/>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w:t>
      </w:r>
      <w:r w:rsidRPr="009B130E">
        <w:rPr>
          <w:rFonts w:cs="Times New Roman"/>
          <w:rtl/>
        </w:rPr>
        <w:t xml:space="preserve"> مما لا شكَّ فيه ان مجلس الوزراء  يملك حق ممارسة الضابطة الإدارية، وفي هذا يقول الدكتور فوزت فرحات</w:t>
      </w:r>
      <w:r w:rsidRPr="009B130E">
        <w:rPr>
          <w:rFonts w:cs="Times New Roman"/>
          <w:rtl/>
          <w:lang w:val="fr-BE"/>
        </w:rPr>
        <w:t>:" القانون الدسـتوري الصـادر بـتاريخ 21 أيلول 1990 وقد أوكل صلاحية الضابطة الإدارية إلى مجلس الوزراء "تناط السلطة الإجرائية بمجلس الوزراء وهو السلطة التي تخضع لها القوات المسلحة. ولهذا المجلس حق الإشراف على أعمال كل أجهزة الدولة من إدارات ومؤسسات عسكرية ومدنية وأمنية بلا استثناء" (المادة 65 من القانون الدستوري المذكور)</w:t>
      </w:r>
      <w:r w:rsidRPr="009B130E">
        <w:rPr>
          <w:rFonts w:cs="Times New Roman"/>
          <w:rtl/>
        </w:rPr>
        <w:t xml:space="preserve"> يراجع: الدكتور فوزت فرحات- القانون الإداري العام-</w:t>
      </w:r>
      <w:r w:rsidRPr="009B130E">
        <w:rPr>
          <w:rFonts w:cs="Times New Roman"/>
          <w:rtl/>
          <w:lang w:bidi="ar-LB"/>
        </w:rPr>
        <w:t xml:space="preserve">الكتاب الأول -مرجع سبق ذكره </w:t>
      </w:r>
      <w:r w:rsidRPr="009B130E">
        <w:rPr>
          <w:rFonts w:cs="Times New Roman"/>
          <w:rtl/>
        </w:rPr>
        <w:t xml:space="preserve">ص </w:t>
      </w:r>
      <w:r w:rsidRPr="009B130E">
        <w:rPr>
          <w:rFonts w:cs="Times New Roman"/>
          <w:rtl/>
          <w:lang w:bidi="ar-LB"/>
        </w:rPr>
        <w:t>275.</w:t>
      </w:r>
    </w:p>
  </w:footnote>
  <w:footnote w:id="11">
    <w:p w:rsidR="00F258C4" w:rsidRPr="009B130E" w:rsidRDefault="00F258C4" w:rsidP="00F258C4">
      <w:pPr>
        <w:pStyle w:val="FootnoteText"/>
        <w:bidi w:val="0"/>
        <w:rPr>
          <w:rFonts w:cs="Times New Roman"/>
          <w:lang w:bidi="ar-LB"/>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rtl/>
        </w:rPr>
        <w:t xml:space="preserve"> </w:t>
      </w:r>
      <w:r w:rsidRPr="009B130E">
        <w:rPr>
          <w:rFonts w:cs="Times New Roman"/>
        </w:rPr>
        <w:t>C.E. 27 avril 1962, Sicard et autres, AJDA1962 p284.</w:t>
      </w:r>
    </w:p>
  </w:footnote>
  <w:footnote w:id="12">
    <w:p w:rsidR="00F258C4" w:rsidRPr="009B130E" w:rsidRDefault="00F258C4" w:rsidP="00F258C4">
      <w:pPr>
        <w:pStyle w:val="FootnoteText"/>
        <w:bidi w:val="0"/>
        <w:rPr>
          <w:rFonts w:cs="Times New Roman"/>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rtl/>
        </w:rPr>
        <w:t xml:space="preserve"> </w:t>
      </w:r>
      <w:r w:rsidRPr="009B130E">
        <w:rPr>
          <w:rFonts w:cs="Times New Roman"/>
        </w:rPr>
        <w:t>Laurent Richer- Droit des contrats administratifs- L.G.D.J. 4</w:t>
      </w:r>
      <w:r w:rsidRPr="009B130E">
        <w:rPr>
          <w:rFonts w:cs="Times New Roman"/>
          <w:vertAlign w:val="superscript"/>
        </w:rPr>
        <w:t>e</w:t>
      </w:r>
      <w:r w:rsidRPr="009B130E">
        <w:rPr>
          <w:rFonts w:cs="Times New Roman"/>
        </w:rPr>
        <w:t xml:space="preserve"> ed. 2004 p228 n</w:t>
      </w:r>
      <w:r w:rsidRPr="009B130E">
        <w:rPr>
          <w:rFonts w:cs="Times New Roman"/>
          <w:vertAlign w:val="superscript"/>
        </w:rPr>
        <w:t>o</w:t>
      </w:r>
      <w:r w:rsidRPr="009B130E">
        <w:rPr>
          <w:rFonts w:cs="Times New Roman"/>
        </w:rPr>
        <w:t xml:space="preserve"> 307</w:t>
      </w:r>
    </w:p>
  </w:footnote>
  <w:footnote w:id="13">
    <w:p w:rsidR="00F258C4" w:rsidRPr="009B130E" w:rsidRDefault="00F258C4" w:rsidP="00F258C4">
      <w:pPr>
        <w:pStyle w:val="FootnoteText"/>
        <w:jc w:val="lowKashida"/>
        <w:rPr>
          <w:rFonts w:cs="Times New Roman"/>
          <w:vertAlign w:val="superscript"/>
          <w:rtl/>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اسماعيل، عصام- الإلغاء الإجباري للأنظمة الإدارية غير المشروعة- منشورات زين الحقوقية 2004 ص25</w:t>
      </w:r>
    </w:p>
  </w:footnote>
  <w:footnote w:id="14">
    <w:p w:rsidR="00F258C4" w:rsidRPr="009B130E" w:rsidRDefault="00F258C4" w:rsidP="00F258C4">
      <w:pPr>
        <w:pStyle w:val="FootnoteText"/>
        <w:bidi w:val="0"/>
        <w:jc w:val="lowKashida"/>
        <w:rPr>
          <w:rFonts w:cs="Times New Roman"/>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rPr>
        <w:t>Duguit,Léon – Traité de droit  constitutionnel – 3</w:t>
      </w:r>
      <w:r w:rsidRPr="009B130E">
        <w:rPr>
          <w:rFonts w:cs="Times New Roman"/>
          <w:vertAlign w:val="superscript"/>
        </w:rPr>
        <w:t>eme</w:t>
      </w:r>
      <w:r w:rsidRPr="009B130E">
        <w:rPr>
          <w:rFonts w:cs="Times New Roman"/>
        </w:rPr>
        <w:t xml:space="preserve"> éd.1928 – p221 </w:t>
      </w:r>
    </w:p>
  </w:footnote>
  <w:footnote w:id="15">
    <w:p w:rsidR="00F258C4" w:rsidRPr="009B130E" w:rsidRDefault="00F258C4" w:rsidP="00F258C4">
      <w:pPr>
        <w:pStyle w:val="FootnoteText"/>
        <w:rPr>
          <w:rFonts w:cs="Times New Roman"/>
          <w:vertAlign w:val="superscript"/>
          <w:rtl/>
          <w:lang w:bidi="ar-LB"/>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lang w:bidi="ar-LB"/>
        </w:rPr>
        <w:t>د. فوزت فرحات</w:t>
      </w:r>
      <w:r w:rsidRPr="009B130E">
        <w:rPr>
          <w:rFonts w:cs="Times New Roman"/>
          <w:rtl/>
        </w:rPr>
        <w:t xml:space="preserve"> - القانون الإداري العام-</w:t>
      </w:r>
      <w:r w:rsidRPr="009B130E">
        <w:rPr>
          <w:rFonts w:cs="Times New Roman"/>
          <w:rtl/>
          <w:lang w:bidi="ar-LB"/>
        </w:rPr>
        <w:t xml:space="preserve">الكتاب الأول –طبعة العام 2004 </w:t>
      </w:r>
      <w:r w:rsidRPr="009B130E">
        <w:rPr>
          <w:rFonts w:cs="Times New Roman"/>
          <w:rtl/>
        </w:rPr>
        <w:t xml:space="preserve">ص </w:t>
      </w:r>
      <w:r w:rsidRPr="009B130E">
        <w:rPr>
          <w:rFonts w:cs="Times New Roman"/>
          <w:rtl/>
          <w:lang w:bidi="ar-LB"/>
        </w:rPr>
        <w:t>391</w:t>
      </w:r>
    </w:p>
  </w:footnote>
  <w:footnote w:id="16">
    <w:p w:rsidR="00F258C4" w:rsidRPr="009B130E" w:rsidRDefault="00F258C4" w:rsidP="00F258C4">
      <w:pPr>
        <w:pStyle w:val="FootnoteText"/>
        <w:bidi w:val="0"/>
        <w:rPr>
          <w:rFonts w:cs="Times New Roman"/>
          <w:lang w:bidi="ar-LB"/>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rtl/>
        </w:rPr>
        <w:t xml:space="preserve"> </w:t>
      </w:r>
      <w:r w:rsidRPr="009B130E">
        <w:rPr>
          <w:rFonts w:cs="Times New Roman"/>
        </w:rPr>
        <w:t>Materne Staub, l'Indivisibilité en droit administratif, L.G.D.J. 1999 p707 n</w:t>
      </w:r>
      <w:r w:rsidRPr="009B130E">
        <w:rPr>
          <w:rFonts w:cs="Times New Roman"/>
          <w:vertAlign w:val="superscript"/>
        </w:rPr>
        <w:t>o</w:t>
      </w:r>
      <w:r w:rsidRPr="009B130E">
        <w:rPr>
          <w:rFonts w:cs="Times New Roman"/>
        </w:rPr>
        <w:t xml:space="preserve"> 807</w:t>
      </w:r>
      <w:r w:rsidRPr="009B130E">
        <w:rPr>
          <w:rFonts w:cs="Times New Roman"/>
          <w:lang w:bidi="ar-LB"/>
        </w:rPr>
        <w:t xml:space="preserve"> et </w:t>
      </w:r>
      <w:r w:rsidRPr="009B130E">
        <w:rPr>
          <w:rFonts w:cs="Times New Roman"/>
        </w:rPr>
        <w:t>808</w:t>
      </w:r>
    </w:p>
  </w:footnote>
  <w:footnote w:id="17">
    <w:p w:rsidR="00F258C4" w:rsidRPr="009B130E" w:rsidRDefault="00F258C4" w:rsidP="00F258C4">
      <w:pPr>
        <w:pStyle w:val="FootnoteText"/>
        <w:bidi w:val="0"/>
        <w:rPr>
          <w:rFonts w:cs="Times New Roman"/>
          <w:lang w:bidi="ar-LB"/>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rtl/>
        </w:rPr>
        <w:t xml:space="preserve"> </w:t>
      </w:r>
      <w:r w:rsidRPr="009B130E">
        <w:rPr>
          <w:rFonts w:cs="Times New Roman"/>
        </w:rPr>
        <w:t>Materne Staub, l'Indivisibilité en droit administratif, L.G.D.J. 1999 p783 n</w:t>
      </w:r>
      <w:r w:rsidRPr="009B130E">
        <w:rPr>
          <w:rFonts w:cs="Times New Roman"/>
          <w:vertAlign w:val="superscript"/>
        </w:rPr>
        <w:t>o</w:t>
      </w:r>
      <w:r w:rsidRPr="009B130E">
        <w:rPr>
          <w:rFonts w:cs="Times New Roman"/>
        </w:rPr>
        <w:t xml:space="preserve"> 885</w:t>
      </w:r>
    </w:p>
  </w:footnote>
  <w:footnote w:id="18">
    <w:p w:rsidR="00F258C4" w:rsidRPr="009B130E" w:rsidRDefault="00F258C4" w:rsidP="00F258C4">
      <w:pPr>
        <w:pStyle w:val="FootnoteText"/>
        <w:bidi w:val="0"/>
        <w:rPr>
          <w:rFonts w:cs="Times New Roman"/>
          <w:lang w:bidi="ar-LB"/>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lang w:val="fr-BE"/>
        </w:rPr>
        <w:t>Réné Chapus - Droit du contentieux administratif- Montchrestien 10</w:t>
      </w:r>
      <w:r w:rsidRPr="009B130E">
        <w:rPr>
          <w:rFonts w:cs="Times New Roman"/>
          <w:vertAlign w:val="superscript"/>
          <w:lang w:val="fr-BE"/>
        </w:rPr>
        <w:t>e</w:t>
      </w:r>
      <w:r w:rsidRPr="009B130E">
        <w:rPr>
          <w:rFonts w:cs="Times New Roman"/>
          <w:lang w:val="fr-BE"/>
        </w:rPr>
        <w:t xml:space="preserve"> Ed. 2002, p</w:t>
      </w:r>
      <w:r w:rsidRPr="009B130E">
        <w:rPr>
          <w:rFonts w:cs="Times New Roman"/>
        </w:rPr>
        <w:t>857 n</w:t>
      </w:r>
      <w:r w:rsidRPr="009B130E">
        <w:rPr>
          <w:rFonts w:cs="Times New Roman"/>
          <w:vertAlign w:val="superscript"/>
        </w:rPr>
        <w:t>o</w:t>
      </w:r>
      <w:r w:rsidRPr="009B130E">
        <w:rPr>
          <w:rFonts w:cs="Times New Roman"/>
        </w:rPr>
        <w:t>1058</w:t>
      </w:r>
    </w:p>
  </w:footnote>
  <w:footnote w:id="19">
    <w:p w:rsidR="00F258C4" w:rsidRPr="009B130E" w:rsidRDefault="00F258C4" w:rsidP="00F258C4">
      <w:pPr>
        <w:pStyle w:val="FootnoteText"/>
        <w:bidi w:val="0"/>
        <w:rPr>
          <w:rFonts w:cs="Times New Roman"/>
          <w:lang w:bidi="ar-LB"/>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rtl/>
        </w:rPr>
        <w:t xml:space="preserve"> </w:t>
      </w:r>
      <w:r w:rsidRPr="009B130E">
        <w:rPr>
          <w:rFonts w:cs="Times New Roman"/>
        </w:rPr>
        <w:t>C.E.29 novembre 1979, Landsmann, D.1980, IR p117, obs. P. Delvolvé.</w:t>
      </w:r>
    </w:p>
  </w:footnote>
  <w:footnote w:id="20">
    <w:p w:rsidR="00F258C4" w:rsidRPr="009B130E" w:rsidRDefault="00F258C4" w:rsidP="00F258C4">
      <w:pPr>
        <w:pStyle w:val="FootnoteText"/>
        <w:jc w:val="both"/>
        <w:rPr>
          <w:rFonts w:cs="Times New Roman"/>
          <w:rtl/>
        </w:rPr>
      </w:pPr>
      <w:r w:rsidRPr="009B130E">
        <w:rPr>
          <w:rFonts w:cs="Times New Roman"/>
          <w:vertAlign w:val="superscript"/>
          <w:rtl/>
        </w:rPr>
        <w:t>(</w:t>
      </w:r>
      <w:r w:rsidRPr="009B130E">
        <w:rPr>
          <w:rStyle w:val="FootnoteReference"/>
          <w:rFonts w:cs="Times New Roman"/>
          <w:rtl/>
        </w:rPr>
        <w:footnoteRef/>
      </w:r>
      <w:r w:rsidRPr="009B130E">
        <w:rPr>
          <w:rFonts w:cs="Times New Roman"/>
          <w:vertAlign w:val="superscript"/>
          <w:rtl/>
        </w:rPr>
        <w:t xml:space="preserve">) </w:t>
      </w:r>
      <w:r w:rsidRPr="009B130E">
        <w:rPr>
          <w:rFonts w:cs="Times New Roman"/>
          <w:rtl/>
        </w:rPr>
        <w:t xml:space="preserve"> م.ش. مجلس القضايا – قرار رقم 14 تاريخ 19/11/1992 – القاضي يوسف الخوري / الدولة  – م.ق.إ. 1994 ص15</w:t>
      </w:r>
    </w:p>
  </w:footnote>
  <w:footnote w:id="21">
    <w:p w:rsidR="00F258C4" w:rsidRPr="009B130E" w:rsidRDefault="00F258C4" w:rsidP="00F258C4">
      <w:pPr>
        <w:pStyle w:val="FootnoteText"/>
        <w:jc w:val="both"/>
        <w:rPr>
          <w:rFonts w:cs="Times New Roman"/>
          <w:rtl/>
        </w:rPr>
      </w:pPr>
      <w:r w:rsidRPr="009B130E">
        <w:rPr>
          <w:rFonts w:cs="Times New Roman"/>
          <w:vertAlign w:val="superscript"/>
          <w:rtl/>
        </w:rPr>
        <w:t>(</w:t>
      </w:r>
      <w:r w:rsidRPr="009B130E">
        <w:rPr>
          <w:rStyle w:val="FootnoteReference"/>
          <w:rFonts w:cs="Times New Roman"/>
        </w:rPr>
        <w:footnoteRef/>
      </w:r>
      <w:r w:rsidRPr="009B130E">
        <w:rPr>
          <w:rFonts w:cs="Times New Roman"/>
        </w:rPr>
        <w:t xml:space="preserve"> </w:t>
      </w:r>
      <w:r w:rsidRPr="009B130E">
        <w:rPr>
          <w:rFonts w:cs="Times New Roman"/>
          <w:vertAlign w:val="superscript"/>
          <w:rtl/>
        </w:rPr>
        <w:t xml:space="preserve">) </w:t>
      </w:r>
      <w:r w:rsidRPr="009B130E">
        <w:rPr>
          <w:rFonts w:cs="Times New Roman"/>
          <w:rtl/>
        </w:rPr>
        <w:t>م.ش. قرار تفسيري رقم 324 تاريخ 28/2/1961 – م.إ. 1961 ص92</w:t>
      </w:r>
    </w:p>
  </w:footnote>
  <w:footnote w:id="22">
    <w:p w:rsidR="00F258C4" w:rsidRPr="009B130E" w:rsidRDefault="00F258C4" w:rsidP="00F258C4">
      <w:pPr>
        <w:pStyle w:val="FootnoteText"/>
        <w:jc w:val="both"/>
        <w:rPr>
          <w:rFonts w:cs="Times New Roman"/>
        </w:rPr>
      </w:pPr>
      <w:r w:rsidRPr="009B130E">
        <w:rPr>
          <w:rFonts w:cs="Times New Roman"/>
          <w:vertAlign w:val="superscript"/>
          <w:rtl/>
        </w:rPr>
        <w:t>(</w:t>
      </w:r>
      <w:r w:rsidRPr="009B130E">
        <w:rPr>
          <w:rStyle w:val="FootnoteReference"/>
          <w:rFonts w:cs="Times New Roman"/>
        </w:rPr>
        <w:footnoteRef/>
      </w:r>
      <w:r w:rsidRPr="009B130E">
        <w:rPr>
          <w:rFonts w:cs="Times New Roman"/>
        </w:rPr>
        <w:t xml:space="preserve"> </w:t>
      </w:r>
      <w:r w:rsidRPr="009B130E">
        <w:rPr>
          <w:rFonts w:cs="Times New Roman"/>
          <w:vertAlign w:val="superscript"/>
          <w:rtl/>
        </w:rPr>
        <w:t>)</w:t>
      </w:r>
      <w:r w:rsidRPr="009B130E">
        <w:rPr>
          <w:rFonts w:cs="Times New Roman"/>
          <w:rtl/>
        </w:rPr>
        <w:t xml:space="preserve"> قرار رقم 172 تاريخ 3/12/1987 – أبو حيدر / الدولة -  م.ق.إ. 1989 ص269</w:t>
      </w:r>
    </w:p>
  </w:footnote>
  <w:footnote w:id="23">
    <w:p w:rsidR="00F258C4" w:rsidRPr="009B130E" w:rsidRDefault="00F258C4" w:rsidP="00F258C4">
      <w:pPr>
        <w:pStyle w:val="FootnoteText"/>
        <w:bidi w:val="0"/>
        <w:jc w:val="both"/>
        <w:rPr>
          <w:rFonts w:cs="Times New Roman"/>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rPr>
        <w:t xml:space="preserve"> Voir par ex: Constantin Yannakopoulos- La notion de droits acquis en droit administratif Français- L.G.D.J.1997 p83 n</w:t>
      </w:r>
      <w:r w:rsidRPr="009B130E">
        <w:rPr>
          <w:rFonts w:cs="Times New Roman"/>
          <w:vertAlign w:val="superscript"/>
        </w:rPr>
        <w:t>o</w:t>
      </w:r>
      <w:r w:rsidRPr="009B130E">
        <w:rPr>
          <w:rFonts w:cs="Times New Roman"/>
        </w:rPr>
        <w:t xml:space="preserve"> 145</w:t>
      </w:r>
    </w:p>
  </w:footnote>
  <w:footnote w:id="24">
    <w:p w:rsidR="00F258C4" w:rsidRPr="009B130E" w:rsidRDefault="00F258C4" w:rsidP="00F258C4">
      <w:pPr>
        <w:bidi w:val="0"/>
        <w:jc w:val="both"/>
        <w:rPr>
          <w:sz w:val="20"/>
          <w:szCs w:val="20"/>
        </w:rPr>
      </w:pPr>
      <w:r w:rsidRPr="009B130E">
        <w:rPr>
          <w:sz w:val="20"/>
          <w:szCs w:val="20"/>
          <w:vertAlign w:val="superscript"/>
        </w:rPr>
        <w:t>(</w:t>
      </w:r>
      <w:r w:rsidRPr="009B130E">
        <w:rPr>
          <w:rStyle w:val="FootnoteReference"/>
          <w:sz w:val="20"/>
          <w:szCs w:val="20"/>
        </w:rPr>
        <w:footnoteRef/>
      </w:r>
      <w:r w:rsidRPr="009B130E">
        <w:rPr>
          <w:sz w:val="20"/>
          <w:szCs w:val="20"/>
          <w:vertAlign w:val="superscript"/>
        </w:rPr>
        <w:t xml:space="preserve">) </w:t>
      </w:r>
      <w:r w:rsidRPr="009B130E">
        <w:rPr>
          <w:sz w:val="20"/>
          <w:szCs w:val="20"/>
        </w:rPr>
        <w:t xml:space="preserve"> C.E. 20 mars 1896, Commune </w:t>
      </w:r>
      <w:proofErr w:type="spellStart"/>
      <w:r w:rsidRPr="009B130E">
        <w:rPr>
          <w:sz w:val="20"/>
          <w:szCs w:val="20"/>
        </w:rPr>
        <w:t>d’Auxy</w:t>
      </w:r>
      <w:proofErr w:type="spellEnd"/>
      <w:r w:rsidRPr="009B130E">
        <w:rPr>
          <w:sz w:val="20"/>
          <w:szCs w:val="20"/>
        </w:rPr>
        <w:t xml:space="preserve">, Rec. Cons. </w:t>
      </w:r>
      <w:proofErr w:type="spellStart"/>
      <w:r w:rsidRPr="009B130E">
        <w:rPr>
          <w:sz w:val="20"/>
          <w:szCs w:val="20"/>
        </w:rPr>
        <w:t>d’Ét</w:t>
      </w:r>
      <w:proofErr w:type="spellEnd"/>
      <w:r w:rsidRPr="009B130E">
        <w:rPr>
          <w:sz w:val="20"/>
          <w:szCs w:val="20"/>
        </w:rPr>
        <w:t xml:space="preserve">. P 278 et C.E. 18 mars 1921, </w:t>
      </w:r>
      <w:proofErr w:type="spellStart"/>
      <w:r w:rsidRPr="009B130E">
        <w:rPr>
          <w:sz w:val="20"/>
          <w:szCs w:val="20"/>
        </w:rPr>
        <w:t>Gaubert</w:t>
      </w:r>
      <w:proofErr w:type="spellEnd"/>
      <w:r w:rsidRPr="009B130E">
        <w:rPr>
          <w:sz w:val="20"/>
          <w:szCs w:val="20"/>
        </w:rPr>
        <w:t xml:space="preserve">, Rec p328- </w:t>
      </w:r>
      <w:proofErr w:type="spellStart"/>
      <w:r w:rsidRPr="009B130E">
        <w:rPr>
          <w:sz w:val="20"/>
          <w:szCs w:val="20"/>
        </w:rPr>
        <w:t>Cité</w:t>
      </w:r>
      <w:proofErr w:type="spellEnd"/>
      <w:r w:rsidRPr="009B130E">
        <w:rPr>
          <w:sz w:val="20"/>
          <w:szCs w:val="20"/>
        </w:rPr>
        <w:t xml:space="preserve"> par </w:t>
      </w:r>
      <w:proofErr w:type="spellStart"/>
      <w:r w:rsidRPr="009B130E">
        <w:rPr>
          <w:sz w:val="20"/>
          <w:szCs w:val="20"/>
        </w:rPr>
        <w:t>Auby</w:t>
      </w:r>
      <w:proofErr w:type="spellEnd"/>
      <w:r w:rsidRPr="009B130E">
        <w:rPr>
          <w:sz w:val="20"/>
          <w:szCs w:val="20"/>
        </w:rPr>
        <w:t xml:space="preserve">- La </w:t>
      </w:r>
      <w:proofErr w:type="spellStart"/>
      <w:r w:rsidRPr="009B130E">
        <w:rPr>
          <w:sz w:val="20"/>
          <w:szCs w:val="20"/>
        </w:rPr>
        <w:t>Théorie</w:t>
      </w:r>
      <w:proofErr w:type="spellEnd"/>
      <w:r w:rsidRPr="009B130E">
        <w:rPr>
          <w:sz w:val="20"/>
          <w:szCs w:val="20"/>
        </w:rPr>
        <w:t xml:space="preserve"> de </w:t>
      </w:r>
      <w:proofErr w:type="spellStart"/>
      <w:r w:rsidRPr="009B130E">
        <w:rPr>
          <w:sz w:val="20"/>
          <w:szCs w:val="20"/>
        </w:rPr>
        <w:t>l’inexistence</w:t>
      </w:r>
      <w:proofErr w:type="spellEnd"/>
      <w:r w:rsidRPr="009B130E">
        <w:rPr>
          <w:sz w:val="20"/>
          <w:szCs w:val="20"/>
        </w:rPr>
        <w:t xml:space="preserve"> des </w:t>
      </w:r>
      <w:proofErr w:type="spellStart"/>
      <w:r w:rsidRPr="009B130E">
        <w:rPr>
          <w:sz w:val="20"/>
          <w:szCs w:val="20"/>
        </w:rPr>
        <w:t>actes</w:t>
      </w:r>
      <w:proofErr w:type="spellEnd"/>
      <w:r w:rsidRPr="009B130E">
        <w:rPr>
          <w:sz w:val="20"/>
          <w:szCs w:val="20"/>
        </w:rPr>
        <w:t xml:space="preserve"> </w:t>
      </w:r>
      <w:proofErr w:type="spellStart"/>
      <w:r w:rsidRPr="009B130E">
        <w:rPr>
          <w:sz w:val="20"/>
          <w:szCs w:val="20"/>
        </w:rPr>
        <w:t>administratifs</w:t>
      </w:r>
      <w:proofErr w:type="spellEnd"/>
      <w:r w:rsidRPr="009B130E">
        <w:rPr>
          <w:sz w:val="20"/>
          <w:szCs w:val="20"/>
        </w:rPr>
        <w:t xml:space="preserve">- Editions A. </w:t>
      </w:r>
      <w:proofErr w:type="spellStart"/>
      <w:r w:rsidRPr="009B130E">
        <w:rPr>
          <w:sz w:val="20"/>
          <w:szCs w:val="20"/>
        </w:rPr>
        <w:t>Pedon</w:t>
      </w:r>
      <w:proofErr w:type="spellEnd"/>
      <w:r w:rsidRPr="009B130E">
        <w:rPr>
          <w:sz w:val="20"/>
          <w:szCs w:val="20"/>
        </w:rPr>
        <w:t xml:space="preserve"> 1951. p275</w:t>
      </w:r>
    </w:p>
  </w:footnote>
  <w:footnote w:id="25">
    <w:p w:rsidR="00F258C4" w:rsidRPr="009B130E" w:rsidRDefault="00F258C4" w:rsidP="00F258C4">
      <w:pPr>
        <w:jc w:val="both"/>
        <w:rPr>
          <w:sz w:val="20"/>
          <w:szCs w:val="20"/>
        </w:rPr>
      </w:pPr>
      <w:r w:rsidRPr="009B130E">
        <w:rPr>
          <w:sz w:val="20"/>
          <w:szCs w:val="20"/>
          <w:vertAlign w:val="superscript"/>
        </w:rPr>
        <w:t>(</w:t>
      </w:r>
      <w:r w:rsidRPr="009B130E">
        <w:rPr>
          <w:rStyle w:val="FootnoteReference"/>
          <w:sz w:val="20"/>
          <w:szCs w:val="20"/>
        </w:rPr>
        <w:footnoteRef/>
      </w:r>
      <w:r w:rsidRPr="009B130E">
        <w:rPr>
          <w:sz w:val="20"/>
          <w:szCs w:val="20"/>
          <w:vertAlign w:val="superscript"/>
        </w:rPr>
        <w:t>)</w:t>
      </w:r>
      <w:proofErr w:type="spellStart"/>
      <w:r w:rsidRPr="009B130E">
        <w:rPr>
          <w:sz w:val="20"/>
          <w:szCs w:val="20"/>
        </w:rPr>
        <w:t>Auby</w:t>
      </w:r>
      <w:proofErr w:type="spellEnd"/>
      <w:r w:rsidRPr="009B130E">
        <w:rPr>
          <w:sz w:val="20"/>
          <w:szCs w:val="20"/>
        </w:rPr>
        <w:t xml:space="preserve">- La </w:t>
      </w:r>
      <w:proofErr w:type="spellStart"/>
      <w:r w:rsidRPr="009B130E">
        <w:rPr>
          <w:sz w:val="20"/>
          <w:szCs w:val="20"/>
        </w:rPr>
        <w:t>Théorie</w:t>
      </w:r>
      <w:proofErr w:type="spellEnd"/>
      <w:r w:rsidRPr="009B130E">
        <w:rPr>
          <w:sz w:val="20"/>
          <w:szCs w:val="20"/>
        </w:rPr>
        <w:t xml:space="preserve"> de </w:t>
      </w:r>
      <w:proofErr w:type="spellStart"/>
      <w:r w:rsidRPr="009B130E">
        <w:rPr>
          <w:sz w:val="20"/>
          <w:szCs w:val="20"/>
        </w:rPr>
        <w:t>l’inexistence</w:t>
      </w:r>
      <w:proofErr w:type="spellEnd"/>
      <w:r w:rsidRPr="009B130E">
        <w:rPr>
          <w:sz w:val="20"/>
          <w:szCs w:val="20"/>
        </w:rPr>
        <w:t xml:space="preserve"> des </w:t>
      </w:r>
      <w:proofErr w:type="spellStart"/>
      <w:r w:rsidRPr="009B130E">
        <w:rPr>
          <w:sz w:val="20"/>
          <w:szCs w:val="20"/>
        </w:rPr>
        <w:t>actes</w:t>
      </w:r>
      <w:proofErr w:type="spellEnd"/>
      <w:r w:rsidRPr="009B130E">
        <w:rPr>
          <w:sz w:val="20"/>
          <w:szCs w:val="20"/>
        </w:rPr>
        <w:t xml:space="preserve"> </w:t>
      </w:r>
      <w:proofErr w:type="spellStart"/>
      <w:r w:rsidRPr="009B130E">
        <w:rPr>
          <w:sz w:val="20"/>
          <w:szCs w:val="20"/>
        </w:rPr>
        <w:t>administratifs</w:t>
      </w:r>
      <w:proofErr w:type="spellEnd"/>
      <w:r w:rsidRPr="009B130E">
        <w:rPr>
          <w:sz w:val="20"/>
          <w:szCs w:val="20"/>
        </w:rPr>
        <w:t xml:space="preserve"> – Editions A. </w:t>
      </w:r>
      <w:proofErr w:type="spellStart"/>
      <w:r w:rsidRPr="009B130E">
        <w:rPr>
          <w:sz w:val="20"/>
          <w:szCs w:val="20"/>
        </w:rPr>
        <w:t>Pedon</w:t>
      </w:r>
      <w:proofErr w:type="spellEnd"/>
      <w:r w:rsidRPr="009B130E">
        <w:rPr>
          <w:sz w:val="20"/>
          <w:szCs w:val="20"/>
        </w:rPr>
        <w:t xml:space="preserve"> 1951- p273 et suites </w:t>
      </w:r>
    </w:p>
  </w:footnote>
  <w:footnote w:id="26">
    <w:p w:rsidR="00F258C4" w:rsidRPr="009B130E" w:rsidRDefault="00F258C4" w:rsidP="00F258C4">
      <w:pPr>
        <w:pStyle w:val="BodyTextIndent2"/>
        <w:spacing w:after="0" w:line="240" w:lineRule="auto"/>
        <w:ind w:left="0" w:firstLine="26"/>
        <w:jc w:val="lowKashida"/>
        <w:rPr>
          <w:sz w:val="20"/>
          <w:szCs w:val="20"/>
          <w:rtl/>
        </w:rPr>
      </w:pPr>
      <w:r w:rsidRPr="009B130E">
        <w:rPr>
          <w:sz w:val="20"/>
          <w:szCs w:val="20"/>
          <w:vertAlign w:val="superscript"/>
          <w:rtl/>
        </w:rPr>
        <w:t>(</w:t>
      </w:r>
      <w:r w:rsidRPr="009B130E">
        <w:rPr>
          <w:rStyle w:val="FootnoteReference"/>
          <w:sz w:val="20"/>
          <w:szCs w:val="20"/>
        </w:rPr>
        <w:footnoteRef/>
      </w:r>
      <w:r w:rsidRPr="009B130E">
        <w:rPr>
          <w:sz w:val="20"/>
          <w:szCs w:val="20"/>
          <w:rtl/>
        </w:rPr>
        <w:t xml:space="preserve"> </w:t>
      </w:r>
      <w:r w:rsidRPr="009B130E">
        <w:rPr>
          <w:sz w:val="20"/>
          <w:szCs w:val="20"/>
          <w:vertAlign w:val="superscript"/>
          <w:rtl/>
        </w:rPr>
        <w:t xml:space="preserve">) </w:t>
      </w:r>
      <w:r w:rsidRPr="009B130E">
        <w:rPr>
          <w:sz w:val="20"/>
          <w:szCs w:val="20"/>
          <w:rtl/>
        </w:rPr>
        <w:t>م.ش. قرار رقم659 تاريخ16/5/1996 طنوس فغالي/ الدولة، م.ق.إ.1997 ص650</w:t>
      </w:r>
    </w:p>
  </w:footnote>
  <w:footnote w:id="27">
    <w:p w:rsidR="00F258C4" w:rsidRPr="009B130E" w:rsidRDefault="00F258C4" w:rsidP="00F258C4">
      <w:pPr>
        <w:pStyle w:val="FootnoteText"/>
        <w:rPr>
          <w:rFonts w:cs="Times New Roman"/>
          <w:rtl/>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 xml:space="preserve">م.ش. قرار رقم 287 تاريخ12/4/2000، الياس غصوب/ الدولة، </w:t>
      </w:r>
      <w:r w:rsidRPr="009B130E">
        <w:rPr>
          <w:rFonts w:cs="Times New Roman"/>
          <w:rtl/>
          <w:lang w:val="fr-BE"/>
        </w:rPr>
        <w:t>م.ق.إ. العدد15 لعام 2003 ص556.</w:t>
      </w:r>
    </w:p>
  </w:footnote>
  <w:footnote w:id="28">
    <w:p w:rsidR="00F258C4" w:rsidRPr="009B130E" w:rsidRDefault="00F258C4" w:rsidP="00F258C4">
      <w:pPr>
        <w:pStyle w:val="FootnoteText"/>
        <w:rPr>
          <w:rFonts w:cs="Times New Roman"/>
          <w:vertAlign w:val="superscript"/>
          <w:rtl/>
        </w:rPr>
      </w:pPr>
      <w:r w:rsidRPr="009B130E">
        <w:rPr>
          <w:rFonts w:cs="Times New Roman"/>
          <w:vertAlign w:val="superscript"/>
          <w:rtl/>
        </w:rPr>
        <w:t>(</w:t>
      </w:r>
      <w:r w:rsidRPr="009B130E">
        <w:rPr>
          <w:rStyle w:val="FootnoteReference"/>
          <w:rFonts w:cs="Times New Roman"/>
        </w:rPr>
        <w:footnoteRef/>
      </w:r>
      <w:r w:rsidRPr="009B130E">
        <w:rPr>
          <w:rFonts w:cs="Times New Roman"/>
        </w:rPr>
        <w:t xml:space="preserve"> </w:t>
      </w:r>
      <w:r w:rsidRPr="009B130E">
        <w:rPr>
          <w:rFonts w:cs="Times New Roman"/>
          <w:vertAlign w:val="superscript"/>
          <w:rtl/>
        </w:rPr>
        <w:t xml:space="preserve">) </w:t>
      </w:r>
      <w:r>
        <w:rPr>
          <w:rFonts w:cs="Times New Roman"/>
          <w:rtl/>
        </w:rPr>
        <w:t>م.ش.</w:t>
      </w:r>
      <w:r w:rsidRPr="009B130E">
        <w:rPr>
          <w:rFonts w:cs="Times New Roman"/>
          <w:rtl/>
        </w:rPr>
        <w:t xml:space="preserve"> </w:t>
      </w:r>
      <w:r w:rsidRPr="009B130E">
        <w:rPr>
          <w:rFonts w:cs="Times New Roman"/>
          <w:rtl/>
          <w:lang w:val="fr-BE"/>
        </w:rPr>
        <w:t>قرار رقم 21 تاريخ 18/10/1995 د. كمال عرب/الدولة م.ق.إ. في لبنان لسنة1997 ص24</w:t>
      </w:r>
    </w:p>
  </w:footnote>
  <w:footnote w:id="29">
    <w:p w:rsidR="00F258C4" w:rsidRPr="009B130E" w:rsidRDefault="00F258C4" w:rsidP="00F258C4">
      <w:pPr>
        <w:pStyle w:val="FootnoteText"/>
        <w:bidi w:val="0"/>
        <w:rPr>
          <w:rFonts w:cs="Times New Roman"/>
          <w:lang w:bidi="ar-LB"/>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color w:val="000000"/>
          <w:lang w:bidi="ar-LB"/>
        </w:rPr>
        <w:t>C.E. 27 février 1948, Peyriguey, Rec. p97</w:t>
      </w:r>
    </w:p>
  </w:footnote>
  <w:footnote w:id="30">
    <w:p w:rsidR="00F258C4" w:rsidRPr="009B130E" w:rsidRDefault="00F258C4" w:rsidP="00F258C4">
      <w:pPr>
        <w:pStyle w:val="FootnoteText"/>
        <w:bidi w:val="0"/>
        <w:rPr>
          <w:rFonts w:cs="Times New Roman"/>
          <w:lang w:bidi="ar-LB"/>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color w:val="000000"/>
          <w:lang w:bidi="ar-LB"/>
        </w:rPr>
        <w:t xml:space="preserve">C.E. 28 décembre 1949, Sté des Automobiles Berliet, S. 1951.3 p1, note A. Mathiot ; D.1950 p383, note P. Weil. </w:t>
      </w:r>
    </w:p>
  </w:footnote>
  <w:footnote w:id="31">
    <w:p w:rsidR="00F258C4" w:rsidRPr="009B130E" w:rsidRDefault="00F258C4" w:rsidP="00F258C4">
      <w:pPr>
        <w:pStyle w:val="FootnoteText"/>
        <w:rPr>
          <w:rFonts w:cs="Times New Roman"/>
          <w:rtl/>
        </w:rPr>
      </w:pPr>
      <w:r w:rsidRPr="009B130E">
        <w:rPr>
          <w:rFonts w:cs="Times New Roman"/>
          <w:vertAlign w:val="superscript"/>
          <w:rtl/>
        </w:rPr>
        <w:t>(</w:t>
      </w:r>
      <w:r w:rsidRPr="009B130E">
        <w:rPr>
          <w:rStyle w:val="FootnoteReference"/>
          <w:rFonts w:cs="Times New Roman"/>
        </w:rPr>
        <w:footnoteRef/>
      </w:r>
      <w:r w:rsidRPr="009B130E">
        <w:rPr>
          <w:rFonts w:cs="Times New Roman"/>
        </w:rPr>
        <w:t xml:space="preserve"> </w:t>
      </w:r>
      <w:r w:rsidRPr="009B130E">
        <w:rPr>
          <w:rFonts w:cs="Times New Roman"/>
          <w:vertAlign w:val="superscript"/>
          <w:rtl/>
        </w:rPr>
        <w:t xml:space="preserve">) </w:t>
      </w:r>
      <w:r w:rsidRPr="009B130E">
        <w:rPr>
          <w:rFonts w:cs="Times New Roman"/>
          <w:rtl/>
        </w:rPr>
        <w:t xml:space="preserve"> أدخلت الغرامة الإكراهية في المادة93 من نظام مجلس شورى الدولة اللبناني وذلك بموجب القانون رقم259/93</w:t>
      </w:r>
    </w:p>
  </w:footnote>
  <w:footnote w:id="32">
    <w:p w:rsidR="00F258C4" w:rsidRPr="009B130E" w:rsidRDefault="00F258C4" w:rsidP="00F258C4">
      <w:pPr>
        <w:pStyle w:val="FootnoteText"/>
        <w:bidi w:val="0"/>
        <w:rPr>
          <w:rFonts w:cs="Times New Roman"/>
        </w:rPr>
      </w:pPr>
      <w:r w:rsidRPr="009B130E">
        <w:rPr>
          <w:rFonts w:cs="Times New Roman"/>
          <w:vertAlign w:val="superscript"/>
          <w:rtl/>
        </w:rPr>
        <w:t>)</w:t>
      </w:r>
      <w:r w:rsidRPr="009B130E">
        <w:rPr>
          <w:rStyle w:val="FootnoteReference"/>
          <w:rFonts w:cs="Times New Roman"/>
        </w:rPr>
        <w:footnoteRef/>
      </w:r>
      <w:r w:rsidRPr="009B130E">
        <w:rPr>
          <w:rFonts w:cs="Times New Roman"/>
          <w:vertAlign w:val="superscript"/>
          <w:rtl/>
        </w:rPr>
        <w:t>(</w:t>
      </w:r>
      <w:r w:rsidRPr="009B130E">
        <w:rPr>
          <w:rFonts w:cs="Times New Roman"/>
        </w:rPr>
        <w:t xml:space="preserve"> Voir: Guettier, Injonction et Astreinte, Juris- classeur adm. 1997, Fasc. 1114</w:t>
      </w:r>
    </w:p>
  </w:footnote>
  <w:footnote w:id="33">
    <w:p w:rsidR="00F258C4" w:rsidRPr="009B130E" w:rsidRDefault="00F258C4" w:rsidP="00F258C4">
      <w:pPr>
        <w:pStyle w:val="FootnoteText"/>
        <w:bidi w:val="0"/>
        <w:rPr>
          <w:rFonts w:cs="Times New Roman"/>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rPr>
        <w:t xml:space="preserve"> E. Benabant: l’Astreinte en matière administrative, Dalloz1981 p95</w:t>
      </w:r>
    </w:p>
  </w:footnote>
  <w:footnote w:id="34">
    <w:p w:rsidR="00F258C4" w:rsidRPr="009B130E" w:rsidRDefault="00F258C4" w:rsidP="00F258C4">
      <w:pPr>
        <w:pStyle w:val="FootnoteText"/>
        <w:jc w:val="lowKashida"/>
        <w:rPr>
          <w:rFonts w:cs="Times New Roman"/>
          <w:rtl/>
        </w:rPr>
      </w:pPr>
      <w:r w:rsidRPr="009B130E">
        <w:rPr>
          <w:rFonts w:cs="Times New Roman"/>
          <w:vertAlign w:val="superscript"/>
          <w:rtl/>
        </w:rPr>
        <w:t>(</w:t>
      </w:r>
      <w:r w:rsidRPr="009B130E">
        <w:rPr>
          <w:rStyle w:val="FootnoteReference"/>
          <w:rFonts w:cs="Times New Roman"/>
        </w:rPr>
        <w:footnoteRef/>
      </w:r>
      <w:r w:rsidRPr="009B130E">
        <w:rPr>
          <w:rFonts w:cs="Times New Roman"/>
        </w:rPr>
        <w:t xml:space="preserve"> </w:t>
      </w:r>
      <w:r w:rsidRPr="009B130E">
        <w:rPr>
          <w:rFonts w:cs="Times New Roman"/>
          <w:vertAlign w:val="superscript"/>
          <w:rtl/>
        </w:rPr>
        <w:t xml:space="preserve">) </w:t>
      </w:r>
      <w:r w:rsidRPr="009B130E">
        <w:rPr>
          <w:rFonts w:cs="Times New Roman"/>
          <w:rtl/>
        </w:rPr>
        <w:t xml:space="preserve"> راجع كيفية تعاطي المتضرر مع الغرامة الإكراهية في لبنان: الدكتور عباس نصرالله - الغرامة الإكراهية والأوامر في التنازع الإداري- منشورات مكتبة الإستقلال2001.</w:t>
      </w:r>
    </w:p>
    <w:p w:rsidR="00F258C4" w:rsidRPr="009B130E" w:rsidRDefault="00F258C4" w:rsidP="00F258C4">
      <w:pPr>
        <w:pStyle w:val="FootnoteText"/>
        <w:rPr>
          <w:rFonts w:cs="Times New Roman"/>
        </w:rPr>
      </w:pPr>
      <w:r w:rsidRPr="009B130E">
        <w:rPr>
          <w:rFonts w:cs="Times New Roman"/>
          <w:rtl/>
        </w:rPr>
        <w:t>وأيضاً: الدكتور فوزت فرحات- الغرامة الإكراهية في القانون الإداري أو بداية نهاية عصر المحرمات- مجلة الحياة النيابية عدد 52 أيلول 2004 ص25.</w:t>
      </w:r>
    </w:p>
  </w:footnote>
  <w:footnote w:id="35">
    <w:p w:rsidR="00F258C4" w:rsidRPr="009B130E" w:rsidRDefault="00F258C4" w:rsidP="00F258C4">
      <w:pPr>
        <w:spacing w:after="120"/>
        <w:jc w:val="lowKashida"/>
        <w:rPr>
          <w:sz w:val="20"/>
          <w:szCs w:val="20"/>
          <w:rtl/>
          <w:lang w:bidi="ar-LB"/>
        </w:rPr>
      </w:pPr>
      <w:r w:rsidRPr="009B130E">
        <w:rPr>
          <w:sz w:val="20"/>
          <w:szCs w:val="20"/>
          <w:vertAlign w:val="superscript"/>
          <w:rtl/>
        </w:rPr>
        <w:t>(</w:t>
      </w:r>
      <w:r w:rsidRPr="009B130E">
        <w:rPr>
          <w:rStyle w:val="FootnoteReference"/>
          <w:sz w:val="20"/>
          <w:szCs w:val="20"/>
        </w:rPr>
        <w:footnoteRef/>
      </w:r>
      <w:r w:rsidRPr="009B130E">
        <w:rPr>
          <w:sz w:val="20"/>
          <w:szCs w:val="20"/>
        </w:rPr>
        <w:t xml:space="preserve"> </w:t>
      </w:r>
      <w:r w:rsidRPr="009B130E">
        <w:rPr>
          <w:sz w:val="20"/>
          <w:szCs w:val="20"/>
          <w:vertAlign w:val="superscript"/>
          <w:rtl/>
        </w:rPr>
        <w:t>)</w:t>
      </w:r>
      <w:r w:rsidRPr="009B130E">
        <w:rPr>
          <w:sz w:val="20"/>
          <w:szCs w:val="20"/>
          <w:rtl/>
        </w:rPr>
        <w:t xml:space="preserve"> راجع </w:t>
      </w:r>
      <w:r w:rsidRPr="009B130E">
        <w:rPr>
          <w:sz w:val="20"/>
          <w:szCs w:val="20"/>
          <w:rtl/>
          <w:lang w:val="fr-BE"/>
        </w:rPr>
        <w:t xml:space="preserve">قانون 539/80 تاريخ 16تموز 1980 – ثم  القانون رقم 125/95 تاريخ 8 شباط 1995- وأخيراً: القسم التشريعي من مدونة القضاء الإداري الفرنسي، وتحديداً المادة </w:t>
      </w:r>
      <w:r w:rsidRPr="009B130E">
        <w:rPr>
          <w:sz w:val="20"/>
          <w:szCs w:val="20"/>
        </w:rPr>
        <w:t>L911</w:t>
      </w:r>
      <w:r w:rsidRPr="009B130E">
        <w:rPr>
          <w:sz w:val="20"/>
          <w:szCs w:val="20"/>
          <w:rtl/>
        </w:rPr>
        <w:t xml:space="preserve"> </w:t>
      </w:r>
      <w:r w:rsidRPr="009B130E">
        <w:rPr>
          <w:sz w:val="20"/>
          <w:szCs w:val="20"/>
          <w:rtl/>
          <w:lang w:bidi="ar-LB"/>
        </w:rPr>
        <w:t>وما يليها</w:t>
      </w:r>
      <w:r w:rsidRPr="009B130E">
        <w:rPr>
          <w:sz w:val="20"/>
          <w:szCs w:val="20"/>
          <w:rtl/>
        </w:rPr>
        <w:t xml:space="preserve"> والصادر بموجب الأمر التشريعي رقم387/2000 تاريخ 4/5/2000</w:t>
      </w:r>
    </w:p>
    <w:p w:rsidR="00F258C4" w:rsidRPr="009B130E" w:rsidRDefault="00F258C4" w:rsidP="00F258C4">
      <w:pPr>
        <w:bidi w:val="0"/>
        <w:spacing w:after="120"/>
        <w:jc w:val="lowKashida"/>
        <w:rPr>
          <w:sz w:val="20"/>
          <w:szCs w:val="20"/>
          <w:lang w:bidi="ar-LB"/>
        </w:rPr>
      </w:pPr>
      <w:proofErr w:type="spellStart"/>
      <w:r w:rsidRPr="009B130E">
        <w:rPr>
          <w:sz w:val="20"/>
          <w:szCs w:val="20"/>
          <w:lang w:bidi="ar-LB"/>
        </w:rPr>
        <w:t>Voir</w:t>
      </w:r>
      <w:proofErr w:type="spellEnd"/>
      <w:r w:rsidRPr="009B130E">
        <w:rPr>
          <w:sz w:val="20"/>
          <w:szCs w:val="20"/>
          <w:lang w:bidi="ar-LB"/>
        </w:rPr>
        <w:t xml:space="preserve">: Code </w:t>
      </w:r>
      <w:proofErr w:type="spellStart"/>
      <w:r w:rsidRPr="009B130E">
        <w:rPr>
          <w:sz w:val="20"/>
          <w:szCs w:val="20"/>
          <w:lang w:bidi="ar-LB"/>
        </w:rPr>
        <w:t>administratif</w:t>
      </w:r>
      <w:proofErr w:type="spellEnd"/>
      <w:r w:rsidRPr="009B130E">
        <w:rPr>
          <w:sz w:val="20"/>
          <w:szCs w:val="20"/>
          <w:lang w:bidi="ar-LB"/>
        </w:rPr>
        <w:t xml:space="preserve">, </w:t>
      </w:r>
      <w:proofErr w:type="spellStart"/>
      <w:r w:rsidRPr="009B130E">
        <w:rPr>
          <w:sz w:val="20"/>
          <w:szCs w:val="20"/>
          <w:lang w:bidi="ar-LB"/>
        </w:rPr>
        <w:t>Dalloz</w:t>
      </w:r>
      <w:proofErr w:type="spellEnd"/>
      <w:r w:rsidRPr="009B130E">
        <w:rPr>
          <w:sz w:val="20"/>
          <w:szCs w:val="20"/>
          <w:lang w:bidi="ar-LB"/>
        </w:rPr>
        <w:t xml:space="preserve"> 27</w:t>
      </w:r>
      <w:r w:rsidRPr="009B130E">
        <w:rPr>
          <w:sz w:val="20"/>
          <w:szCs w:val="20"/>
          <w:vertAlign w:val="superscript"/>
          <w:lang w:bidi="ar-LB"/>
        </w:rPr>
        <w:t>e</w:t>
      </w:r>
      <w:r w:rsidRPr="009B130E">
        <w:rPr>
          <w:sz w:val="20"/>
          <w:szCs w:val="20"/>
          <w:lang w:bidi="ar-LB"/>
        </w:rPr>
        <w:t xml:space="preserve"> ed. 2003 p445 et suite.</w:t>
      </w:r>
    </w:p>
    <w:p w:rsidR="00F258C4" w:rsidRPr="009B130E" w:rsidRDefault="00F258C4" w:rsidP="00F258C4">
      <w:pPr>
        <w:spacing w:after="120"/>
        <w:jc w:val="lowKashida"/>
        <w:rPr>
          <w:sz w:val="20"/>
          <w:szCs w:val="20"/>
          <w:rtl/>
          <w:lang w:bidi="ar-LB"/>
        </w:rPr>
      </w:pPr>
      <w:r w:rsidRPr="009B130E">
        <w:rPr>
          <w:sz w:val="20"/>
          <w:szCs w:val="20"/>
          <w:rtl/>
          <w:lang w:bidi="ar-LB"/>
        </w:rPr>
        <w:t>إسماعيل، عصام- كتاب قوانين إدارية- منشورات زين الحقوقية 2004- القسم الفرنسي ص53</w:t>
      </w:r>
    </w:p>
  </w:footnote>
  <w:footnote w:id="36">
    <w:p w:rsidR="00F258C4" w:rsidRPr="009B130E" w:rsidRDefault="00F258C4" w:rsidP="00F258C4">
      <w:pPr>
        <w:pStyle w:val="FootnoteText"/>
        <w:rPr>
          <w:rFonts w:cs="Times New Roman"/>
        </w:rPr>
      </w:pPr>
      <w:r w:rsidRPr="009B130E">
        <w:rPr>
          <w:rFonts w:cs="Times New Roman"/>
          <w:vertAlign w:val="superscript"/>
          <w:rtl/>
        </w:rPr>
        <w:t>(</w:t>
      </w:r>
      <w:r w:rsidRPr="009B130E">
        <w:rPr>
          <w:rStyle w:val="FootnoteReference"/>
          <w:rFonts w:cs="Times New Roman"/>
        </w:rPr>
        <w:footnoteRef/>
      </w:r>
      <w:r w:rsidRPr="009B130E">
        <w:rPr>
          <w:rFonts w:cs="Times New Roman"/>
        </w:rPr>
        <w:t xml:space="preserve"> </w:t>
      </w:r>
      <w:r w:rsidRPr="009B130E">
        <w:rPr>
          <w:rFonts w:cs="Times New Roman"/>
          <w:vertAlign w:val="superscript"/>
          <w:rtl/>
        </w:rPr>
        <w:t xml:space="preserve">) </w:t>
      </w:r>
      <w:r w:rsidRPr="009B130E">
        <w:rPr>
          <w:rFonts w:cs="Times New Roman"/>
          <w:rtl/>
        </w:rPr>
        <w:t xml:space="preserve"> الدكتور عباس نصرالله - الغرامة الإكراهية والأوامر في التنازع الإداري- مرجع سبق ذكره ص178.</w:t>
      </w:r>
    </w:p>
  </w:footnote>
  <w:footnote w:id="37">
    <w:p w:rsidR="00F258C4" w:rsidRPr="009B130E" w:rsidRDefault="00F258C4" w:rsidP="00F258C4">
      <w:pPr>
        <w:pStyle w:val="FootnoteText"/>
        <w:rPr>
          <w:rFonts w:cs="Times New Roman"/>
          <w:rtl/>
          <w:lang w:bidi="ar-LB"/>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م.ش. قرار رقم 15/2005-2006 تاريخ6/10/2005، الشركة اللبنانية المتحدة للمقالع والكسارات/ الدولة- ص9؛</w:t>
      </w:r>
      <w:r w:rsidRPr="009B130E">
        <w:rPr>
          <w:rFonts w:cs="Times New Roman"/>
          <w:rtl/>
          <w:lang w:bidi="ar-LB"/>
        </w:rPr>
        <w:t xml:space="preserve"> </w:t>
      </w:r>
      <w:r w:rsidRPr="009B130E">
        <w:rPr>
          <w:rFonts w:cs="Times New Roman"/>
          <w:rtl/>
        </w:rPr>
        <w:t>م.ش. قرار رقم 11/2005-2006 تاريخ5/10/2005، بيار فتوش/ الدولة- ص13.</w:t>
      </w:r>
    </w:p>
  </w:footnote>
  <w:footnote w:id="38">
    <w:p w:rsidR="00F258C4" w:rsidRPr="009B130E" w:rsidRDefault="00F258C4" w:rsidP="00F258C4">
      <w:pPr>
        <w:pStyle w:val="FootnoteText"/>
        <w:bidi w:val="0"/>
        <w:rPr>
          <w:rFonts w:cs="Times New Roman"/>
          <w:lang w:bidi="ar-LB"/>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lang w:val="fr-BE"/>
        </w:rPr>
        <w:t>Réné Chapus - Droit du contentieux administratif- Montchrestien 10</w:t>
      </w:r>
      <w:r w:rsidRPr="009B130E">
        <w:rPr>
          <w:rFonts w:cs="Times New Roman"/>
          <w:vertAlign w:val="superscript"/>
          <w:lang w:val="fr-BE"/>
        </w:rPr>
        <w:t>e</w:t>
      </w:r>
      <w:r w:rsidRPr="009B130E">
        <w:rPr>
          <w:rFonts w:cs="Times New Roman"/>
          <w:lang w:val="fr-BE"/>
        </w:rPr>
        <w:t xml:space="preserve"> Ed. 2002, p</w:t>
      </w:r>
      <w:r w:rsidRPr="009B130E">
        <w:rPr>
          <w:rFonts w:cs="Times New Roman"/>
        </w:rPr>
        <w:t>197 n</w:t>
      </w:r>
      <w:r w:rsidRPr="009B130E">
        <w:rPr>
          <w:rFonts w:cs="Times New Roman"/>
          <w:vertAlign w:val="superscript"/>
        </w:rPr>
        <w:t>o</w:t>
      </w:r>
      <w:r w:rsidRPr="009B130E">
        <w:rPr>
          <w:rFonts w:cs="Times New Roman"/>
        </w:rPr>
        <w:t>244 et suite</w:t>
      </w:r>
    </w:p>
  </w:footnote>
  <w:footnote w:id="39">
    <w:p w:rsidR="00F258C4" w:rsidRPr="009B130E" w:rsidRDefault="00F258C4" w:rsidP="00F258C4">
      <w:pPr>
        <w:pStyle w:val="FootnoteText"/>
        <w:rPr>
          <w:rFonts w:cs="Times New Roman"/>
          <w:rtl/>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ادوار عيد، القضاء الإداري- الجزء الثاني- منشورات زين الحقوقية- ص18-19</w:t>
      </w:r>
    </w:p>
  </w:footnote>
  <w:footnote w:id="40">
    <w:p w:rsidR="00F258C4" w:rsidRPr="009B130E" w:rsidRDefault="00F258C4" w:rsidP="00F258C4">
      <w:pPr>
        <w:pStyle w:val="FootnoteText"/>
        <w:rPr>
          <w:rFonts w:cs="Times New Roman"/>
          <w:rtl/>
          <w:lang w:bidi="ar-LB"/>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م.ش. قرار رقم146 تاريخ4/12/1997، عزت رمضان/ بلدية بيروت، م.ق.إ. 1999 ص196.</w:t>
      </w:r>
    </w:p>
  </w:footnote>
  <w:footnote w:id="41">
    <w:p w:rsidR="00F258C4" w:rsidRPr="009B130E" w:rsidRDefault="00F258C4" w:rsidP="00F258C4">
      <w:pPr>
        <w:pStyle w:val="FootnoteText"/>
        <w:rPr>
          <w:rFonts w:cs="Times New Roman"/>
          <w:rtl/>
          <w:lang w:bidi="ar-LB"/>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م.ش. قرار رقم570 تاريخ 13/5/1997، نجيب ارسلانيان/ مجلس تنفيذ المشاريع الكبرى لمدينة بيروت، م.ق.إ. 1998 ص472.</w:t>
      </w:r>
    </w:p>
  </w:footnote>
  <w:footnote w:id="42">
    <w:p w:rsidR="00F258C4" w:rsidRPr="009B130E" w:rsidRDefault="00F258C4" w:rsidP="00F258C4">
      <w:pPr>
        <w:pStyle w:val="FootnoteText"/>
        <w:rPr>
          <w:rFonts w:cs="Times New Roman"/>
          <w:rtl/>
          <w:lang w:bidi="ar-LB"/>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م.ش. قرار رقم204 تاريخ2/1/1996، اميل عبود/ الدولة- وزارة الداخلية- م.ق.إ. 1997 ص271</w:t>
      </w:r>
    </w:p>
  </w:footnote>
  <w:footnote w:id="43">
    <w:p w:rsidR="00F258C4" w:rsidRDefault="00F258C4" w:rsidP="00F258C4">
      <w:pPr>
        <w:pStyle w:val="FootnoteText"/>
        <w:rPr>
          <w:rFonts w:cs="Times New Roman" w:hint="cs"/>
          <w:rtl/>
          <w:lang w:bidi="ar-LB"/>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م.ش. قرار رقم 62 تاريخ12/11/1996، اليس نجيب عيسى/ الدولة- وزارة الداخلية- م.ق.إ. 1998 ص83</w:t>
      </w:r>
    </w:p>
    <w:p w:rsidR="00F258C4" w:rsidRPr="009B130E" w:rsidRDefault="00F258C4" w:rsidP="00F258C4">
      <w:pPr>
        <w:pStyle w:val="FootnoteText"/>
        <w:bidi w:val="0"/>
        <w:rPr>
          <w:rFonts w:cs="Times New Roman"/>
          <w:lang w:bidi="ar-LB"/>
        </w:rPr>
      </w:pPr>
      <w:r w:rsidRPr="009B130E">
        <w:rPr>
          <w:rFonts w:cs="Times New Roman"/>
        </w:rPr>
        <w:t>C.E.31 janvier 1936, Lustria chapel, Rec. P148</w:t>
      </w:r>
    </w:p>
  </w:footnote>
  <w:footnote w:id="44">
    <w:p w:rsidR="00F258C4" w:rsidRPr="009B130E" w:rsidRDefault="00F258C4" w:rsidP="00F258C4">
      <w:pPr>
        <w:pStyle w:val="FootnoteText"/>
        <w:bidi w:val="0"/>
        <w:rPr>
          <w:rFonts w:cs="Times New Roman"/>
          <w:rtl/>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rPr>
        <w:t xml:space="preserve">C.E.2 mai 1967, Caucheteux et Desmonts, R.D.P.1953 p279, note Waline </w:t>
      </w:r>
    </w:p>
  </w:footnote>
  <w:footnote w:id="45">
    <w:p w:rsidR="00F258C4" w:rsidRPr="009B130E" w:rsidRDefault="00F258C4" w:rsidP="00F258C4">
      <w:pPr>
        <w:pStyle w:val="FootnoteText"/>
        <w:rPr>
          <w:rFonts w:cs="Times New Roman"/>
          <w:vertAlign w:val="superscript"/>
          <w:rtl/>
        </w:rPr>
      </w:pPr>
      <w:r w:rsidRPr="009B130E">
        <w:rPr>
          <w:rFonts w:cs="Times New Roman"/>
          <w:vertAlign w:val="superscript"/>
          <w:rtl/>
        </w:rPr>
        <w:t>(</w:t>
      </w:r>
      <w:r w:rsidRPr="009B130E">
        <w:rPr>
          <w:rStyle w:val="FootnoteReference"/>
          <w:rFonts w:cs="Times New Roman"/>
        </w:rPr>
        <w:footnoteRef/>
      </w:r>
      <w:r w:rsidRPr="009B130E">
        <w:rPr>
          <w:rFonts w:cs="Times New Roman"/>
        </w:rPr>
        <w:t xml:space="preserve"> </w:t>
      </w:r>
      <w:r w:rsidRPr="009B130E">
        <w:rPr>
          <w:rFonts w:cs="Times New Roman"/>
          <w:vertAlign w:val="superscript"/>
          <w:rtl/>
        </w:rPr>
        <w:t xml:space="preserve">) </w:t>
      </w:r>
      <w:r w:rsidRPr="009B130E">
        <w:rPr>
          <w:rFonts w:cs="Times New Roman"/>
          <w:rtl/>
        </w:rPr>
        <w:t>م.ش. قرار رقم569 تاريخ27/5/99، المحامي فؤاد الهراوي/ الدولة، م.ق.إ. في لبنان2003 ص607</w:t>
      </w:r>
    </w:p>
  </w:footnote>
  <w:footnote w:id="46">
    <w:p w:rsidR="00F258C4" w:rsidRPr="009B130E" w:rsidRDefault="00F258C4" w:rsidP="00F258C4">
      <w:pPr>
        <w:pStyle w:val="FootnoteText"/>
        <w:rPr>
          <w:rFonts w:cs="Times New Roman"/>
          <w:vertAlign w:val="superscript"/>
          <w:rtl/>
          <w:lang w:bidi="ar-LB"/>
        </w:rPr>
      </w:pPr>
      <w:r w:rsidRPr="009B130E">
        <w:rPr>
          <w:rFonts w:cs="Times New Roman"/>
          <w:vertAlign w:val="superscript"/>
          <w:rtl/>
        </w:rPr>
        <w:t>(</w:t>
      </w:r>
      <w:r w:rsidRPr="009B130E">
        <w:rPr>
          <w:rStyle w:val="FootnoteReference"/>
          <w:rFonts w:cs="Times New Roman"/>
        </w:rPr>
        <w:footnoteRef/>
      </w:r>
      <w:r w:rsidRPr="009B130E">
        <w:rPr>
          <w:rFonts w:cs="Times New Roman"/>
        </w:rPr>
        <w:t xml:space="preserve"> </w:t>
      </w:r>
      <w:r w:rsidRPr="009B130E">
        <w:rPr>
          <w:rFonts w:cs="Times New Roman"/>
          <w:vertAlign w:val="superscript"/>
          <w:rtl/>
          <w:lang w:bidi="ar-LB"/>
        </w:rPr>
        <w:t xml:space="preserve">) </w:t>
      </w:r>
      <w:r w:rsidRPr="009B130E">
        <w:rPr>
          <w:rFonts w:cs="Times New Roman"/>
          <w:rtl/>
          <w:lang w:bidi="ar-LB"/>
        </w:rPr>
        <w:t xml:space="preserve">م.ش. قرار رقم128 تاريخ9/12/2003 </w:t>
      </w:r>
      <w:r w:rsidRPr="009B130E">
        <w:rPr>
          <w:rFonts w:cs="Times New Roman"/>
          <w:rtl/>
        </w:rPr>
        <w:t xml:space="preserve"> المهندس روك رشوان / بلدية الحدث</w:t>
      </w:r>
    </w:p>
  </w:footnote>
  <w:footnote w:id="47">
    <w:p w:rsidR="00F258C4" w:rsidRPr="009B130E" w:rsidRDefault="00F258C4" w:rsidP="00F258C4">
      <w:pPr>
        <w:jc w:val="lowKashida"/>
        <w:rPr>
          <w:sz w:val="20"/>
          <w:szCs w:val="20"/>
          <w:rtl/>
        </w:rPr>
      </w:pPr>
      <w:r w:rsidRPr="009B130E">
        <w:rPr>
          <w:sz w:val="20"/>
          <w:szCs w:val="20"/>
          <w:vertAlign w:val="superscript"/>
          <w:rtl/>
        </w:rPr>
        <w:t>(</w:t>
      </w:r>
      <w:r w:rsidRPr="009B130E">
        <w:rPr>
          <w:rStyle w:val="FootnoteReference"/>
          <w:sz w:val="20"/>
          <w:szCs w:val="20"/>
        </w:rPr>
        <w:footnoteRef/>
      </w:r>
      <w:r w:rsidRPr="009B130E">
        <w:rPr>
          <w:sz w:val="20"/>
          <w:szCs w:val="20"/>
          <w:rtl/>
        </w:rPr>
        <w:t xml:space="preserve"> </w:t>
      </w:r>
      <w:r w:rsidRPr="009B130E">
        <w:rPr>
          <w:sz w:val="20"/>
          <w:szCs w:val="20"/>
          <w:vertAlign w:val="superscript"/>
          <w:rtl/>
        </w:rPr>
        <w:t xml:space="preserve">) </w:t>
      </w:r>
      <w:r w:rsidRPr="009B130E">
        <w:rPr>
          <w:sz w:val="20"/>
          <w:szCs w:val="20"/>
          <w:rtl/>
        </w:rPr>
        <w:t>م.ش. قرار رقم 571/2002 ـ 2003 تاريخ  24/6/2003، جوزف و سمير أبي خليل / الدولة ـ بلدية البربارة</w:t>
      </w:r>
    </w:p>
  </w:footnote>
  <w:footnote w:id="48">
    <w:p w:rsidR="00F258C4" w:rsidRPr="009B130E" w:rsidRDefault="00F258C4" w:rsidP="00F258C4">
      <w:pPr>
        <w:pStyle w:val="FootnoteText"/>
        <w:rPr>
          <w:rFonts w:cs="Times New Roman"/>
          <w:rtl/>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بذات المعنى أيضاً: م.ش. قرار رقم386 تاريخ18/3/2003، المؤهل شرف الدين/ الدولة</w:t>
      </w:r>
    </w:p>
  </w:footnote>
  <w:footnote w:id="49">
    <w:p w:rsidR="00F258C4" w:rsidRPr="009B130E" w:rsidRDefault="00F258C4" w:rsidP="00F258C4">
      <w:pPr>
        <w:pStyle w:val="FootnoteText"/>
        <w:rPr>
          <w:rFonts w:cs="Times New Roman"/>
          <w:rtl/>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م.ش. قرار رقم25 تاريخ13/10/1999، هيكل الخازن/ الدولة - وزارة الداخلية، م.ق.إ. العدد15 لعام2003 ص48</w:t>
      </w:r>
    </w:p>
  </w:footnote>
  <w:footnote w:id="50">
    <w:p w:rsidR="00F258C4" w:rsidRPr="009B130E" w:rsidRDefault="00F258C4" w:rsidP="00F258C4">
      <w:pPr>
        <w:pStyle w:val="FootnoteText"/>
        <w:rPr>
          <w:rFonts w:cs="Times New Roman"/>
          <w:rtl/>
          <w:lang w:bidi="ar-LB"/>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م.ش. قرار رقم350 تاريخ26/2/2001، طانيوس عون/ الدولة- م.ق.إ. العدد15 لعام2004 ص504</w:t>
      </w:r>
    </w:p>
  </w:footnote>
  <w:footnote w:id="51">
    <w:p w:rsidR="00F258C4" w:rsidRPr="009B130E" w:rsidRDefault="00F258C4" w:rsidP="00F258C4">
      <w:pPr>
        <w:pStyle w:val="FootnoteText"/>
        <w:rPr>
          <w:rFonts w:cs="Times New Roman"/>
          <w:rtl/>
          <w:lang w:bidi="ar-LB"/>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م.ش. مجلس القضايا قرار رقم267 تاريخ4/4/1999، الشيخ حسن عبد الساتر/ الدولة- رئاسة مجلس الوزراء، م.ق.إ. العدد15 لعام2003 ص508.</w:t>
      </w:r>
    </w:p>
    <w:p w:rsidR="00F258C4" w:rsidRPr="009B130E" w:rsidRDefault="00F258C4" w:rsidP="00F258C4">
      <w:pPr>
        <w:pStyle w:val="FootnoteText"/>
        <w:bidi w:val="0"/>
        <w:rPr>
          <w:rFonts w:cs="Times New Roman"/>
          <w:lang w:bidi="ar-LB"/>
        </w:rPr>
      </w:pPr>
      <w:r w:rsidRPr="009B130E">
        <w:rPr>
          <w:rFonts w:cs="Times New Roman"/>
          <w:lang w:val="fr-BE"/>
        </w:rPr>
        <w:t>Réné Chapus - Droit du contentieux administratif- Montchrestien 10</w:t>
      </w:r>
      <w:r w:rsidRPr="009B130E">
        <w:rPr>
          <w:rFonts w:cs="Times New Roman"/>
          <w:vertAlign w:val="superscript"/>
          <w:lang w:val="fr-BE"/>
        </w:rPr>
        <w:t>e</w:t>
      </w:r>
      <w:r w:rsidRPr="009B130E">
        <w:rPr>
          <w:rFonts w:cs="Times New Roman"/>
          <w:lang w:val="fr-BE"/>
        </w:rPr>
        <w:t xml:space="preserve"> Ed. 2002, p</w:t>
      </w:r>
      <w:r w:rsidRPr="009B130E">
        <w:rPr>
          <w:rFonts w:cs="Times New Roman"/>
        </w:rPr>
        <w:t>995 n</w:t>
      </w:r>
      <w:r w:rsidRPr="009B130E">
        <w:rPr>
          <w:rFonts w:cs="Times New Roman"/>
          <w:vertAlign w:val="superscript"/>
        </w:rPr>
        <w:t>o</w:t>
      </w:r>
      <w:r w:rsidRPr="009B130E">
        <w:rPr>
          <w:rFonts w:cs="Times New Roman"/>
        </w:rPr>
        <w:t>1219 et suite</w:t>
      </w:r>
    </w:p>
  </w:footnote>
  <w:footnote w:id="52">
    <w:p w:rsidR="00F258C4" w:rsidRPr="009B130E" w:rsidRDefault="00F258C4" w:rsidP="00F258C4">
      <w:pPr>
        <w:pStyle w:val="FootnoteText"/>
        <w:bidi w:val="0"/>
        <w:jc w:val="both"/>
        <w:rPr>
          <w:rFonts w:cs="Times New Roman"/>
        </w:rPr>
      </w:pPr>
      <w:r w:rsidRPr="009B130E">
        <w:rPr>
          <w:rFonts w:cs="Times New Roman"/>
          <w:vertAlign w:val="superscript"/>
          <w:lang w:val="fr-BE"/>
        </w:rPr>
        <w:t>(</w:t>
      </w:r>
      <w:r w:rsidRPr="009B130E">
        <w:rPr>
          <w:rStyle w:val="FootnoteReference"/>
          <w:rFonts w:cs="Times New Roman"/>
          <w:lang w:val="fr-BE"/>
        </w:rPr>
        <w:footnoteRef/>
      </w:r>
      <w:r w:rsidRPr="009B130E">
        <w:rPr>
          <w:rFonts w:cs="Times New Roman"/>
          <w:vertAlign w:val="superscript"/>
          <w:lang w:val="fr-BE"/>
        </w:rPr>
        <w:t>)</w:t>
      </w:r>
      <w:r w:rsidRPr="009B130E">
        <w:rPr>
          <w:rFonts w:cs="Times New Roman"/>
          <w:rtl/>
          <w:lang w:val="fr-BE"/>
        </w:rPr>
        <w:t xml:space="preserve"> </w:t>
      </w:r>
      <w:r w:rsidRPr="009B130E">
        <w:rPr>
          <w:rFonts w:cs="Times New Roman"/>
          <w:lang w:val="fr-BE"/>
        </w:rPr>
        <w:t>T.C. 8</w:t>
      </w:r>
      <w:r w:rsidRPr="009B130E">
        <w:rPr>
          <w:rFonts w:cs="Times New Roman"/>
          <w:rtl/>
          <w:lang w:val="fr-BE" w:bidi="ar-LB"/>
        </w:rPr>
        <w:t xml:space="preserve"> </w:t>
      </w:r>
      <w:r w:rsidRPr="009B130E">
        <w:rPr>
          <w:rFonts w:cs="Times New Roman"/>
          <w:lang w:val="fr-BE"/>
        </w:rPr>
        <w:t xml:space="preserve">avril 1935, Action Française, D.1935.3 p25 concl. Josse, note M. Waline; </w:t>
      </w:r>
      <w:r w:rsidRPr="009B130E">
        <w:rPr>
          <w:rFonts w:cs="Times New Roman"/>
        </w:rPr>
        <w:t>Delvolv</w:t>
      </w:r>
      <w:r w:rsidRPr="009B130E">
        <w:rPr>
          <w:rFonts w:cs="Times New Roman"/>
          <w:lang w:val="fr-BE"/>
        </w:rPr>
        <w:t>é, Pierre- l'Acte administratif- Sirey1983 p276 n</w:t>
      </w:r>
      <w:r w:rsidRPr="009B130E">
        <w:rPr>
          <w:rFonts w:cs="Times New Roman"/>
          <w:vertAlign w:val="superscript"/>
          <w:lang w:val="fr-BE"/>
        </w:rPr>
        <w:t>o</w:t>
      </w:r>
      <w:r w:rsidRPr="009B130E">
        <w:rPr>
          <w:rFonts w:cs="Times New Roman"/>
          <w:lang w:val="fr-BE"/>
        </w:rPr>
        <w:t xml:space="preserve"> 718</w:t>
      </w:r>
    </w:p>
  </w:footnote>
  <w:footnote w:id="53">
    <w:p w:rsidR="00F258C4" w:rsidRPr="009B130E" w:rsidRDefault="00F258C4" w:rsidP="00F258C4">
      <w:pPr>
        <w:pStyle w:val="FootnoteText"/>
        <w:bidi w:val="0"/>
        <w:rPr>
          <w:rFonts w:cs="Times New Roman"/>
          <w:lang w:bidi="ar-LB"/>
        </w:rPr>
      </w:pPr>
      <w:r w:rsidRPr="009B130E">
        <w:rPr>
          <w:rFonts w:cs="Times New Roman"/>
          <w:vertAlign w:val="superscript"/>
        </w:rPr>
        <w:t>(</w:t>
      </w:r>
      <w:r w:rsidRPr="009B130E">
        <w:rPr>
          <w:rStyle w:val="FootnoteReference"/>
          <w:rFonts w:cs="Times New Roman"/>
        </w:rPr>
        <w:footnoteRef/>
      </w:r>
      <w:r w:rsidRPr="009B130E">
        <w:rPr>
          <w:rFonts w:cs="Times New Roman"/>
          <w:vertAlign w:val="superscript"/>
        </w:rPr>
        <w:t>)</w:t>
      </w:r>
      <w:r w:rsidRPr="009B130E">
        <w:rPr>
          <w:rFonts w:cs="Times New Roman"/>
          <w:color w:val="000000"/>
          <w:lang w:bidi="ar-LB"/>
        </w:rPr>
        <w:t>T.C. 28 février 1952, Dame veuve Japy c/ Kahn, Rec p 619</w:t>
      </w:r>
    </w:p>
  </w:footnote>
  <w:footnote w:id="54">
    <w:p w:rsidR="00F258C4" w:rsidRPr="009B130E" w:rsidRDefault="00F258C4" w:rsidP="00F258C4">
      <w:pPr>
        <w:bidi w:val="0"/>
        <w:jc w:val="lowKashida"/>
        <w:rPr>
          <w:sz w:val="20"/>
          <w:szCs w:val="20"/>
          <w:lang w:val="fr-BE"/>
        </w:rPr>
      </w:pPr>
      <w:r w:rsidRPr="009B130E">
        <w:rPr>
          <w:sz w:val="20"/>
          <w:szCs w:val="20"/>
          <w:vertAlign w:val="superscript"/>
        </w:rPr>
        <w:t>(</w:t>
      </w:r>
      <w:r w:rsidRPr="009B130E">
        <w:rPr>
          <w:rStyle w:val="FootnoteReference"/>
          <w:sz w:val="20"/>
          <w:szCs w:val="20"/>
        </w:rPr>
        <w:footnoteRef/>
      </w:r>
      <w:r w:rsidRPr="009B130E">
        <w:rPr>
          <w:sz w:val="20"/>
          <w:szCs w:val="20"/>
          <w:vertAlign w:val="superscript"/>
        </w:rPr>
        <w:t>)</w:t>
      </w:r>
      <w:r w:rsidRPr="009B130E">
        <w:rPr>
          <w:sz w:val="20"/>
          <w:szCs w:val="20"/>
        </w:rPr>
        <w:t>T.C. 10 d</w:t>
      </w:r>
      <w:r w:rsidRPr="009B130E">
        <w:rPr>
          <w:sz w:val="20"/>
          <w:szCs w:val="20"/>
          <w:rtl/>
        </w:rPr>
        <w:t xml:space="preserve"> </w:t>
      </w:r>
      <w:r w:rsidRPr="009B130E">
        <w:rPr>
          <w:sz w:val="20"/>
          <w:szCs w:val="20"/>
          <w:rtl/>
        </w:rPr>
        <w:t>é</w:t>
      </w:r>
      <w:proofErr w:type="spellStart"/>
      <w:r w:rsidRPr="009B130E">
        <w:rPr>
          <w:sz w:val="20"/>
          <w:szCs w:val="20"/>
        </w:rPr>
        <w:t>cembre</w:t>
      </w:r>
      <w:proofErr w:type="spellEnd"/>
      <w:r w:rsidRPr="009B130E">
        <w:rPr>
          <w:sz w:val="20"/>
          <w:szCs w:val="20"/>
        </w:rPr>
        <w:t xml:space="preserve"> 1956, </w:t>
      </w:r>
      <w:proofErr w:type="spellStart"/>
      <w:r w:rsidRPr="009B130E">
        <w:rPr>
          <w:sz w:val="20"/>
          <w:szCs w:val="20"/>
        </w:rPr>
        <w:t>Gyuard</w:t>
      </w:r>
      <w:proofErr w:type="spellEnd"/>
      <w:r w:rsidRPr="009B130E">
        <w:rPr>
          <w:sz w:val="20"/>
          <w:szCs w:val="20"/>
        </w:rPr>
        <w:t xml:space="preserve">/ </w:t>
      </w:r>
      <w:proofErr w:type="spellStart"/>
      <w:r w:rsidRPr="009B130E">
        <w:rPr>
          <w:sz w:val="20"/>
          <w:szCs w:val="20"/>
        </w:rPr>
        <w:t>Tegny,Rec</w:t>
      </w:r>
      <w:proofErr w:type="spellEnd"/>
      <w:r w:rsidRPr="009B130E">
        <w:rPr>
          <w:sz w:val="20"/>
          <w:szCs w:val="20"/>
        </w:rPr>
        <w:t xml:space="preserve"> p590; T.C.28 </w:t>
      </w:r>
      <w:proofErr w:type="spellStart"/>
      <w:r w:rsidRPr="009B130E">
        <w:rPr>
          <w:sz w:val="20"/>
          <w:szCs w:val="20"/>
        </w:rPr>
        <w:t>mai</w:t>
      </w:r>
      <w:proofErr w:type="spellEnd"/>
      <w:r w:rsidRPr="009B130E">
        <w:rPr>
          <w:sz w:val="20"/>
          <w:szCs w:val="20"/>
        </w:rPr>
        <w:t xml:space="preserve"> 1962, H</w:t>
      </w:r>
      <w:r w:rsidRPr="009B130E">
        <w:rPr>
          <w:sz w:val="20"/>
          <w:szCs w:val="20"/>
          <w:rtl/>
        </w:rPr>
        <w:t>é</w:t>
      </w:r>
      <w:proofErr w:type="spellStart"/>
      <w:r w:rsidRPr="009B130E">
        <w:rPr>
          <w:sz w:val="20"/>
          <w:szCs w:val="20"/>
        </w:rPr>
        <w:t>ritiers</w:t>
      </w:r>
      <w:proofErr w:type="spellEnd"/>
      <w:r w:rsidRPr="009B130E">
        <w:rPr>
          <w:sz w:val="20"/>
          <w:szCs w:val="20"/>
        </w:rPr>
        <w:t xml:space="preserve"> </w:t>
      </w:r>
      <w:proofErr w:type="spellStart"/>
      <w:r w:rsidRPr="009B130E">
        <w:rPr>
          <w:sz w:val="20"/>
          <w:szCs w:val="20"/>
        </w:rPr>
        <w:t>Gu</w:t>
      </w:r>
      <w:proofErr w:type="spellEnd"/>
      <w:r w:rsidRPr="009B130E">
        <w:rPr>
          <w:sz w:val="20"/>
          <w:szCs w:val="20"/>
          <w:rtl/>
        </w:rPr>
        <w:t>é</w:t>
      </w:r>
      <w:r w:rsidRPr="009B130E">
        <w:rPr>
          <w:sz w:val="20"/>
          <w:szCs w:val="20"/>
        </w:rPr>
        <w:t>riel, Rec p820</w:t>
      </w:r>
      <w:r w:rsidRPr="009B130E">
        <w:rPr>
          <w:sz w:val="20"/>
          <w:szCs w:val="20"/>
          <w:rtl/>
        </w:rPr>
        <w:t xml:space="preserve"> </w:t>
      </w:r>
      <w:r w:rsidRPr="009B130E">
        <w:rPr>
          <w:sz w:val="20"/>
          <w:szCs w:val="20"/>
        </w:rPr>
        <w:t>;</w:t>
      </w:r>
    </w:p>
  </w:footnote>
  <w:footnote w:id="55">
    <w:p w:rsidR="00F258C4" w:rsidRPr="009B130E" w:rsidRDefault="00F258C4" w:rsidP="00F258C4">
      <w:pPr>
        <w:autoSpaceDE w:val="0"/>
        <w:autoSpaceDN w:val="0"/>
        <w:bidi w:val="0"/>
        <w:adjustRightInd w:val="0"/>
        <w:rPr>
          <w:color w:val="000000"/>
          <w:sz w:val="20"/>
          <w:szCs w:val="20"/>
          <w:lang w:bidi="ar-LB"/>
        </w:rPr>
      </w:pPr>
      <w:r w:rsidRPr="009B130E">
        <w:rPr>
          <w:sz w:val="20"/>
          <w:szCs w:val="20"/>
          <w:vertAlign w:val="superscript"/>
        </w:rPr>
        <w:t>(</w:t>
      </w:r>
      <w:r w:rsidRPr="009B130E">
        <w:rPr>
          <w:rStyle w:val="FootnoteReference"/>
          <w:sz w:val="20"/>
          <w:szCs w:val="20"/>
        </w:rPr>
        <w:footnoteRef/>
      </w:r>
      <w:r w:rsidRPr="009B130E">
        <w:rPr>
          <w:sz w:val="20"/>
          <w:szCs w:val="20"/>
          <w:vertAlign w:val="superscript"/>
        </w:rPr>
        <w:t>)</w:t>
      </w:r>
      <w:r w:rsidRPr="009B130E">
        <w:rPr>
          <w:sz w:val="20"/>
          <w:szCs w:val="20"/>
        </w:rPr>
        <w:t xml:space="preserve"> </w:t>
      </w:r>
      <w:proofErr w:type="spellStart"/>
      <w:r w:rsidRPr="009B130E">
        <w:rPr>
          <w:sz w:val="20"/>
          <w:szCs w:val="20"/>
        </w:rPr>
        <w:t>Voir</w:t>
      </w:r>
      <w:proofErr w:type="spellEnd"/>
      <w:r w:rsidRPr="009B130E">
        <w:rPr>
          <w:sz w:val="20"/>
          <w:szCs w:val="20"/>
        </w:rPr>
        <w:t xml:space="preserve"> par ex: La </w:t>
      </w:r>
      <w:proofErr w:type="spellStart"/>
      <w:r w:rsidRPr="009B130E">
        <w:rPr>
          <w:sz w:val="20"/>
          <w:szCs w:val="20"/>
        </w:rPr>
        <w:t>méconnaissance</w:t>
      </w:r>
      <w:proofErr w:type="spellEnd"/>
      <w:r w:rsidRPr="009B130E">
        <w:rPr>
          <w:sz w:val="20"/>
          <w:szCs w:val="20"/>
        </w:rPr>
        <w:t xml:space="preserve"> de </w:t>
      </w:r>
      <w:proofErr w:type="spellStart"/>
      <w:r w:rsidRPr="009B130E">
        <w:rPr>
          <w:sz w:val="20"/>
          <w:szCs w:val="20"/>
        </w:rPr>
        <w:t>l'autorité</w:t>
      </w:r>
      <w:proofErr w:type="spellEnd"/>
      <w:r w:rsidRPr="009B130E">
        <w:rPr>
          <w:sz w:val="20"/>
          <w:szCs w:val="20"/>
        </w:rPr>
        <w:t xml:space="preserve"> de la chose </w:t>
      </w:r>
      <w:proofErr w:type="spellStart"/>
      <w:r w:rsidRPr="009B130E">
        <w:rPr>
          <w:sz w:val="20"/>
          <w:szCs w:val="20"/>
        </w:rPr>
        <w:t>jugée</w:t>
      </w:r>
      <w:proofErr w:type="spellEnd"/>
      <w:r w:rsidRPr="009B130E">
        <w:rPr>
          <w:sz w:val="20"/>
          <w:szCs w:val="20"/>
        </w:rPr>
        <w:t xml:space="preserve"> </w:t>
      </w:r>
      <w:proofErr w:type="spellStart"/>
      <w:r w:rsidRPr="009B130E">
        <w:rPr>
          <w:sz w:val="20"/>
          <w:szCs w:val="20"/>
        </w:rPr>
        <w:t>constitue</w:t>
      </w:r>
      <w:proofErr w:type="spellEnd"/>
      <w:r w:rsidRPr="009B130E">
        <w:rPr>
          <w:sz w:val="20"/>
          <w:szCs w:val="20"/>
        </w:rPr>
        <w:t xml:space="preserve"> </w:t>
      </w:r>
      <w:proofErr w:type="spellStart"/>
      <w:r w:rsidRPr="009B130E">
        <w:rPr>
          <w:sz w:val="20"/>
          <w:szCs w:val="20"/>
        </w:rPr>
        <w:t>une</w:t>
      </w:r>
      <w:proofErr w:type="spellEnd"/>
      <w:r w:rsidRPr="009B130E">
        <w:rPr>
          <w:sz w:val="20"/>
          <w:szCs w:val="20"/>
        </w:rPr>
        <w:t xml:space="preserve"> </w:t>
      </w:r>
      <w:proofErr w:type="spellStart"/>
      <w:r w:rsidRPr="009B130E">
        <w:rPr>
          <w:sz w:val="20"/>
          <w:szCs w:val="20"/>
        </w:rPr>
        <w:t>illégalité</w:t>
      </w:r>
      <w:proofErr w:type="spellEnd"/>
      <w:r w:rsidRPr="009B130E">
        <w:rPr>
          <w:sz w:val="20"/>
          <w:szCs w:val="20"/>
        </w:rPr>
        <w:t xml:space="preserve">  C.E. 28 </w:t>
      </w:r>
      <w:proofErr w:type="spellStart"/>
      <w:r w:rsidRPr="009B130E">
        <w:rPr>
          <w:sz w:val="20"/>
          <w:szCs w:val="20"/>
        </w:rPr>
        <w:t>décembre</w:t>
      </w:r>
      <w:proofErr w:type="spellEnd"/>
      <w:r w:rsidRPr="009B130E">
        <w:rPr>
          <w:sz w:val="20"/>
          <w:szCs w:val="20"/>
        </w:rPr>
        <w:t xml:space="preserve"> 1949, </w:t>
      </w:r>
      <w:proofErr w:type="spellStart"/>
      <w:r w:rsidRPr="009B130E">
        <w:rPr>
          <w:sz w:val="20"/>
          <w:szCs w:val="20"/>
        </w:rPr>
        <w:t>Sté</w:t>
      </w:r>
      <w:proofErr w:type="spellEnd"/>
      <w:r w:rsidRPr="009B130E">
        <w:rPr>
          <w:sz w:val="20"/>
          <w:szCs w:val="20"/>
        </w:rPr>
        <w:t xml:space="preserve"> des automobiles </w:t>
      </w:r>
      <w:proofErr w:type="spellStart"/>
      <w:r w:rsidRPr="009B130E">
        <w:rPr>
          <w:sz w:val="20"/>
          <w:szCs w:val="20"/>
        </w:rPr>
        <w:t>Berliet</w:t>
      </w:r>
      <w:proofErr w:type="spellEnd"/>
      <w:r w:rsidRPr="009B130E">
        <w:rPr>
          <w:sz w:val="20"/>
          <w:szCs w:val="20"/>
        </w:rPr>
        <w:t xml:space="preserve"> : Rec. CE, p. 579</w:t>
      </w:r>
      <w:r w:rsidRPr="009B130E">
        <w:rPr>
          <w:sz w:val="20"/>
          <w:szCs w:val="20"/>
          <w:rtl/>
        </w:rPr>
        <w:t>(</w:t>
      </w:r>
      <w:r w:rsidRPr="009B130E">
        <w:rPr>
          <w:sz w:val="20"/>
          <w:szCs w:val="20"/>
        </w:rPr>
        <w:t xml:space="preserve">;Le </w:t>
      </w:r>
      <w:proofErr w:type="spellStart"/>
      <w:r w:rsidRPr="009B130E">
        <w:rPr>
          <w:sz w:val="20"/>
          <w:szCs w:val="20"/>
        </w:rPr>
        <w:t>juge</w:t>
      </w:r>
      <w:proofErr w:type="spellEnd"/>
      <w:r w:rsidRPr="009B130E">
        <w:rPr>
          <w:sz w:val="20"/>
          <w:szCs w:val="20"/>
        </w:rPr>
        <w:t xml:space="preserve"> </w:t>
      </w:r>
      <w:proofErr w:type="spellStart"/>
      <w:r w:rsidRPr="009B130E">
        <w:rPr>
          <w:sz w:val="20"/>
          <w:szCs w:val="20"/>
        </w:rPr>
        <w:t>sanctionne</w:t>
      </w:r>
      <w:proofErr w:type="spellEnd"/>
      <w:r w:rsidRPr="009B130E">
        <w:rPr>
          <w:sz w:val="20"/>
          <w:szCs w:val="20"/>
        </w:rPr>
        <w:t xml:space="preserve"> </w:t>
      </w:r>
      <w:proofErr w:type="spellStart"/>
      <w:r w:rsidRPr="009B130E">
        <w:rPr>
          <w:sz w:val="20"/>
          <w:szCs w:val="20"/>
        </w:rPr>
        <w:t>alors</w:t>
      </w:r>
      <w:proofErr w:type="spellEnd"/>
      <w:r w:rsidRPr="009B130E">
        <w:rPr>
          <w:sz w:val="20"/>
          <w:szCs w:val="20"/>
        </w:rPr>
        <w:t xml:space="preserve"> </w:t>
      </w:r>
      <w:proofErr w:type="spellStart"/>
      <w:r w:rsidRPr="009B130E">
        <w:rPr>
          <w:sz w:val="20"/>
          <w:szCs w:val="20"/>
        </w:rPr>
        <w:t>l'Administration</w:t>
      </w:r>
      <w:proofErr w:type="spellEnd"/>
      <w:r w:rsidRPr="009B130E">
        <w:rPr>
          <w:sz w:val="20"/>
          <w:szCs w:val="20"/>
        </w:rPr>
        <w:t xml:space="preserve"> </w:t>
      </w:r>
      <w:proofErr w:type="spellStart"/>
      <w:r w:rsidRPr="009B130E">
        <w:rPr>
          <w:sz w:val="20"/>
          <w:szCs w:val="20"/>
        </w:rPr>
        <w:t>en</w:t>
      </w:r>
      <w:proofErr w:type="spellEnd"/>
      <w:r w:rsidRPr="009B130E">
        <w:rPr>
          <w:sz w:val="20"/>
          <w:szCs w:val="20"/>
        </w:rPr>
        <w:t xml:space="preserve"> </w:t>
      </w:r>
      <w:proofErr w:type="spellStart"/>
      <w:r w:rsidRPr="009B130E">
        <w:rPr>
          <w:sz w:val="20"/>
          <w:szCs w:val="20"/>
        </w:rPr>
        <w:t>annulant</w:t>
      </w:r>
      <w:proofErr w:type="spellEnd"/>
      <w:r w:rsidRPr="009B130E">
        <w:rPr>
          <w:sz w:val="20"/>
          <w:szCs w:val="20"/>
        </w:rPr>
        <w:t xml:space="preserve"> pour </w:t>
      </w:r>
      <w:proofErr w:type="spellStart"/>
      <w:r w:rsidRPr="009B130E">
        <w:rPr>
          <w:sz w:val="20"/>
          <w:szCs w:val="20"/>
        </w:rPr>
        <w:t>excès</w:t>
      </w:r>
      <w:proofErr w:type="spellEnd"/>
      <w:r w:rsidRPr="009B130E">
        <w:rPr>
          <w:sz w:val="20"/>
          <w:szCs w:val="20"/>
        </w:rPr>
        <w:t xml:space="preserve"> de </w:t>
      </w:r>
      <w:proofErr w:type="spellStart"/>
      <w:r w:rsidRPr="009B130E">
        <w:rPr>
          <w:sz w:val="20"/>
          <w:szCs w:val="20"/>
        </w:rPr>
        <w:t>pouvoir</w:t>
      </w:r>
      <w:proofErr w:type="spellEnd"/>
      <w:r w:rsidRPr="009B130E">
        <w:rPr>
          <w:sz w:val="20"/>
          <w:szCs w:val="20"/>
        </w:rPr>
        <w:t xml:space="preserve"> </w:t>
      </w:r>
      <w:proofErr w:type="spellStart"/>
      <w:r w:rsidRPr="009B130E">
        <w:rPr>
          <w:sz w:val="20"/>
          <w:szCs w:val="20"/>
        </w:rPr>
        <w:t>l'acte</w:t>
      </w:r>
      <w:proofErr w:type="spellEnd"/>
      <w:r w:rsidRPr="009B130E">
        <w:rPr>
          <w:sz w:val="20"/>
          <w:szCs w:val="20"/>
        </w:rPr>
        <w:t xml:space="preserve"> qui </w:t>
      </w:r>
      <w:proofErr w:type="spellStart"/>
      <w:r w:rsidRPr="009B130E">
        <w:rPr>
          <w:sz w:val="20"/>
          <w:szCs w:val="20"/>
        </w:rPr>
        <w:t>est</w:t>
      </w:r>
      <w:proofErr w:type="spellEnd"/>
      <w:r w:rsidRPr="009B130E">
        <w:rPr>
          <w:sz w:val="20"/>
          <w:szCs w:val="20"/>
        </w:rPr>
        <w:t xml:space="preserve"> contraire à la chose </w:t>
      </w:r>
      <w:proofErr w:type="spellStart"/>
      <w:r w:rsidRPr="009B130E">
        <w:rPr>
          <w:sz w:val="20"/>
          <w:szCs w:val="20"/>
        </w:rPr>
        <w:t>jugée</w:t>
      </w:r>
      <w:proofErr w:type="spellEnd"/>
      <w:r w:rsidRPr="009B130E">
        <w:rPr>
          <w:sz w:val="20"/>
          <w:szCs w:val="20"/>
        </w:rPr>
        <w:t xml:space="preserve"> (C.E. 6 </w:t>
      </w:r>
      <w:proofErr w:type="spellStart"/>
      <w:r w:rsidRPr="009B130E">
        <w:rPr>
          <w:sz w:val="20"/>
          <w:szCs w:val="20"/>
        </w:rPr>
        <w:t>juin</w:t>
      </w:r>
      <w:proofErr w:type="spellEnd"/>
      <w:r w:rsidRPr="009B130E">
        <w:rPr>
          <w:sz w:val="20"/>
          <w:szCs w:val="20"/>
        </w:rPr>
        <w:t xml:space="preserve"> 1902, </w:t>
      </w:r>
      <w:proofErr w:type="spellStart"/>
      <w:r w:rsidRPr="009B130E">
        <w:rPr>
          <w:sz w:val="20"/>
          <w:szCs w:val="20"/>
        </w:rPr>
        <w:t>Goret</w:t>
      </w:r>
      <w:proofErr w:type="spellEnd"/>
      <w:r w:rsidRPr="009B130E">
        <w:rPr>
          <w:sz w:val="20"/>
          <w:szCs w:val="20"/>
        </w:rPr>
        <w:t xml:space="preserve"> : DP 1904, 3, p. 17, </w:t>
      </w:r>
      <w:proofErr w:type="spellStart"/>
      <w:r w:rsidRPr="009B130E">
        <w:rPr>
          <w:sz w:val="20"/>
          <w:szCs w:val="20"/>
        </w:rPr>
        <w:t>concl</w:t>
      </w:r>
      <w:proofErr w:type="spellEnd"/>
      <w:r w:rsidRPr="009B130E">
        <w:rPr>
          <w:sz w:val="20"/>
          <w:szCs w:val="20"/>
        </w:rPr>
        <w:t xml:space="preserve">. </w:t>
      </w:r>
      <w:proofErr w:type="spellStart"/>
      <w:r w:rsidRPr="009B130E">
        <w:rPr>
          <w:sz w:val="20"/>
          <w:szCs w:val="20"/>
        </w:rPr>
        <w:t>Romieu</w:t>
      </w:r>
      <w:proofErr w:type="spellEnd"/>
      <w:r w:rsidRPr="009B130E">
        <w:rPr>
          <w:sz w:val="20"/>
          <w:szCs w:val="20"/>
        </w:rPr>
        <w:t xml:space="preserve">); </w:t>
      </w:r>
      <w:proofErr w:type="spellStart"/>
      <w:r w:rsidRPr="009B130E">
        <w:rPr>
          <w:sz w:val="20"/>
          <w:szCs w:val="20"/>
        </w:rPr>
        <w:t>il</w:t>
      </w:r>
      <w:proofErr w:type="spellEnd"/>
      <w:r w:rsidRPr="009B130E">
        <w:rPr>
          <w:sz w:val="20"/>
          <w:szCs w:val="20"/>
        </w:rPr>
        <w:t xml:space="preserve"> censure </w:t>
      </w:r>
      <w:proofErr w:type="spellStart"/>
      <w:r w:rsidRPr="009B130E">
        <w:rPr>
          <w:sz w:val="20"/>
          <w:szCs w:val="20"/>
        </w:rPr>
        <w:t>l'autorité</w:t>
      </w:r>
      <w:proofErr w:type="spellEnd"/>
      <w:r w:rsidRPr="009B130E">
        <w:rPr>
          <w:sz w:val="20"/>
          <w:szCs w:val="20"/>
        </w:rPr>
        <w:t xml:space="preserve"> administrative pour violation de la chose </w:t>
      </w:r>
      <w:proofErr w:type="spellStart"/>
      <w:r w:rsidRPr="009B130E">
        <w:rPr>
          <w:sz w:val="20"/>
          <w:szCs w:val="20"/>
        </w:rPr>
        <w:t>jugée</w:t>
      </w:r>
      <w:proofErr w:type="spellEnd"/>
      <w:r w:rsidRPr="009B130E">
        <w:rPr>
          <w:sz w:val="20"/>
          <w:szCs w:val="20"/>
        </w:rPr>
        <w:t xml:space="preserve"> </w:t>
      </w:r>
      <w:proofErr w:type="spellStart"/>
      <w:r w:rsidRPr="009B130E">
        <w:rPr>
          <w:sz w:val="20"/>
          <w:szCs w:val="20"/>
        </w:rPr>
        <w:t>lorsqu'elle</w:t>
      </w:r>
      <w:proofErr w:type="spellEnd"/>
      <w:r w:rsidRPr="009B130E">
        <w:rPr>
          <w:sz w:val="20"/>
          <w:szCs w:val="20"/>
        </w:rPr>
        <w:t xml:space="preserve"> </w:t>
      </w:r>
      <w:proofErr w:type="spellStart"/>
      <w:r w:rsidRPr="009B130E">
        <w:rPr>
          <w:sz w:val="20"/>
          <w:szCs w:val="20"/>
        </w:rPr>
        <w:t>invoque</w:t>
      </w:r>
      <w:proofErr w:type="spellEnd"/>
      <w:r w:rsidRPr="009B130E">
        <w:rPr>
          <w:sz w:val="20"/>
          <w:szCs w:val="20"/>
        </w:rPr>
        <w:t xml:space="preserve"> de </w:t>
      </w:r>
      <w:proofErr w:type="spellStart"/>
      <w:r w:rsidRPr="009B130E">
        <w:rPr>
          <w:sz w:val="20"/>
          <w:szCs w:val="20"/>
        </w:rPr>
        <w:t>façon</w:t>
      </w:r>
      <w:proofErr w:type="spellEnd"/>
      <w:r w:rsidRPr="009B130E">
        <w:rPr>
          <w:sz w:val="20"/>
          <w:szCs w:val="20"/>
        </w:rPr>
        <w:t xml:space="preserve"> </w:t>
      </w:r>
      <w:proofErr w:type="spellStart"/>
      <w:r w:rsidRPr="009B130E">
        <w:rPr>
          <w:sz w:val="20"/>
          <w:szCs w:val="20"/>
        </w:rPr>
        <w:t>fallacieuse</w:t>
      </w:r>
      <w:proofErr w:type="spellEnd"/>
      <w:r w:rsidRPr="009B130E">
        <w:rPr>
          <w:sz w:val="20"/>
          <w:szCs w:val="20"/>
        </w:rPr>
        <w:t xml:space="preserve"> un </w:t>
      </w:r>
      <w:proofErr w:type="spellStart"/>
      <w:r w:rsidRPr="009B130E">
        <w:rPr>
          <w:sz w:val="20"/>
          <w:szCs w:val="20"/>
        </w:rPr>
        <w:t>fondement</w:t>
      </w:r>
      <w:proofErr w:type="spellEnd"/>
      <w:r w:rsidRPr="009B130E">
        <w:rPr>
          <w:sz w:val="20"/>
          <w:szCs w:val="20"/>
        </w:rPr>
        <w:t xml:space="preserve"> nouveau (C.E. 4 </w:t>
      </w:r>
      <w:proofErr w:type="spellStart"/>
      <w:r w:rsidRPr="009B130E">
        <w:rPr>
          <w:sz w:val="20"/>
          <w:szCs w:val="20"/>
        </w:rPr>
        <w:t>août</w:t>
      </w:r>
      <w:proofErr w:type="spellEnd"/>
      <w:r w:rsidRPr="009B130E">
        <w:rPr>
          <w:sz w:val="20"/>
          <w:szCs w:val="20"/>
        </w:rPr>
        <w:t xml:space="preserve"> 1922, </w:t>
      </w:r>
      <w:proofErr w:type="spellStart"/>
      <w:r w:rsidRPr="009B130E">
        <w:rPr>
          <w:sz w:val="20"/>
          <w:szCs w:val="20"/>
        </w:rPr>
        <w:t>Sté</w:t>
      </w:r>
      <w:proofErr w:type="spellEnd"/>
      <w:r w:rsidRPr="009B130E">
        <w:rPr>
          <w:sz w:val="20"/>
          <w:szCs w:val="20"/>
        </w:rPr>
        <w:t xml:space="preserve"> du Bourbonnais, de </w:t>
      </w:r>
      <w:proofErr w:type="spellStart"/>
      <w:r w:rsidRPr="009B130E">
        <w:rPr>
          <w:sz w:val="20"/>
          <w:szCs w:val="20"/>
        </w:rPr>
        <w:t>Lachomette</w:t>
      </w:r>
      <w:proofErr w:type="spellEnd"/>
      <w:r w:rsidRPr="009B130E">
        <w:rPr>
          <w:sz w:val="20"/>
          <w:szCs w:val="20"/>
        </w:rPr>
        <w:t xml:space="preserve"> et </w:t>
      </w:r>
      <w:proofErr w:type="spellStart"/>
      <w:r w:rsidRPr="009B130E">
        <w:rPr>
          <w:sz w:val="20"/>
          <w:szCs w:val="20"/>
        </w:rPr>
        <w:t>Cie</w:t>
      </w:r>
      <w:proofErr w:type="spellEnd"/>
      <w:r w:rsidRPr="009B130E">
        <w:rPr>
          <w:sz w:val="20"/>
          <w:szCs w:val="20"/>
        </w:rPr>
        <w:t xml:space="preserve">, Rec.p732 – C.E. 15 </w:t>
      </w:r>
      <w:proofErr w:type="spellStart"/>
      <w:r w:rsidRPr="009B130E">
        <w:rPr>
          <w:sz w:val="20"/>
          <w:szCs w:val="20"/>
        </w:rPr>
        <w:t>octobre</w:t>
      </w:r>
      <w:proofErr w:type="spellEnd"/>
      <w:r w:rsidRPr="009B130E">
        <w:rPr>
          <w:sz w:val="20"/>
          <w:szCs w:val="20"/>
        </w:rPr>
        <w:t xml:space="preserve"> 1954, </w:t>
      </w:r>
      <w:proofErr w:type="spellStart"/>
      <w:r w:rsidRPr="009B130E">
        <w:rPr>
          <w:sz w:val="20"/>
          <w:szCs w:val="20"/>
        </w:rPr>
        <w:t>Roussel</w:t>
      </w:r>
      <w:proofErr w:type="spellEnd"/>
      <w:r w:rsidRPr="009B130E">
        <w:rPr>
          <w:sz w:val="20"/>
          <w:szCs w:val="20"/>
        </w:rPr>
        <w:t xml:space="preserve">, Rec.p534); Il censure </w:t>
      </w:r>
      <w:proofErr w:type="spellStart"/>
      <w:r w:rsidRPr="009B130E">
        <w:rPr>
          <w:sz w:val="20"/>
          <w:szCs w:val="20"/>
        </w:rPr>
        <w:t>même</w:t>
      </w:r>
      <w:proofErr w:type="spellEnd"/>
      <w:r w:rsidRPr="009B130E">
        <w:rPr>
          <w:sz w:val="20"/>
          <w:szCs w:val="20"/>
        </w:rPr>
        <w:t xml:space="preserve"> le </w:t>
      </w:r>
      <w:proofErr w:type="spellStart"/>
      <w:r w:rsidRPr="009B130E">
        <w:rPr>
          <w:sz w:val="20"/>
          <w:szCs w:val="20"/>
        </w:rPr>
        <w:t>détournement</w:t>
      </w:r>
      <w:proofErr w:type="spellEnd"/>
      <w:r w:rsidRPr="009B130E">
        <w:rPr>
          <w:sz w:val="20"/>
          <w:szCs w:val="20"/>
        </w:rPr>
        <w:t xml:space="preserve"> de </w:t>
      </w:r>
      <w:proofErr w:type="spellStart"/>
      <w:r w:rsidRPr="009B130E">
        <w:rPr>
          <w:sz w:val="20"/>
          <w:szCs w:val="20"/>
        </w:rPr>
        <w:t>pouvoir</w:t>
      </w:r>
      <w:proofErr w:type="spellEnd"/>
      <w:r w:rsidRPr="009B130E">
        <w:rPr>
          <w:sz w:val="20"/>
          <w:szCs w:val="20"/>
        </w:rPr>
        <w:t xml:space="preserve"> qui </w:t>
      </w:r>
      <w:proofErr w:type="spellStart"/>
      <w:r w:rsidRPr="009B130E">
        <w:rPr>
          <w:sz w:val="20"/>
          <w:szCs w:val="20"/>
        </w:rPr>
        <w:t>consisterait</w:t>
      </w:r>
      <w:proofErr w:type="spellEnd"/>
      <w:r w:rsidRPr="009B130E">
        <w:rPr>
          <w:sz w:val="20"/>
          <w:szCs w:val="20"/>
        </w:rPr>
        <w:t xml:space="preserve"> à </w:t>
      </w:r>
      <w:proofErr w:type="spellStart"/>
      <w:r w:rsidRPr="009B130E">
        <w:rPr>
          <w:sz w:val="20"/>
          <w:szCs w:val="20"/>
        </w:rPr>
        <w:t>prendre</w:t>
      </w:r>
      <w:proofErr w:type="spellEnd"/>
      <w:r w:rsidRPr="009B130E">
        <w:rPr>
          <w:sz w:val="20"/>
          <w:szCs w:val="20"/>
        </w:rPr>
        <w:t xml:space="preserve"> </w:t>
      </w:r>
      <w:proofErr w:type="spellStart"/>
      <w:r w:rsidRPr="009B130E">
        <w:rPr>
          <w:sz w:val="20"/>
          <w:szCs w:val="20"/>
        </w:rPr>
        <w:t>une</w:t>
      </w:r>
      <w:proofErr w:type="spellEnd"/>
      <w:r w:rsidRPr="009B130E">
        <w:rPr>
          <w:sz w:val="20"/>
          <w:szCs w:val="20"/>
        </w:rPr>
        <w:t xml:space="preserve"> </w:t>
      </w:r>
      <w:proofErr w:type="spellStart"/>
      <w:r w:rsidRPr="009B130E">
        <w:rPr>
          <w:sz w:val="20"/>
          <w:szCs w:val="20"/>
        </w:rPr>
        <w:t>mesure</w:t>
      </w:r>
      <w:proofErr w:type="spellEnd"/>
      <w:r w:rsidRPr="009B130E">
        <w:rPr>
          <w:sz w:val="20"/>
          <w:szCs w:val="20"/>
        </w:rPr>
        <w:t xml:space="preserve"> </w:t>
      </w:r>
      <w:proofErr w:type="spellStart"/>
      <w:r w:rsidRPr="009B130E">
        <w:rPr>
          <w:sz w:val="20"/>
          <w:szCs w:val="20"/>
        </w:rPr>
        <w:t>dans</w:t>
      </w:r>
      <w:proofErr w:type="spellEnd"/>
      <w:r w:rsidRPr="009B130E">
        <w:rPr>
          <w:sz w:val="20"/>
          <w:szCs w:val="20"/>
        </w:rPr>
        <w:t xml:space="preserve"> le but de faire </w:t>
      </w:r>
      <w:proofErr w:type="spellStart"/>
      <w:r w:rsidRPr="009B130E">
        <w:rPr>
          <w:sz w:val="20"/>
          <w:szCs w:val="20"/>
        </w:rPr>
        <w:t>échec</w:t>
      </w:r>
      <w:proofErr w:type="spellEnd"/>
      <w:r w:rsidRPr="009B130E">
        <w:rPr>
          <w:sz w:val="20"/>
          <w:szCs w:val="20"/>
        </w:rPr>
        <w:t xml:space="preserve"> à la chose </w:t>
      </w:r>
      <w:proofErr w:type="spellStart"/>
      <w:r w:rsidRPr="009B130E">
        <w:rPr>
          <w:sz w:val="20"/>
          <w:szCs w:val="20"/>
        </w:rPr>
        <w:t>jugée</w:t>
      </w:r>
      <w:proofErr w:type="spellEnd"/>
      <w:r w:rsidRPr="009B130E">
        <w:rPr>
          <w:sz w:val="20"/>
          <w:szCs w:val="20"/>
        </w:rPr>
        <w:t xml:space="preserve">  (C.E. 13 </w:t>
      </w:r>
      <w:proofErr w:type="spellStart"/>
      <w:r w:rsidRPr="009B130E">
        <w:rPr>
          <w:sz w:val="20"/>
          <w:szCs w:val="20"/>
        </w:rPr>
        <w:t>juillet</w:t>
      </w:r>
      <w:proofErr w:type="spellEnd"/>
      <w:r w:rsidRPr="009B130E">
        <w:rPr>
          <w:sz w:val="20"/>
          <w:szCs w:val="20"/>
        </w:rPr>
        <w:t xml:space="preserve"> 1962, </w:t>
      </w:r>
      <w:proofErr w:type="spellStart"/>
      <w:r w:rsidRPr="009B130E">
        <w:rPr>
          <w:sz w:val="20"/>
          <w:szCs w:val="20"/>
        </w:rPr>
        <w:t>Bréart</w:t>
      </w:r>
      <w:proofErr w:type="spellEnd"/>
      <w:r w:rsidRPr="009B130E">
        <w:rPr>
          <w:sz w:val="20"/>
          <w:szCs w:val="20"/>
        </w:rPr>
        <w:t xml:space="preserve"> de </w:t>
      </w:r>
      <w:proofErr w:type="spellStart"/>
      <w:r w:rsidRPr="009B130E">
        <w:rPr>
          <w:sz w:val="20"/>
          <w:szCs w:val="20"/>
        </w:rPr>
        <w:t>Boisanger</w:t>
      </w:r>
      <w:proofErr w:type="spellEnd"/>
      <w:r w:rsidRPr="009B130E">
        <w:rPr>
          <w:sz w:val="20"/>
          <w:szCs w:val="20"/>
        </w:rPr>
        <w:t xml:space="preserve">, Rec. p484);la </w:t>
      </w:r>
      <w:proofErr w:type="spellStart"/>
      <w:r w:rsidRPr="009B130E">
        <w:rPr>
          <w:sz w:val="20"/>
          <w:szCs w:val="20"/>
        </w:rPr>
        <w:t>méconnaissance</w:t>
      </w:r>
      <w:proofErr w:type="spellEnd"/>
      <w:r w:rsidRPr="009B130E">
        <w:rPr>
          <w:sz w:val="20"/>
          <w:szCs w:val="20"/>
        </w:rPr>
        <w:t xml:space="preserve"> de la chose </w:t>
      </w:r>
      <w:proofErr w:type="spellStart"/>
      <w:r w:rsidRPr="009B130E">
        <w:rPr>
          <w:sz w:val="20"/>
          <w:szCs w:val="20"/>
        </w:rPr>
        <w:t>jugée</w:t>
      </w:r>
      <w:proofErr w:type="spellEnd"/>
      <w:r w:rsidRPr="009B130E">
        <w:rPr>
          <w:sz w:val="20"/>
          <w:szCs w:val="20"/>
        </w:rPr>
        <w:t xml:space="preserve"> </w:t>
      </w:r>
      <w:proofErr w:type="spellStart"/>
      <w:r w:rsidRPr="009B130E">
        <w:rPr>
          <w:sz w:val="20"/>
          <w:szCs w:val="20"/>
        </w:rPr>
        <w:t>est</w:t>
      </w:r>
      <w:proofErr w:type="spellEnd"/>
      <w:r w:rsidRPr="009B130E">
        <w:rPr>
          <w:sz w:val="20"/>
          <w:szCs w:val="20"/>
        </w:rPr>
        <w:t xml:space="preserve"> </w:t>
      </w:r>
      <w:proofErr w:type="spellStart"/>
      <w:r w:rsidRPr="009B130E">
        <w:rPr>
          <w:sz w:val="20"/>
          <w:szCs w:val="20"/>
        </w:rPr>
        <w:t>assimilée</w:t>
      </w:r>
      <w:proofErr w:type="spellEnd"/>
      <w:r w:rsidRPr="009B130E">
        <w:rPr>
          <w:sz w:val="20"/>
          <w:szCs w:val="20"/>
        </w:rPr>
        <w:t xml:space="preserve"> à </w:t>
      </w:r>
      <w:proofErr w:type="spellStart"/>
      <w:r w:rsidRPr="009B130E">
        <w:rPr>
          <w:sz w:val="20"/>
          <w:szCs w:val="20"/>
        </w:rPr>
        <w:t>une</w:t>
      </w:r>
      <w:proofErr w:type="spellEnd"/>
      <w:r w:rsidRPr="009B130E">
        <w:rPr>
          <w:sz w:val="20"/>
          <w:szCs w:val="20"/>
        </w:rPr>
        <w:t xml:space="preserve"> violation de la </w:t>
      </w:r>
      <w:proofErr w:type="spellStart"/>
      <w:r w:rsidRPr="009B130E">
        <w:rPr>
          <w:sz w:val="20"/>
          <w:szCs w:val="20"/>
        </w:rPr>
        <w:t>loi</w:t>
      </w:r>
      <w:proofErr w:type="spellEnd"/>
      <w:r w:rsidRPr="009B130E">
        <w:rPr>
          <w:sz w:val="20"/>
          <w:szCs w:val="20"/>
        </w:rPr>
        <w:t xml:space="preserve">  (C.E. 8 </w:t>
      </w:r>
      <w:proofErr w:type="spellStart"/>
      <w:r w:rsidRPr="009B130E">
        <w:rPr>
          <w:sz w:val="20"/>
          <w:szCs w:val="20"/>
        </w:rPr>
        <w:t>juillet</w:t>
      </w:r>
      <w:proofErr w:type="spellEnd"/>
      <w:r w:rsidRPr="009B130E">
        <w:rPr>
          <w:sz w:val="20"/>
          <w:szCs w:val="20"/>
        </w:rPr>
        <w:t xml:space="preserve"> 1904, </w:t>
      </w:r>
      <w:proofErr w:type="spellStart"/>
      <w:r w:rsidRPr="009B130E">
        <w:rPr>
          <w:sz w:val="20"/>
          <w:szCs w:val="20"/>
        </w:rPr>
        <w:t>Botta</w:t>
      </w:r>
      <w:proofErr w:type="spellEnd"/>
      <w:r w:rsidRPr="009B130E">
        <w:rPr>
          <w:sz w:val="20"/>
          <w:szCs w:val="20"/>
        </w:rPr>
        <w:t xml:space="preserve">, Rec. p557, </w:t>
      </w:r>
      <w:proofErr w:type="spellStart"/>
      <w:r w:rsidRPr="009B130E">
        <w:rPr>
          <w:sz w:val="20"/>
          <w:szCs w:val="20"/>
        </w:rPr>
        <w:t>concl</w:t>
      </w:r>
      <w:proofErr w:type="spellEnd"/>
      <w:r w:rsidRPr="009B130E">
        <w:rPr>
          <w:sz w:val="20"/>
          <w:szCs w:val="20"/>
        </w:rPr>
        <w:t xml:space="preserve">. </w:t>
      </w:r>
      <w:proofErr w:type="spellStart"/>
      <w:proofErr w:type="gramStart"/>
      <w:r w:rsidRPr="009B130E">
        <w:rPr>
          <w:sz w:val="20"/>
          <w:szCs w:val="20"/>
        </w:rPr>
        <w:t>Romieu</w:t>
      </w:r>
      <w:proofErr w:type="spellEnd"/>
      <w:r w:rsidRPr="009B130E">
        <w:rPr>
          <w:sz w:val="20"/>
          <w:szCs w:val="20"/>
        </w:rPr>
        <w:t xml:space="preserve"> )</w:t>
      </w:r>
      <w:proofErr w:type="gramEnd"/>
      <w:r w:rsidRPr="009B130E">
        <w:rPr>
          <w:sz w:val="20"/>
          <w:szCs w:val="20"/>
        </w:rPr>
        <w:t>.</w:t>
      </w:r>
      <w:r w:rsidRPr="009B130E">
        <w:rPr>
          <w:sz w:val="20"/>
          <w:szCs w:val="20"/>
          <w:rtl/>
        </w:rPr>
        <w:t xml:space="preserve"> </w:t>
      </w:r>
    </w:p>
  </w:footnote>
  <w:footnote w:id="56">
    <w:p w:rsidR="00F258C4" w:rsidRPr="009B130E" w:rsidRDefault="00F258C4" w:rsidP="00F258C4">
      <w:pPr>
        <w:pStyle w:val="FootnoteText"/>
        <w:rPr>
          <w:rFonts w:cs="Times New Roman"/>
          <w:vertAlign w:val="superscript"/>
          <w:rtl/>
          <w:lang w:bidi="ar-LB"/>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الدكتور فوزت فرحات- القانون الإداري العام-</w:t>
      </w:r>
      <w:r w:rsidRPr="009B130E">
        <w:rPr>
          <w:rFonts w:cs="Times New Roman"/>
          <w:rtl/>
          <w:lang w:bidi="ar-LB"/>
        </w:rPr>
        <w:t xml:space="preserve">الكتاب الأول -مرجع سبق ذكره </w:t>
      </w:r>
      <w:r w:rsidRPr="009B130E">
        <w:rPr>
          <w:rFonts w:cs="Times New Roman"/>
          <w:rtl/>
        </w:rPr>
        <w:t xml:space="preserve">ص </w:t>
      </w:r>
      <w:r w:rsidRPr="009B130E">
        <w:rPr>
          <w:rFonts w:cs="Times New Roman"/>
          <w:rtl/>
          <w:lang w:bidi="ar-LB"/>
        </w:rPr>
        <w:t>141</w:t>
      </w:r>
    </w:p>
  </w:footnote>
  <w:footnote w:id="57">
    <w:p w:rsidR="00F258C4" w:rsidRPr="00637C4E" w:rsidRDefault="00F258C4" w:rsidP="00F258C4">
      <w:pPr>
        <w:pStyle w:val="FootnoteText"/>
        <w:rPr>
          <w:rFonts w:cs="Times New Roman"/>
          <w:rtl/>
        </w:rPr>
      </w:pPr>
      <w:r w:rsidRPr="00637C4E">
        <w:rPr>
          <w:rFonts w:cs="Times New Roman"/>
          <w:vertAlign w:val="superscript"/>
          <w:rtl/>
        </w:rPr>
        <w:t>(</w:t>
      </w:r>
      <w:r w:rsidRPr="00637C4E">
        <w:rPr>
          <w:rStyle w:val="FootnoteReference"/>
          <w:rFonts w:cs="Times New Roman"/>
        </w:rPr>
        <w:footnoteRef/>
      </w:r>
      <w:r w:rsidRPr="00637C4E">
        <w:rPr>
          <w:rFonts w:cs="Times New Roman"/>
          <w:rtl/>
        </w:rPr>
        <w:t xml:space="preserve"> </w:t>
      </w:r>
      <w:r w:rsidRPr="00637C4E">
        <w:rPr>
          <w:rFonts w:cs="Times New Roman"/>
          <w:vertAlign w:val="superscript"/>
          <w:rtl/>
        </w:rPr>
        <w:t xml:space="preserve">) </w:t>
      </w:r>
      <w:r w:rsidRPr="00637C4E">
        <w:rPr>
          <w:rFonts w:cs="Times New Roman"/>
          <w:rtl/>
        </w:rPr>
        <w:t>الدكتور كمال عرب- الولادة الحدث- مجلة أبحاث في القانون العام- العدد 1/2004 ص4</w:t>
      </w:r>
    </w:p>
  </w:footnote>
  <w:footnote w:id="58">
    <w:p w:rsidR="00F258C4" w:rsidRPr="009B130E" w:rsidRDefault="00F258C4" w:rsidP="00F258C4">
      <w:pPr>
        <w:pStyle w:val="FootnoteText"/>
        <w:rPr>
          <w:rFonts w:cs="Times New Roman"/>
          <w:rtl/>
        </w:rPr>
      </w:pPr>
      <w:r w:rsidRPr="009B130E">
        <w:rPr>
          <w:rFonts w:cs="Times New Roman"/>
          <w:vertAlign w:val="superscript"/>
          <w:rtl/>
        </w:rPr>
        <w:t>(</w:t>
      </w:r>
      <w:r w:rsidRPr="009B130E">
        <w:rPr>
          <w:rStyle w:val="FootnoteReference"/>
          <w:rFonts w:cs="Times New Roman"/>
        </w:rPr>
        <w:footnoteRef/>
      </w:r>
      <w:r w:rsidRPr="009B130E">
        <w:rPr>
          <w:rFonts w:cs="Times New Roman"/>
          <w:rtl/>
        </w:rPr>
        <w:t xml:space="preserve"> </w:t>
      </w:r>
      <w:r w:rsidRPr="009B130E">
        <w:rPr>
          <w:rFonts w:cs="Times New Roman"/>
          <w:vertAlign w:val="superscript"/>
          <w:rtl/>
        </w:rPr>
        <w:t xml:space="preserve">) </w:t>
      </w:r>
      <w:r w:rsidRPr="009B130E">
        <w:rPr>
          <w:rFonts w:cs="Times New Roman"/>
          <w:rtl/>
        </w:rPr>
        <w:t>يراجع: تعاميم رئاسة مجلس الوزراء: رقم12 تاريخ3/3/1965- ورقم42 تاريخ23/9/1965- ورقم 3 تاريخ16/1/1967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D15"/>
    <w:multiLevelType w:val="hybridMultilevel"/>
    <w:tmpl w:val="48A43156"/>
    <w:lvl w:ilvl="0" w:tplc="35DA5AC8">
      <w:start w:val="6"/>
      <w:numFmt w:val="bullet"/>
      <w:lvlText w:val="-"/>
      <w:lvlJc w:val="left"/>
      <w:pPr>
        <w:tabs>
          <w:tab w:val="num" w:pos="720"/>
        </w:tabs>
        <w:ind w:left="720" w:hanging="360"/>
      </w:pPr>
      <w:rPr>
        <w:rFonts w:ascii="Garamond" w:eastAsia="Times New Roman" w:hAnsi="Garamond"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4396"/>
    <w:multiLevelType w:val="hybridMultilevel"/>
    <w:tmpl w:val="D5BC4282"/>
    <w:lvl w:ilvl="0" w:tplc="99D86AC0">
      <w:start w:val="1"/>
      <w:numFmt w:val="decimal"/>
      <w:lvlText w:val="%1-"/>
      <w:lvlJc w:val="left"/>
      <w:pPr>
        <w:tabs>
          <w:tab w:val="num" w:pos="465"/>
        </w:tabs>
        <w:ind w:left="465" w:hanging="39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5C0493E"/>
    <w:multiLevelType w:val="hybridMultilevel"/>
    <w:tmpl w:val="1F963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20B9"/>
    <w:multiLevelType w:val="hybridMultilevel"/>
    <w:tmpl w:val="49E8C482"/>
    <w:lvl w:ilvl="0" w:tplc="8E3E59B8">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BA079E"/>
    <w:multiLevelType w:val="hybridMultilevel"/>
    <w:tmpl w:val="BA106940"/>
    <w:lvl w:ilvl="0" w:tplc="8D0A1B5A">
      <w:start w:val="2"/>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AA19CB"/>
    <w:multiLevelType w:val="hybridMultilevel"/>
    <w:tmpl w:val="7A8E1A76"/>
    <w:lvl w:ilvl="0" w:tplc="7C76581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177B0B45"/>
    <w:multiLevelType w:val="hybridMultilevel"/>
    <w:tmpl w:val="D8968D94"/>
    <w:lvl w:ilvl="0" w:tplc="D0F27624">
      <w:numFmt w:val="bullet"/>
      <w:lvlText w:val="-"/>
      <w:lvlJc w:val="left"/>
      <w:pPr>
        <w:tabs>
          <w:tab w:val="num" w:pos="720"/>
        </w:tabs>
        <w:ind w:left="720" w:hanging="360"/>
      </w:pPr>
      <w:rPr>
        <w:rFonts w:ascii="Garamond" w:eastAsia="Times New Roman" w:hAnsi="Garamond"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C4752"/>
    <w:multiLevelType w:val="hybridMultilevel"/>
    <w:tmpl w:val="8AC2CFF0"/>
    <w:lvl w:ilvl="0" w:tplc="9712339E">
      <w:start w:val="1"/>
      <w:numFmt w:val="bullet"/>
      <w:lvlText w:val="-"/>
      <w:lvlJc w:val="left"/>
      <w:pPr>
        <w:tabs>
          <w:tab w:val="num" w:pos="720"/>
        </w:tabs>
        <w:ind w:left="720" w:hanging="360"/>
      </w:pPr>
      <w:rPr>
        <w:rFonts w:ascii="Garamond" w:eastAsia="Times New Roman" w:hAnsi="Garamond"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12B77"/>
    <w:multiLevelType w:val="hybridMultilevel"/>
    <w:tmpl w:val="DABCD640"/>
    <w:lvl w:ilvl="0" w:tplc="F54876B8">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0C781B"/>
    <w:multiLevelType w:val="hybridMultilevel"/>
    <w:tmpl w:val="B538B616"/>
    <w:lvl w:ilvl="0" w:tplc="429CA566">
      <w:start w:val="5"/>
      <w:numFmt w:val="bullet"/>
      <w:lvlText w:val="-"/>
      <w:lvlJc w:val="left"/>
      <w:pPr>
        <w:tabs>
          <w:tab w:val="num" w:pos="720"/>
        </w:tabs>
        <w:ind w:left="720" w:hanging="360"/>
      </w:pPr>
      <w:rPr>
        <w:rFonts w:ascii="Garamond" w:eastAsia="Times New Roman" w:hAnsi="Garamond"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B60E1"/>
    <w:multiLevelType w:val="multilevel"/>
    <w:tmpl w:val="DD7C87B8"/>
    <w:lvl w:ilvl="0">
      <w:start w:val="1"/>
      <w:numFmt w:val="arabicAlpha"/>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9F7AE6"/>
    <w:multiLevelType w:val="hybridMultilevel"/>
    <w:tmpl w:val="31DAE48E"/>
    <w:lvl w:ilvl="0" w:tplc="574C8C00">
      <w:numFmt w:val="bullet"/>
      <w:lvlText w:val=""/>
      <w:lvlJc w:val="left"/>
      <w:pPr>
        <w:tabs>
          <w:tab w:val="num" w:pos="720"/>
        </w:tabs>
        <w:ind w:left="720" w:hanging="360"/>
      </w:pPr>
      <w:rPr>
        <w:rFonts w:ascii="Symbol" w:eastAsia="Times New Roman" w:hAnsi="Symbol" w:cs="Simplified Arabic" w:hint="default"/>
      </w:rPr>
    </w:lvl>
    <w:lvl w:ilvl="1" w:tplc="87CE67B8">
      <w:start w:val="1"/>
      <w:numFmt w:val="bullet"/>
      <w:lvlText w:val="-"/>
      <w:lvlJc w:val="left"/>
      <w:pPr>
        <w:tabs>
          <w:tab w:val="num" w:pos="1440"/>
        </w:tabs>
        <w:ind w:left="1440" w:hanging="360"/>
      </w:pPr>
      <w:rPr>
        <w:rFonts w:ascii="Garamond" w:eastAsia="Times New Roman" w:hAnsi="Garamond" w:cs="Simplified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387126"/>
    <w:multiLevelType w:val="hybridMultilevel"/>
    <w:tmpl w:val="1BDAD83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EAF2BB3"/>
    <w:multiLevelType w:val="hybridMultilevel"/>
    <w:tmpl w:val="D090BB6A"/>
    <w:lvl w:ilvl="0" w:tplc="47E45BB2">
      <w:start w:val="1"/>
      <w:numFmt w:val="bullet"/>
      <w:lvlText w:val=""/>
      <w:lvlJc w:val="left"/>
      <w:pPr>
        <w:tabs>
          <w:tab w:val="num" w:pos="720"/>
        </w:tabs>
        <w:ind w:left="720" w:hanging="360"/>
      </w:pPr>
      <w:rPr>
        <w:rFonts w:ascii="Symbol" w:eastAsia="Times New Roman" w:hAnsi="Symbol" w:cs="Simplified Arabic" w:hint="default"/>
      </w:rPr>
    </w:lvl>
    <w:lvl w:ilvl="1" w:tplc="5ADE7254">
      <w:numFmt w:val="bullet"/>
      <w:lvlText w:val="-"/>
      <w:lvlJc w:val="left"/>
      <w:pPr>
        <w:tabs>
          <w:tab w:val="num" w:pos="1440"/>
        </w:tabs>
        <w:ind w:left="1440" w:hanging="360"/>
      </w:pPr>
      <w:rPr>
        <w:rFonts w:ascii="Garamond" w:eastAsia="Times New Roman" w:hAnsi="Garamond" w:cs="Simplified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E35FE0"/>
    <w:multiLevelType w:val="multilevel"/>
    <w:tmpl w:val="86060760"/>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423EB0"/>
    <w:multiLevelType w:val="hybridMultilevel"/>
    <w:tmpl w:val="2A86B77C"/>
    <w:lvl w:ilvl="0" w:tplc="429CA566">
      <w:start w:val="5"/>
      <w:numFmt w:val="bullet"/>
      <w:lvlText w:val="-"/>
      <w:lvlJc w:val="left"/>
      <w:pPr>
        <w:tabs>
          <w:tab w:val="num" w:pos="720"/>
        </w:tabs>
        <w:ind w:left="720" w:hanging="360"/>
      </w:pPr>
      <w:rPr>
        <w:rFonts w:ascii="Garamond" w:eastAsia="Times New Roman" w:hAnsi="Garamond" w:cs="Simplified Arabic"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91712"/>
    <w:multiLevelType w:val="hybridMultilevel"/>
    <w:tmpl w:val="6FBCDC8E"/>
    <w:lvl w:ilvl="0" w:tplc="F236C0AE">
      <w:start w:val="8"/>
      <w:numFmt w:val="bullet"/>
      <w:lvlText w:val="-"/>
      <w:lvlJc w:val="left"/>
      <w:pPr>
        <w:tabs>
          <w:tab w:val="num" w:pos="720"/>
        </w:tabs>
        <w:ind w:left="720" w:hanging="360"/>
      </w:pPr>
      <w:rPr>
        <w:rFonts w:ascii="Garamond" w:eastAsia="Times New Roman" w:hAnsi="Garamond"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8242C"/>
    <w:multiLevelType w:val="hybridMultilevel"/>
    <w:tmpl w:val="513CDCCE"/>
    <w:lvl w:ilvl="0" w:tplc="BF989A26">
      <w:numFmt w:val="bullet"/>
      <w:lvlText w:val="-"/>
      <w:lvlJc w:val="left"/>
      <w:pPr>
        <w:tabs>
          <w:tab w:val="num" w:pos="720"/>
        </w:tabs>
        <w:ind w:left="720" w:hanging="360"/>
      </w:pPr>
      <w:rPr>
        <w:rFonts w:ascii="Garamond" w:eastAsia="Times New Roman" w:hAnsi="Garamond"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93BBB"/>
    <w:multiLevelType w:val="hybridMultilevel"/>
    <w:tmpl w:val="020C0198"/>
    <w:lvl w:ilvl="0" w:tplc="7C76581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9" w15:restartNumberingAfterBreak="0">
    <w:nsid w:val="3732352E"/>
    <w:multiLevelType w:val="hybridMultilevel"/>
    <w:tmpl w:val="37EE2128"/>
    <w:lvl w:ilvl="0" w:tplc="9580B2CE">
      <w:numFmt w:val="bullet"/>
      <w:lvlText w:val="-"/>
      <w:lvlJc w:val="left"/>
      <w:pPr>
        <w:tabs>
          <w:tab w:val="num" w:pos="720"/>
        </w:tabs>
        <w:ind w:left="720" w:hanging="360"/>
      </w:pPr>
      <w:rPr>
        <w:rFonts w:ascii="Garamond" w:eastAsia="Times New Roman" w:hAnsi="Garamond"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F120DB"/>
    <w:multiLevelType w:val="hybridMultilevel"/>
    <w:tmpl w:val="363E3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F2B48"/>
    <w:multiLevelType w:val="hybridMultilevel"/>
    <w:tmpl w:val="B2BEC84C"/>
    <w:lvl w:ilvl="0" w:tplc="4A0ACE16">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9101EF"/>
    <w:multiLevelType w:val="hybridMultilevel"/>
    <w:tmpl w:val="70CE076C"/>
    <w:lvl w:ilvl="0" w:tplc="0409000F">
      <w:start w:val="1"/>
      <w:numFmt w:val="decimal"/>
      <w:lvlText w:val="%1."/>
      <w:lvlJc w:val="left"/>
      <w:pPr>
        <w:tabs>
          <w:tab w:val="num" w:pos="330"/>
        </w:tabs>
        <w:ind w:left="330" w:hanging="360"/>
      </w:p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23" w15:restartNumberingAfterBreak="0">
    <w:nsid w:val="437945D5"/>
    <w:multiLevelType w:val="hybridMultilevel"/>
    <w:tmpl w:val="918E76AE"/>
    <w:lvl w:ilvl="0" w:tplc="574C8C00">
      <w:numFmt w:val="bullet"/>
      <w:lvlText w:val=""/>
      <w:lvlJc w:val="left"/>
      <w:pPr>
        <w:tabs>
          <w:tab w:val="num" w:pos="720"/>
        </w:tabs>
        <w:ind w:left="720" w:hanging="360"/>
      </w:pPr>
      <w:rPr>
        <w:rFonts w:ascii="Symbol" w:eastAsia="Times New Roman" w:hAnsi="Symbol" w:cs="Simplified Arabic" w:hint="default"/>
      </w:rPr>
    </w:lvl>
    <w:lvl w:ilvl="1" w:tplc="87CE67B8">
      <w:start w:val="1"/>
      <w:numFmt w:val="bullet"/>
      <w:lvlText w:val="-"/>
      <w:lvlJc w:val="left"/>
      <w:pPr>
        <w:tabs>
          <w:tab w:val="num" w:pos="1440"/>
        </w:tabs>
        <w:ind w:left="1440" w:hanging="360"/>
      </w:pPr>
      <w:rPr>
        <w:rFonts w:ascii="Garamond" w:eastAsia="Times New Roman" w:hAnsi="Garamond" w:cs="Simplified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E321BA"/>
    <w:multiLevelType w:val="hybridMultilevel"/>
    <w:tmpl w:val="FBACA1D6"/>
    <w:lvl w:ilvl="0" w:tplc="B044D432">
      <w:start w:val="1"/>
      <w:numFmt w:val="decimal"/>
      <w:lvlText w:val="%1-"/>
      <w:lvlJc w:val="left"/>
      <w:pPr>
        <w:tabs>
          <w:tab w:val="num" w:pos="840"/>
        </w:tabs>
        <w:ind w:left="840" w:hanging="48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872DDD"/>
    <w:multiLevelType w:val="hybridMultilevel"/>
    <w:tmpl w:val="582E2D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20102F"/>
    <w:multiLevelType w:val="hybridMultilevel"/>
    <w:tmpl w:val="AA3E7706"/>
    <w:lvl w:ilvl="0" w:tplc="7270A496">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8A4490"/>
    <w:multiLevelType w:val="hybridMultilevel"/>
    <w:tmpl w:val="38AECB62"/>
    <w:lvl w:ilvl="0" w:tplc="7A7A16BA">
      <w:start w:val="1"/>
      <w:numFmt w:val="bullet"/>
      <w:lvlText w:val="-"/>
      <w:lvlJc w:val="left"/>
      <w:pPr>
        <w:tabs>
          <w:tab w:val="num" w:pos="720"/>
        </w:tabs>
        <w:ind w:left="720" w:hanging="360"/>
      </w:pPr>
      <w:rPr>
        <w:rFonts w:ascii="Garamond" w:eastAsia="Times New Roman" w:hAnsi="Garamond" w:cs="Simplified Arabic"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336B3B"/>
    <w:multiLevelType w:val="hybridMultilevel"/>
    <w:tmpl w:val="203AC5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F44B67"/>
    <w:multiLevelType w:val="hybridMultilevel"/>
    <w:tmpl w:val="2BFE15FE"/>
    <w:lvl w:ilvl="0" w:tplc="186EB79A">
      <w:start w:val="5"/>
      <w:numFmt w:val="arabicAlpha"/>
      <w:lvlText w:val="%1-"/>
      <w:lvlJc w:val="left"/>
      <w:pPr>
        <w:tabs>
          <w:tab w:val="num" w:pos="720"/>
        </w:tabs>
        <w:ind w:left="720" w:hanging="360"/>
      </w:pPr>
      <w:rPr>
        <w:rFonts w:hint="cs"/>
      </w:rPr>
    </w:lvl>
    <w:lvl w:ilvl="1" w:tplc="016E433A">
      <w:start w:val="1"/>
      <w:numFmt w:val="decimal"/>
      <w:lvlText w:val="%2-"/>
      <w:lvlJc w:val="left"/>
      <w:pPr>
        <w:tabs>
          <w:tab w:val="num" w:pos="1500"/>
        </w:tabs>
        <w:ind w:left="1500" w:hanging="420"/>
      </w:pPr>
      <w:rPr>
        <w:rFonts w:hint="cs"/>
      </w:rPr>
    </w:lvl>
    <w:lvl w:ilvl="2" w:tplc="286C160C">
      <w:start w:val="2"/>
      <w:numFmt w:val="bullet"/>
      <w:lvlText w:val="-"/>
      <w:lvlJc w:val="left"/>
      <w:pPr>
        <w:tabs>
          <w:tab w:val="num" w:pos="2340"/>
        </w:tabs>
        <w:ind w:left="2340" w:hanging="360"/>
      </w:pPr>
      <w:rPr>
        <w:rFonts w:ascii="Garamond" w:eastAsia="Times New Roman" w:hAnsi="Garamond" w:cs="Simplified Arabic"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4E4FC3"/>
    <w:multiLevelType w:val="multilevel"/>
    <w:tmpl w:val="5E5099BA"/>
    <w:lvl w:ilvl="0">
      <w:numFmt w:val="bullet"/>
      <w:lvlText w:val=""/>
      <w:lvlJc w:val="left"/>
      <w:pPr>
        <w:tabs>
          <w:tab w:val="num" w:pos="720"/>
        </w:tabs>
        <w:ind w:left="720" w:hanging="360"/>
      </w:pPr>
      <w:rPr>
        <w:rFonts w:ascii="Symbol" w:eastAsia="Times New Roman" w:hAnsi="Symbol" w:cs="Simplified Arabic" w:hint="default"/>
      </w:rPr>
    </w:lvl>
    <w:lvl w:ilvl="1">
      <w:start w:val="1"/>
      <w:numFmt w:val="bullet"/>
      <w:lvlText w:val="-"/>
      <w:lvlJc w:val="left"/>
      <w:pPr>
        <w:tabs>
          <w:tab w:val="num" w:pos="1440"/>
        </w:tabs>
        <w:ind w:left="1440" w:hanging="360"/>
      </w:pPr>
      <w:rPr>
        <w:rFonts w:ascii="Garamond" w:eastAsia="Times New Roman" w:hAnsi="Garamond" w:cs="Simplified Arab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E00041"/>
    <w:multiLevelType w:val="multilevel"/>
    <w:tmpl w:val="918E76AE"/>
    <w:lvl w:ilvl="0">
      <w:numFmt w:val="bullet"/>
      <w:lvlText w:val=""/>
      <w:lvlJc w:val="left"/>
      <w:pPr>
        <w:tabs>
          <w:tab w:val="num" w:pos="720"/>
        </w:tabs>
        <w:ind w:left="720" w:hanging="360"/>
      </w:pPr>
      <w:rPr>
        <w:rFonts w:ascii="Symbol" w:eastAsia="Times New Roman" w:hAnsi="Symbol" w:cs="Simplified Arabic" w:hint="default"/>
      </w:rPr>
    </w:lvl>
    <w:lvl w:ilvl="1">
      <w:start w:val="1"/>
      <w:numFmt w:val="bullet"/>
      <w:lvlText w:val="-"/>
      <w:lvlJc w:val="left"/>
      <w:pPr>
        <w:tabs>
          <w:tab w:val="num" w:pos="1440"/>
        </w:tabs>
        <w:ind w:left="1440" w:hanging="360"/>
      </w:pPr>
      <w:rPr>
        <w:rFonts w:ascii="Garamond" w:eastAsia="Times New Roman" w:hAnsi="Garamond" w:cs="Simplified Arab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79280C"/>
    <w:multiLevelType w:val="hybridMultilevel"/>
    <w:tmpl w:val="9E7C9C94"/>
    <w:lvl w:ilvl="0" w:tplc="214605AA">
      <w:numFmt w:val="bullet"/>
      <w:lvlText w:val="-"/>
      <w:lvlJc w:val="left"/>
      <w:pPr>
        <w:tabs>
          <w:tab w:val="num" w:pos="720"/>
        </w:tabs>
        <w:ind w:left="720" w:hanging="360"/>
      </w:pPr>
      <w:rPr>
        <w:rFonts w:ascii="Garamond" w:eastAsia="Times New Roman" w:hAnsi="Garamond"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97E4B"/>
    <w:multiLevelType w:val="hybridMultilevel"/>
    <w:tmpl w:val="6118325A"/>
    <w:lvl w:ilvl="0" w:tplc="1028457E">
      <w:start w:val="1"/>
      <w:numFmt w:val="decimal"/>
      <w:lvlText w:val="%1)"/>
      <w:lvlJc w:val="left"/>
      <w:pPr>
        <w:tabs>
          <w:tab w:val="num" w:pos="720"/>
        </w:tabs>
        <w:ind w:left="720" w:hanging="360"/>
      </w:pPr>
      <w:rPr>
        <w:rFonts w:hint="cs"/>
      </w:rPr>
    </w:lvl>
    <w:lvl w:ilvl="1" w:tplc="26CCA1DA">
      <w:start w:val="1"/>
      <w:numFmt w:val="bullet"/>
      <w:lvlText w:val=""/>
      <w:lvlJc w:val="left"/>
      <w:pPr>
        <w:tabs>
          <w:tab w:val="num" w:pos="1440"/>
        </w:tabs>
        <w:ind w:left="1440" w:hanging="360"/>
      </w:pPr>
      <w:rPr>
        <w:rFonts w:ascii="Symbol" w:eastAsia="Times New Roman" w:hAnsi="Symbol"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DD7EB2"/>
    <w:multiLevelType w:val="hybridMultilevel"/>
    <w:tmpl w:val="35D6B556"/>
    <w:lvl w:ilvl="0" w:tplc="9EAA59B6">
      <w:numFmt w:val="bullet"/>
      <w:lvlText w:val="-"/>
      <w:lvlJc w:val="left"/>
      <w:pPr>
        <w:tabs>
          <w:tab w:val="num" w:pos="720"/>
        </w:tabs>
        <w:ind w:left="720" w:hanging="360"/>
      </w:pPr>
      <w:rPr>
        <w:rFonts w:ascii="Garamond" w:eastAsia="Times New Roman" w:hAnsi="Garamond"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C82AC9"/>
    <w:multiLevelType w:val="hybridMultilevel"/>
    <w:tmpl w:val="5314ABA0"/>
    <w:lvl w:ilvl="0" w:tplc="8D0A1B5A">
      <w:start w:val="2"/>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D62D51"/>
    <w:multiLevelType w:val="hybridMultilevel"/>
    <w:tmpl w:val="5E5099BA"/>
    <w:lvl w:ilvl="0" w:tplc="574C8C00">
      <w:numFmt w:val="bullet"/>
      <w:lvlText w:val=""/>
      <w:lvlJc w:val="left"/>
      <w:pPr>
        <w:tabs>
          <w:tab w:val="num" w:pos="720"/>
        </w:tabs>
        <w:ind w:left="720" w:hanging="360"/>
      </w:pPr>
      <w:rPr>
        <w:rFonts w:ascii="Symbol" w:eastAsia="Times New Roman" w:hAnsi="Symbol" w:cs="Simplified Arabic" w:hint="default"/>
      </w:rPr>
    </w:lvl>
    <w:lvl w:ilvl="1" w:tplc="87CE67B8">
      <w:start w:val="1"/>
      <w:numFmt w:val="bullet"/>
      <w:lvlText w:val="-"/>
      <w:lvlJc w:val="left"/>
      <w:pPr>
        <w:tabs>
          <w:tab w:val="num" w:pos="1440"/>
        </w:tabs>
        <w:ind w:left="1440" w:hanging="360"/>
      </w:pPr>
      <w:rPr>
        <w:rFonts w:ascii="Garamond" w:eastAsia="Times New Roman" w:hAnsi="Garamond" w:cs="Simplified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BE716A"/>
    <w:multiLevelType w:val="hybridMultilevel"/>
    <w:tmpl w:val="5D8A144C"/>
    <w:lvl w:ilvl="0" w:tplc="44026D9A">
      <w:start w:val="5"/>
      <w:numFmt w:val="arabicAlpha"/>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926858"/>
    <w:multiLevelType w:val="hybridMultilevel"/>
    <w:tmpl w:val="281C2532"/>
    <w:lvl w:ilvl="0" w:tplc="C52E0D08">
      <w:start w:val="1"/>
      <w:numFmt w:val="arabicAlpha"/>
      <w:lvlText w:val="%1-"/>
      <w:lvlJc w:val="left"/>
      <w:pPr>
        <w:tabs>
          <w:tab w:val="num" w:pos="1080"/>
        </w:tabs>
        <w:ind w:left="1080" w:hanging="36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93B5987"/>
    <w:multiLevelType w:val="hybridMultilevel"/>
    <w:tmpl w:val="2C2ABF0E"/>
    <w:lvl w:ilvl="0" w:tplc="E496EEBC">
      <w:start w:val="8"/>
      <w:numFmt w:val="bullet"/>
      <w:lvlText w:val="-"/>
      <w:lvlJc w:val="left"/>
      <w:pPr>
        <w:tabs>
          <w:tab w:val="num" w:pos="720"/>
        </w:tabs>
        <w:ind w:left="720" w:hanging="360"/>
      </w:pPr>
      <w:rPr>
        <w:rFonts w:ascii="Garamond" w:eastAsia="Times New Roman" w:hAnsi="Garamond"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0017AA"/>
    <w:multiLevelType w:val="hybridMultilevel"/>
    <w:tmpl w:val="65C49140"/>
    <w:lvl w:ilvl="0" w:tplc="FBFA319A">
      <w:numFmt w:val="bullet"/>
      <w:lvlText w:val="-"/>
      <w:lvlJc w:val="left"/>
      <w:pPr>
        <w:tabs>
          <w:tab w:val="num" w:pos="720"/>
        </w:tabs>
        <w:ind w:left="720" w:hanging="360"/>
      </w:pPr>
      <w:rPr>
        <w:rFonts w:ascii="Garamond" w:eastAsia="Times New Roman" w:hAnsi="Garamond"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25011"/>
    <w:multiLevelType w:val="hybridMultilevel"/>
    <w:tmpl w:val="D3EA6AE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2" w15:restartNumberingAfterBreak="0">
    <w:nsid w:val="78CC7AE4"/>
    <w:multiLevelType w:val="hybridMultilevel"/>
    <w:tmpl w:val="DD7C87B8"/>
    <w:lvl w:ilvl="0" w:tplc="04090013">
      <w:start w:val="1"/>
      <w:numFmt w:val="arabicAlpha"/>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DA6E1C"/>
    <w:multiLevelType w:val="hybridMultilevel"/>
    <w:tmpl w:val="626888DC"/>
    <w:lvl w:ilvl="0" w:tplc="443AE980">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3"/>
  </w:num>
  <w:num w:numId="3">
    <w:abstractNumId w:val="3"/>
  </w:num>
  <w:num w:numId="4">
    <w:abstractNumId w:val="29"/>
  </w:num>
  <w:num w:numId="5">
    <w:abstractNumId w:val="13"/>
  </w:num>
  <w:num w:numId="6">
    <w:abstractNumId w:val="23"/>
  </w:num>
  <w:num w:numId="7">
    <w:abstractNumId w:val="16"/>
  </w:num>
  <w:num w:numId="8">
    <w:abstractNumId w:val="8"/>
  </w:num>
  <w:num w:numId="9">
    <w:abstractNumId w:val="15"/>
  </w:num>
  <w:num w:numId="10">
    <w:abstractNumId w:val="38"/>
  </w:num>
  <w:num w:numId="11">
    <w:abstractNumId w:val="0"/>
  </w:num>
  <w:num w:numId="12">
    <w:abstractNumId w:val="41"/>
  </w:num>
  <w:num w:numId="13">
    <w:abstractNumId w:val="25"/>
  </w:num>
  <w:num w:numId="14">
    <w:abstractNumId w:val="27"/>
  </w:num>
  <w:num w:numId="15">
    <w:abstractNumId w:val="35"/>
  </w:num>
  <w:num w:numId="16">
    <w:abstractNumId w:val="4"/>
  </w:num>
  <w:num w:numId="17">
    <w:abstractNumId w:val="17"/>
  </w:num>
  <w:num w:numId="18">
    <w:abstractNumId w:val="7"/>
  </w:num>
  <w:num w:numId="19">
    <w:abstractNumId w:val="28"/>
  </w:num>
  <w:num w:numId="20">
    <w:abstractNumId w:val="19"/>
  </w:num>
  <w:num w:numId="21">
    <w:abstractNumId w:val="34"/>
  </w:num>
  <w:num w:numId="22">
    <w:abstractNumId w:val="24"/>
  </w:num>
  <w:num w:numId="23">
    <w:abstractNumId w:val="21"/>
  </w:num>
  <w:num w:numId="24">
    <w:abstractNumId w:val="6"/>
  </w:num>
  <w:num w:numId="25">
    <w:abstractNumId w:val="43"/>
  </w:num>
  <w:num w:numId="26">
    <w:abstractNumId w:val="39"/>
  </w:num>
  <w:num w:numId="27">
    <w:abstractNumId w:val="26"/>
  </w:num>
  <w:num w:numId="28">
    <w:abstractNumId w:val="40"/>
  </w:num>
  <w:num w:numId="29">
    <w:abstractNumId w:val="32"/>
  </w:num>
  <w:num w:numId="30">
    <w:abstractNumId w:val="31"/>
  </w:num>
  <w:num w:numId="31">
    <w:abstractNumId w:val="36"/>
  </w:num>
  <w:num w:numId="32">
    <w:abstractNumId w:val="30"/>
  </w:num>
  <w:num w:numId="33">
    <w:abstractNumId w:val="11"/>
  </w:num>
  <w:num w:numId="34">
    <w:abstractNumId w:val="2"/>
  </w:num>
  <w:num w:numId="35">
    <w:abstractNumId w:val="22"/>
  </w:num>
  <w:num w:numId="36">
    <w:abstractNumId w:val="18"/>
  </w:num>
  <w:num w:numId="37">
    <w:abstractNumId w:val="5"/>
  </w:num>
  <w:num w:numId="38">
    <w:abstractNumId w:val="1"/>
  </w:num>
  <w:num w:numId="39">
    <w:abstractNumId w:val="42"/>
  </w:num>
  <w:num w:numId="40">
    <w:abstractNumId w:val="20"/>
  </w:num>
  <w:num w:numId="41">
    <w:abstractNumId w:val="12"/>
  </w:num>
  <w:num w:numId="42">
    <w:abstractNumId w:val="14"/>
  </w:num>
  <w:num w:numId="43">
    <w:abstractNumId w:val="1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C4"/>
    <w:rsid w:val="001A2F52"/>
    <w:rsid w:val="003956FC"/>
    <w:rsid w:val="00F258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143A"/>
  <w15:chartTrackingRefBased/>
  <w15:docId w15:val="{8F188C0E-2C4C-4844-AF40-67CDA248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C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58C4"/>
    <w:pPr>
      <w:keepNext/>
      <w:jc w:val="both"/>
      <w:outlineLvl w:val="0"/>
    </w:pPr>
    <w:rPr>
      <w:rFonts w:cs="Simplified Arabic"/>
      <w:b/>
      <w:bCs/>
      <w:color w:val="000000"/>
      <w:sz w:val="28"/>
      <w:szCs w:val="28"/>
      <w:u w:val="single"/>
    </w:rPr>
  </w:style>
  <w:style w:type="paragraph" w:styleId="Heading2">
    <w:name w:val="heading 2"/>
    <w:basedOn w:val="Normal"/>
    <w:next w:val="Normal"/>
    <w:link w:val="Heading2Char"/>
    <w:qFormat/>
    <w:rsid w:val="00F258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258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258C4"/>
    <w:pPr>
      <w:keepNext/>
      <w:bidi w:val="0"/>
      <w:jc w:val="center"/>
      <w:outlineLvl w:val="3"/>
    </w:pPr>
    <w:rPr>
      <w:rFonts w:cs="Simplified Arabic"/>
      <w:noProof/>
      <w:sz w:val="28"/>
      <w:szCs w:val="28"/>
      <w:lang w:val="fr-FR" w:bidi="ar-LB"/>
    </w:rPr>
  </w:style>
  <w:style w:type="paragraph" w:styleId="Heading7">
    <w:name w:val="heading 7"/>
    <w:basedOn w:val="Normal"/>
    <w:next w:val="Normal"/>
    <w:link w:val="Heading7Char"/>
    <w:qFormat/>
    <w:rsid w:val="00F258C4"/>
    <w:pPr>
      <w:keepNext/>
      <w:ind w:left="360"/>
      <w:jc w:val="both"/>
      <w:outlineLvl w:val="6"/>
    </w:pPr>
    <w:rPr>
      <w:rFonts w:cs="Simplified Arabic"/>
      <w:noProof/>
      <w:sz w:val="28"/>
      <w:szCs w:val="28"/>
      <w:u w:val="single"/>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258C4"/>
    <w:rPr>
      <w:rFonts w:ascii="Times New Roman" w:eastAsia="Times New Roman" w:hAnsi="Times New Roman" w:cs="Simplified Arabic"/>
      <w:b/>
      <w:bCs/>
      <w:color w:val="000000"/>
      <w:sz w:val="28"/>
      <w:szCs w:val="28"/>
      <w:u w:val="single"/>
    </w:rPr>
  </w:style>
  <w:style w:type="character" w:customStyle="1" w:styleId="Heading2Char">
    <w:name w:val="Heading 2 Char"/>
    <w:basedOn w:val="DefaultParagraphFont"/>
    <w:link w:val="Heading2"/>
    <w:rsid w:val="00F258C4"/>
    <w:rPr>
      <w:rFonts w:ascii="Arial" w:eastAsia="Times New Roman" w:hAnsi="Arial" w:cs="Arial"/>
      <w:b/>
      <w:bCs/>
      <w:i/>
      <w:iCs/>
      <w:sz w:val="28"/>
      <w:szCs w:val="28"/>
    </w:rPr>
  </w:style>
  <w:style w:type="character" w:customStyle="1" w:styleId="Heading3Char">
    <w:name w:val="Heading 3 Char"/>
    <w:basedOn w:val="DefaultParagraphFont"/>
    <w:link w:val="Heading3"/>
    <w:rsid w:val="00F258C4"/>
    <w:rPr>
      <w:rFonts w:ascii="Arial" w:eastAsia="Times New Roman" w:hAnsi="Arial" w:cs="Arial"/>
      <w:b/>
      <w:bCs/>
      <w:sz w:val="26"/>
      <w:szCs w:val="26"/>
    </w:rPr>
  </w:style>
  <w:style w:type="character" w:customStyle="1" w:styleId="Heading4Char">
    <w:name w:val="Heading 4 Char"/>
    <w:basedOn w:val="DefaultParagraphFont"/>
    <w:link w:val="Heading4"/>
    <w:rsid w:val="00F258C4"/>
    <w:rPr>
      <w:rFonts w:ascii="Times New Roman" w:eastAsia="Times New Roman" w:hAnsi="Times New Roman" w:cs="Simplified Arabic"/>
      <w:noProof/>
      <w:sz w:val="28"/>
      <w:szCs w:val="28"/>
      <w:lang w:val="fr-FR" w:bidi="ar-LB"/>
    </w:rPr>
  </w:style>
  <w:style w:type="character" w:customStyle="1" w:styleId="Heading7Char">
    <w:name w:val="Heading 7 Char"/>
    <w:basedOn w:val="DefaultParagraphFont"/>
    <w:link w:val="Heading7"/>
    <w:rsid w:val="00F258C4"/>
    <w:rPr>
      <w:rFonts w:ascii="Times New Roman" w:eastAsia="Times New Roman" w:hAnsi="Times New Roman" w:cs="Simplified Arabic"/>
      <w:noProof/>
      <w:sz w:val="28"/>
      <w:szCs w:val="28"/>
      <w:u w:val="single"/>
      <w:lang w:bidi="ar-LB"/>
    </w:rPr>
  </w:style>
  <w:style w:type="character" w:styleId="FootnoteReference">
    <w:name w:val="footnote reference"/>
    <w:basedOn w:val="DefaultParagraphFont"/>
    <w:semiHidden/>
    <w:rsid w:val="00F258C4"/>
    <w:rPr>
      <w:vertAlign w:val="superscript"/>
    </w:rPr>
  </w:style>
  <w:style w:type="paragraph" w:styleId="BodyText">
    <w:name w:val="Body Text"/>
    <w:basedOn w:val="Normal"/>
    <w:link w:val="BodyTextChar"/>
    <w:rsid w:val="00F258C4"/>
    <w:pPr>
      <w:spacing w:after="120"/>
    </w:pPr>
  </w:style>
  <w:style w:type="character" w:customStyle="1" w:styleId="BodyTextChar">
    <w:name w:val="Body Text Char"/>
    <w:basedOn w:val="DefaultParagraphFont"/>
    <w:link w:val="BodyText"/>
    <w:rsid w:val="00F258C4"/>
    <w:rPr>
      <w:rFonts w:ascii="Times New Roman" w:eastAsia="Times New Roman" w:hAnsi="Times New Roman" w:cs="Times New Roman"/>
      <w:sz w:val="24"/>
      <w:szCs w:val="24"/>
    </w:rPr>
  </w:style>
  <w:style w:type="paragraph" w:styleId="FootnoteText">
    <w:name w:val="footnote text"/>
    <w:basedOn w:val="Normal"/>
    <w:link w:val="FootnoteTextChar"/>
    <w:semiHidden/>
    <w:rsid w:val="00F258C4"/>
    <w:rPr>
      <w:rFonts w:cs="Traditional Arabic"/>
      <w:noProof/>
      <w:sz w:val="20"/>
      <w:szCs w:val="20"/>
    </w:rPr>
  </w:style>
  <w:style w:type="character" w:customStyle="1" w:styleId="FootnoteTextChar">
    <w:name w:val="Footnote Text Char"/>
    <w:basedOn w:val="DefaultParagraphFont"/>
    <w:link w:val="FootnoteText"/>
    <w:semiHidden/>
    <w:rsid w:val="00F258C4"/>
    <w:rPr>
      <w:rFonts w:ascii="Times New Roman" w:eastAsia="Times New Roman" w:hAnsi="Times New Roman" w:cs="Traditional Arabic"/>
      <w:noProof/>
      <w:sz w:val="20"/>
      <w:szCs w:val="20"/>
    </w:rPr>
  </w:style>
  <w:style w:type="paragraph" w:styleId="EndnoteText">
    <w:name w:val="endnote text"/>
    <w:basedOn w:val="Normal"/>
    <w:link w:val="EndnoteTextChar"/>
    <w:semiHidden/>
    <w:rsid w:val="00F258C4"/>
    <w:rPr>
      <w:sz w:val="20"/>
      <w:szCs w:val="20"/>
    </w:rPr>
  </w:style>
  <w:style w:type="character" w:customStyle="1" w:styleId="EndnoteTextChar">
    <w:name w:val="Endnote Text Char"/>
    <w:basedOn w:val="DefaultParagraphFont"/>
    <w:link w:val="EndnoteText"/>
    <w:semiHidden/>
    <w:rsid w:val="00F258C4"/>
    <w:rPr>
      <w:rFonts w:ascii="Times New Roman" w:eastAsia="Times New Roman" w:hAnsi="Times New Roman" w:cs="Times New Roman"/>
      <w:sz w:val="20"/>
      <w:szCs w:val="20"/>
    </w:rPr>
  </w:style>
  <w:style w:type="character" w:styleId="EndnoteReference">
    <w:name w:val="endnote reference"/>
    <w:basedOn w:val="DefaultParagraphFont"/>
    <w:semiHidden/>
    <w:rsid w:val="00F258C4"/>
    <w:rPr>
      <w:vertAlign w:val="superscript"/>
    </w:rPr>
  </w:style>
  <w:style w:type="paragraph" w:styleId="BodyText3">
    <w:name w:val="Body Text 3"/>
    <w:basedOn w:val="Normal"/>
    <w:link w:val="BodyText3Char"/>
    <w:rsid w:val="00F258C4"/>
    <w:pPr>
      <w:spacing w:after="120"/>
    </w:pPr>
    <w:rPr>
      <w:sz w:val="16"/>
      <w:szCs w:val="16"/>
    </w:rPr>
  </w:style>
  <w:style w:type="character" w:customStyle="1" w:styleId="BodyText3Char">
    <w:name w:val="Body Text 3 Char"/>
    <w:basedOn w:val="DefaultParagraphFont"/>
    <w:link w:val="BodyText3"/>
    <w:rsid w:val="00F258C4"/>
    <w:rPr>
      <w:rFonts w:ascii="Times New Roman" w:eastAsia="Times New Roman" w:hAnsi="Times New Roman" w:cs="Times New Roman"/>
      <w:sz w:val="16"/>
      <w:szCs w:val="16"/>
    </w:rPr>
  </w:style>
  <w:style w:type="paragraph" w:styleId="BodyTextIndent2">
    <w:name w:val="Body Text Indent 2"/>
    <w:basedOn w:val="Normal"/>
    <w:link w:val="BodyTextIndent2Char"/>
    <w:rsid w:val="00F258C4"/>
    <w:pPr>
      <w:spacing w:after="120" w:line="480" w:lineRule="auto"/>
      <w:ind w:left="360"/>
    </w:pPr>
  </w:style>
  <w:style w:type="character" w:customStyle="1" w:styleId="BodyTextIndent2Char">
    <w:name w:val="Body Text Indent 2 Char"/>
    <w:basedOn w:val="DefaultParagraphFont"/>
    <w:link w:val="BodyTextIndent2"/>
    <w:rsid w:val="00F258C4"/>
    <w:rPr>
      <w:rFonts w:ascii="Times New Roman" w:eastAsia="Times New Roman" w:hAnsi="Times New Roman" w:cs="Times New Roman"/>
      <w:sz w:val="24"/>
      <w:szCs w:val="24"/>
    </w:rPr>
  </w:style>
  <w:style w:type="paragraph" w:styleId="BodyTextIndent">
    <w:name w:val="Body Text Indent"/>
    <w:basedOn w:val="Normal"/>
    <w:link w:val="BodyTextIndentChar"/>
    <w:rsid w:val="00F258C4"/>
    <w:pPr>
      <w:ind w:left="90"/>
      <w:jc w:val="both"/>
    </w:pPr>
    <w:rPr>
      <w:rFonts w:cs="Simplified Arabic"/>
      <w:noProof/>
      <w:sz w:val="28"/>
      <w:szCs w:val="28"/>
      <w:lang w:val="fr-FR" w:bidi="ar-LB"/>
    </w:rPr>
  </w:style>
  <w:style w:type="character" w:customStyle="1" w:styleId="BodyTextIndentChar">
    <w:name w:val="Body Text Indent Char"/>
    <w:basedOn w:val="DefaultParagraphFont"/>
    <w:link w:val="BodyTextIndent"/>
    <w:rsid w:val="00F258C4"/>
    <w:rPr>
      <w:rFonts w:ascii="Times New Roman" w:eastAsia="Times New Roman" w:hAnsi="Times New Roman" w:cs="Simplified Arabic"/>
      <w:noProof/>
      <w:sz w:val="28"/>
      <w:szCs w:val="28"/>
      <w:lang w:val="fr-FR" w:bidi="ar-LB"/>
    </w:rPr>
  </w:style>
  <w:style w:type="paragraph" w:styleId="Title">
    <w:name w:val="Title"/>
    <w:basedOn w:val="Normal"/>
    <w:link w:val="TitleChar"/>
    <w:qFormat/>
    <w:rsid w:val="00F258C4"/>
    <w:pPr>
      <w:jc w:val="center"/>
    </w:pPr>
    <w:rPr>
      <w:rFonts w:cs="Jadid10 Left Italic"/>
      <w:sz w:val="36"/>
      <w:szCs w:val="36"/>
    </w:rPr>
  </w:style>
  <w:style w:type="character" w:customStyle="1" w:styleId="TitleChar">
    <w:name w:val="Title Char"/>
    <w:basedOn w:val="DefaultParagraphFont"/>
    <w:link w:val="Title"/>
    <w:rsid w:val="00F258C4"/>
    <w:rPr>
      <w:rFonts w:ascii="Times New Roman" w:eastAsia="Times New Roman" w:hAnsi="Times New Roman" w:cs="Jadid10 Left Italic"/>
      <w:sz w:val="36"/>
      <w:szCs w:val="36"/>
    </w:rPr>
  </w:style>
  <w:style w:type="paragraph" w:styleId="BodyTextIndent3">
    <w:name w:val="Body Text Indent 3"/>
    <w:basedOn w:val="Normal"/>
    <w:link w:val="BodyTextIndent3Char"/>
    <w:rsid w:val="00F258C4"/>
    <w:pPr>
      <w:spacing w:after="120"/>
      <w:ind w:left="283"/>
    </w:pPr>
    <w:rPr>
      <w:sz w:val="16"/>
      <w:szCs w:val="16"/>
    </w:rPr>
  </w:style>
  <w:style w:type="character" w:customStyle="1" w:styleId="BodyTextIndent3Char">
    <w:name w:val="Body Text Indent 3 Char"/>
    <w:basedOn w:val="DefaultParagraphFont"/>
    <w:link w:val="BodyTextIndent3"/>
    <w:rsid w:val="00F258C4"/>
    <w:rPr>
      <w:rFonts w:ascii="Times New Roman" w:eastAsia="Times New Roman" w:hAnsi="Times New Roman" w:cs="Times New Roman"/>
      <w:sz w:val="16"/>
      <w:szCs w:val="16"/>
    </w:rPr>
  </w:style>
  <w:style w:type="paragraph" w:styleId="Footer">
    <w:name w:val="footer"/>
    <w:basedOn w:val="Normal"/>
    <w:link w:val="FooterChar"/>
    <w:rsid w:val="00F258C4"/>
    <w:pPr>
      <w:tabs>
        <w:tab w:val="center" w:pos="4153"/>
        <w:tab w:val="right" w:pos="8306"/>
      </w:tabs>
    </w:pPr>
  </w:style>
  <w:style w:type="character" w:customStyle="1" w:styleId="FooterChar">
    <w:name w:val="Footer Char"/>
    <w:basedOn w:val="DefaultParagraphFont"/>
    <w:link w:val="Footer"/>
    <w:rsid w:val="00F258C4"/>
    <w:rPr>
      <w:rFonts w:ascii="Times New Roman" w:eastAsia="Times New Roman" w:hAnsi="Times New Roman" w:cs="Times New Roman"/>
      <w:sz w:val="24"/>
      <w:szCs w:val="24"/>
    </w:rPr>
  </w:style>
  <w:style w:type="character" w:styleId="PageNumber">
    <w:name w:val="page number"/>
    <w:basedOn w:val="DefaultParagraphFont"/>
    <w:rsid w:val="00F258C4"/>
  </w:style>
  <w:style w:type="paragraph" w:styleId="NormalWeb">
    <w:name w:val="Normal (Web)"/>
    <w:basedOn w:val="Normal"/>
    <w:rsid w:val="00F258C4"/>
    <w:pPr>
      <w:bidi w:val="0"/>
    </w:pPr>
    <w:rPr>
      <w:rFonts w:ascii="Arial Unicode MS" w:eastAsia="Arial Unicode MS" w:hAnsi="Arial Unicode MS" w:cs="Arial Unicode MS"/>
      <w:color w:val="000000"/>
    </w:rPr>
  </w:style>
  <w:style w:type="paragraph" w:styleId="BodyText2">
    <w:name w:val="Body Text 2"/>
    <w:basedOn w:val="Normal"/>
    <w:link w:val="BodyText2Char"/>
    <w:rsid w:val="00F258C4"/>
    <w:pPr>
      <w:spacing w:after="120" w:line="480" w:lineRule="auto"/>
    </w:pPr>
  </w:style>
  <w:style w:type="character" w:customStyle="1" w:styleId="BodyText2Char">
    <w:name w:val="Body Text 2 Char"/>
    <w:basedOn w:val="DefaultParagraphFont"/>
    <w:link w:val="BodyText2"/>
    <w:rsid w:val="00F258C4"/>
    <w:rPr>
      <w:rFonts w:ascii="Times New Roman" w:eastAsia="Times New Roman" w:hAnsi="Times New Roman" w:cs="Times New Roman"/>
      <w:sz w:val="24"/>
      <w:szCs w:val="24"/>
    </w:rPr>
  </w:style>
  <w:style w:type="character" w:styleId="Strong">
    <w:name w:val="Strong"/>
    <w:basedOn w:val="DefaultParagraphFont"/>
    <w:qFormat/>
    <w:rsid w:val="00F258C4"/>
    <w:rPr>
      <w:b/>
      <w:bCs/>
    </w:rPr>
  </w:style>
  <w:style w:type="paragraph" w:styleId="Subtitle">
    <w:name w:val="Subtitle"/>
    <w:basedOn w:val="Normal"/>
    <w:link w:val="SubtitleChar"/>
    <w:qFormat/>
    <w:rsid w:val="00F258C4"/>
    <w:pPr>
      <w:jc w:val="both"/>
    </w:pPr>
    <w:rPr>
      <w:rFonts w:cs="Simplified Arabic"/>
      <w:b/>
      <w:bCs/>
      <w:sz w:val="32"/>
      <w:szCs w:val="30"/>
    </w:rPr>
  </w:style>
  <w:style w:type="character" w:customStyle="1" w:styleId="SubtitleChar">
    <w:name w:val="Subtitle Char"/>
    <w:basedOn w:val="DefaultParagraphFont"/>
    <w:link w:val="Subtitle"/>
    <w:rsid w:val="00F258C4"/>
    <w:rPr>
      <w:rFonts w:ascii="Times New Roman" w:eastAsia="Times New Roman" w:hAnsi="Times New Roman" w:cs="Simplified Arabic"/>
      <w:b/>
      <w:bCs/>
      <w:sz w:val="32"/>
      <w:szCs w:val="30"/>
    </w:rPr>
  </w:style>
  <w:style w:type="character" w:styleId="Hyperlink">
    <w:name w:val="Hyperlink"/>
    <w:basedOn w:val="DefaultParagraphFont"/>
    <w:rsid w:val="00F258C4"/>
    <w:rPr>
      <w:color w:val="0000FF"/>
      <w:u w:val="single"/>
    </w:rPr>
  </w:style>
  <w:style w:type="paragraph" w:styleId="Header">
    <w:name w:val="header"/>
    <w:basedOn w:val="Normal"/>
    <w:link w:val="HeaderChar"/>
    <w:rsid w:val="00F258C4"/>
    <w:pPr>
      <w:tabs>
        <w:tab w:val="center" w:pos="4153"/>
        <w:tab w:val="right" w:pos="8306"/>
      </w:tabs>
    </w:pPr>
  </w:style>
  <w:style w:type="character" w:customStyle="1" w:styleId="HeaderChar">
    <w:name w:val="Header Char"/>
    <w:basedOn w:val="DefaultParagraphFont"/>
    <w:link w:val="Header"/>
    <w:rsid w:val="00F258C4"/>
    <w:rPr>
      <w:rFonts w:ascii="Times New Roman" w:eastAsia="Times New Roman" w:hAnsi="Times New Roman" w:cs="Times New Roman"/>
      <w:sz w:val="24"/>
      <w:szCs w:val="24"/>
    </w:rPr>
  </w:style>
  <w:style w:type="paragraph" w:styleId="BalloonText">
    <w:name w:val="Balloon Text"/>
    <w:basedOn w:val="Normal"/>
    <w:link w:val="BalloonTextChar"/>
    <w:semiHidden/>
    <w:rsid w:val="00F258C4"/>
    <w:rPr>
      <w:rFonts w:ascii="Tahoma" w:hAnsi="Tahoma" w:cs="Tahoma"/>
      <w:sz w:val="16"/>
      <w:szCs w:val="16"/>
    </w:rPr>
  </w:style>
  <w:style w:type="character" w:customStyle="1" w:styleId="BalloonTextChar">
    <w:name w:val="Balloon Text Char"/>
    <w:basedOn w:val="DefaultParagraphFont"/>
    <w:link w:val="BalloonText"/>
    <w:semiHidden/>
    <w:rsid w:val="00F258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7933</Words>
  <Characters>45224</Characters>
  <Application>Microsoft Office Word</Application>
  <DocSecurity>0</DocSecurity>
  <Lines>376</Lines>
  <Paragraphs>106</Paragraphs>
  <ScaleCrop>false</ScaleCrop>
  <Company>SACC</Company>
  <LinksUpToDate>false</LinksUpToDate>
  <CharactersWithSpaces>53051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2022-12-08T17:29:00Z</dcterms:created>
  <dcterms:modified xsi:type="dcterms:W3CDTF">2022-12-08T17:30:00Z</dcterms:modified>
</cp:coreProperties>
</file>