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554" w:rsidRPr="00AE0554" w:rsidRDefault="00AE0554" w:rsidP="00AE0554">
      <w:pPr>
        <w:bidi/>
        <w:spacing w:after="0" w:line="320" w:lineRule="atLeast"/>
        <w:jc w:val="center"/>
        <w:rPr>
          <w:rFonts w:ascii="Times New Roman" w:eastAsia="Times New Roman" w:hAnsi="Times New Roman" w:cs="Times New Roman"/>
          <w:b/>
          <w:bCs/>
          <w:color w:val="153347"/>
          <w:sz w:val="26"/>
          <w:szCs w:val="26"/>
        </w:rPr>
      </w:pPr>
      <w:r w:rsidRPr="00AE0554">
        <w:rPr>
          <w:rFonts w:ascii="Times New Roman" w:eastAsia="Times New Roman" w:hAnsi="Times New Roman" w:cs="Times New Roman"/>
          <w:b/>
          <w:bCs/>
          <w:color w:val="153347"/>
          <w:sz w:val="26"/>
          <w:szCs w:val="26"/>
          <w:rtl/>
        </w:rPr>
        <w:t>استشارة رقم </w:t>
      </w:r>
      <w:r w:rsidRPr="00AE0554">
        <w:rPr>
          <w:rFonts w:ascii="Akhbar MT" w:eastAsia="Times New Roman" w:hAnsi="Akhbar MT" w:cs="Times New Roman"/>
          <w:b/>
          <w:bCs/>
          <w:color w:val="153347"/>
          <w:sz w:val="52"/>
          <w:szCs w:val="52"/>
          <w:rtl/>
        </w:rPr>
        <w:t>960/2012</w:t>
      </w:r>
    </w:p>
    <w:p w:rsidR="00AE0554" w:rsidRPr="00AE0554" w:rsidRDefault="00AE0554" w:rsidP="00AE0554">
      <w:pPr>
        <w:bidi/>
        <w:spacing w:after="0" w:line="300" w:lineRule="atLeast"/>
        <w:jc w:val="center"/>
        <w:rPr>
          <w:rFonts w:ascii="Times New Roman" w:eastAsia="Times New Roman" w:hAnsi="Times New Roman" w:cs="Times New Roman"/>
          <w:color w:val="000000"/>
          <w:sz w:val="27"/>
          <w:szCs w:val="27"/>
          <w:rtl/>
        </w:rPr>
      </w:pPr>
      <w:bookmarkStart w:id="0" w:name="Anchor4"/>
      <w:bookmarkEnd w:id="0"/>
      <w:r w:rsidRPr="00AE0554">
        <w:rPr>
          <w:rFonts w:ascii="Times New Roman" w:eastAsia="Times New Roman" w:hAnsi="Times New Roman" w:cs="Times New Roman"/>
          <w:color w:val="000000"/>
          <w:sz w:val="27"/>
          <w:szCs w:val="27"/>
          <w:rtl/>
        </w:rPr>
        <w:t>تاريخ 07/11/2012</w:t>
      </w:r>
    </w:p>
    <w:p w:rsidR="00AE0554" w:rsidRPr="00AE0554" w:rsidRDefault="00AE0554" w:rsidP="00AE0554">
      <w:pPr>
        <w:bidi/>
        <w:spacing w:after="0" w:line="300" w:lineRule="atLeast"/>
        <w:ind w:hanging="1260"/>
        <w:jc w:val="both"/>
        <w:rPr>
          <w:rFonts w:ascii="Times New Roman" w:eastAsia="Times New Roman" w:hAnsi="Times New Roman" w:cs="Times New Roman"/>
          <w:b/>
          <w:bCs/>
          <w:color w:val="000000"/>
          <w:sz w:val="26"/>
          <w:szCs w:val="26"/>
          <w:rtl/>
        </w:rPr>
      </w:pPr>
      <w:bookmarkStart w:id="1" w:name="Anchor6"/>
      <w:bookmarkEnd w:id="1"/>
      <w:r w:rsidRPr="00AE0554">
        <w:rPr>
          <w:rFonts w:ascii="Times New Roman" w:eastAsia="Times New Roman" w:hAnsi="Times New Roman" w:cs="Times New Roman"/>
          <w:b/>
          <w:bCs/>
          <w:color w:val="000000"/>
          <w:sz w:val="26"/>
          <w:szCs w:val="26"/>
          <w:rtl/>
        </w:rPr>
        <w:t>الهيئة: الرئيس ماري دنيز المعوشي.</w:t>
      </w:r>
    </w:p>
    <w:p w:rsidR="00AE0554" w:rsidRPr="00AE0554" w:rsidRDefault="00AE0554" w:rsidP="00AE0554">
      <w:pPr>
        <w:bidi/>
        <w:spacing w:after="0" w:line="300" w:lineRule="atLeast"/>
        <w:ind w:hanging="980"/>
        <w:rPr>
          <w:rFonts w:ascii="Times New Roman" w:eastAsia="Times New Roman" w:hAnsi="Times New Roman" w:cs="Times New Roman"/>
          <w:b/>
          <w:bCs/>
          <w:color w:val="000000"/>
          <w:sz w:val="30"/>
          <w:szCs w:val="30"/>
          <w:rtl/>
        </w:rPr>
      </w:pPr>
      <w:bookmarkStart w:id="2" w:name="Anchor10"/>
      <w:bookmarkEnd w:id="2"/>
      <w:r w:rsidRPr="00AE0554">
        <w:rPr>
          <w:rFonts w:ascii="Times New Roman" w:eastAsia="Times New Roman" w:hAnsi="Times New Roman" w:cs="Times New Roman"/>
          <w:b/>
          <w:bCs/>
          <w:color w:val="000000"/>
          <w:sz w:val="30"/>
          <w:szCs w:val="30"/>
          <w:rtl/>
        </w:rPr>
        <w:t>طالب الرأي: رئيس الجامعة اللبنانية.</w:t>
      </w:r>
    </w:p>
    <w:p w:rsidR="00AE0554" w:rsidRPr="00AE0554" w:rsidRDefault="00AE0554" w:rsidP="00AE0554">
      <w:pPr>
        <w:shd w:val="clear" w:color="auto" w:fill="FFFFFF"/>
        <w:bidi/>
        <w:spacing w:after="0" w:line="300" w:lineRule="atLeast"/>
        <w:ind w:hanging="980"/>
        <w:rPr>
          <w:rFonts w:ascii="Times New Roman" w:eastAsia="Times New Roman" w:hAnsi="Times New Roman" w:cs="Times New Roman"/>
          <w:b/>
          <w:bCs/>
          <w:color w:val="000000"/>
          <w:sz w:val="26"/>
          <w:szCs w:val="26"/>
          <w:rtl/>
        </w:rPr>
      </w:pPr>
      <w:bookmarkStart w:id="3" w:name="Anchor14"/>
      <w:bookmarkEnd w:id="3"/>
      <w:r w:rsidRPr="00AE0554">
        <w:rPr>
          <w:rFonts w:ascii="Times New Roman" w:eastAsia="Times New Roman" w:hAnsi="Times New Roman" w:cs="Times New Roman"/>
          <w:b/>
          <w:bCs/>
          <w:color w:val="000000"/>
          <w:sz w:val="26"/>
          <w:szCs w:val="26"/>
          <w:rtl/>
        </w:rPr>
        <w:t xml:space="preserve">الموضوع: </w:t>
      </w:r>
      <w:bookmarkStart w:id="4" w:name="_GoBack"/>
      <w:r w:rsidRPr="00AE0554">
        <w:rPr>
          <w:rFonts w:ascii="Times New Roman" w:eastAsia="Times New Roman" w:hAnsi="Times New Roman" w:cs="Times New Roman"/>
          <w:b/>
          <w:bCs/>
          <w:color w:val="000000"/>
          <w:sz w:val="26"/>
          <w:szCs w:val="26"/>
          <w:rtl/>
        </w:rPr>
        <w:t>إعادة أستاذين إلى الخدمة في ملاك الجامعة اللبنانية التعليمي.</w:t>
      </w:r>
    </w:p>
    <w:bookmarkStart w:id="5" w:name="Anchor22"/>
    <w:bookmarkEnd w:id="5"/>
    <w:bookmarkEnd w:id="4"/>
    <w:p w:rsidR="00AE0554" w:rsidRPr="00AE0554" w:rsidRDefault="00AE0554" w:rsidP="00AE0554">
      <w:pPr>
        <w:bidi/>
        <w:spacing w:after="0" w:line="320" w:lineRule="atLeast"/>
        <w:ind w:hanging="280"/>
        <w:rPr>
          <w:rFonts w:ascii="Times New Roman" w:eastAsia="Times New Roman" w:hAnsi="Times New Roman" w:cs="Times New Roman"/>
          <w:b/>
          <w:bCs/>
          <w:color w:val="000000"/>
          <w:sz w:val="26"/>
          <w:szCs w:val="26"/>
          <w:rtl/>
        </w:rPr>
      </w:pPr>
      <w:r w:rsidRPr="00AE0554">
        <w:rPr>
          <w:rFonts w:ascii="Times New Roman" w:eastAsia="Times New Roman" w:hAnsi="Times New Roman" w:cs="Times New Roman"/>
          <w:b/>
          <w:bCs/>
          <w:color w:val="000000"/>
          <w:sz w:val="26"/>
          <w:szCs w:val="26"/>
          <w:rtl/>
        </w:rPr>
        <w:fldChar w:fldCharType="begin"/>
      </w:r>
      <w:r w:rsidRPr="00AE0554">
        <w:rPr>
          <w:rFonts w:ascii="Times New Roman" w:eastAsia="Times New Roman" w:hAnsi="Times New Roman" w:cs="Times New Roman"/>
          <w:b/>
          <w:bCs/>
          <w:color w:val="000000"/>
          <w:sz w:val="26"/>
          <w:szCs w:val="26"/>
          <w:rtl/>
        </w:rPr>
        <w:instrText xml:space="preserve"> </w:instrText>
      </w:r>
      <w:r w:rsidRPr="00AE0554">
        <w:rPr>
          <w:rFonts w:ascii="Times New Roman" w:eastAsia="Times New Roman" w:hAnsi="Times New Roman" w:cs="Times New Roman"/>
          <w:b/>
          <w:bCs/>
          <w:color w:val="000000"/>
          <w:sz w:val="26"/>
          <w:szCs w:val="26"/>
        </w:rPr>
        <w:instrText>HYPERLINK "https://lebanon.saderlex.com/Leb_CLB/%D8%B3%D9%86%D8%A9%202012/09998I_2012-11-07_00960_Ist.html" \l "TM2012_960_1"</w:instrText>
      </w:r>
      <w:r w:rsidRPr="00AE0554">
        <w:rPr>
          <w:rFonts w:ascii="Times New Roman" w:eastAsia="Times New Roman" w:hAnsi="Times New Roman" w:cs="Times New Roman"/>
          <w:b/>
          <w:bCs/>
          <w:color w:val="000000"/>
          <w:sz w:val="26"/>
          <w:szCs w:val="26"/>
          <w:rtl/>
        </w:rPr>
        <w:instrText xml:space="preserve"> </w:instrText>
      </w:r>
      <w:r w:rsidRPr="00AE0554">
        <w:rPr>
          <w:rFonts w:ascii="Times New Roman" w:eastAsia="Times New Roman" w:hAnsi="Times New Roman" w:cs="Times New Roman"/>
          <w:b/>
          <w:bCs/>
          <w:color w:val="000000"/>
          <w:sz w:val="26"/>
          <w:szCs w:val="26"/>
          <w:rtl/>
        </w:rPr>
        <w:fldChar w:fldCharType="separate"/>
      </w:r>
      <w:r w:rsidRPr="00AE0554">
        <w:rPr>
          <w:rFonts w:ascii="Times New Roman" w:eastAsia="Times New Roman" w:hAnsi="Times New Roman" w:cs="Times New Roman"/>
          <w:b/>
          <w:bCs/>
          <w:color w:val="0000FF"/>
          <w:sz w:val="26"/>
          <w:szCs w:val="26"/>
          <w:u w:val="single"/>
          <w:rtl/>
        </w:rPr>
        <w:t>1- تطبيق نظام الموظفين على مسألة إعادة أستاذين إلى الخدمة في ملاك الجامعة اللبنانية التعليمي في غياب نص خاص على تلك المسألة في قانون تنظيم الجامعة اللبنانية.</w:t>
      </w:r>
      <w:r w:rsidRPr="00AE0554">
        <w:rPr>
          <w:rFonts w:ascii="Times New Roman" w:eastAsia="Times New Roman" w:hAnsi="Times New Roman" w:cs="Times New Roman"/>
          <w:b/>
          <w:bCs/>
          <w:color w:val="000000"/>
          <w:sz w:val="26"/>
          <w:szCs w:val="26"/>
          <w:rtl/>
        </w:rPr>
        <w:fldChar w:fldCharType="end"/>
      </w:r>
    </w:p>
    <w:bookmarkStart w:id="6" w:name="Anchor39"/>
    <w:bookmarkEnd w:id="6"/>
    <w:p w:rsidR="00AE0554" w:rsidRPr="00AE0554" w:rsidRDefault="00AE0554" w:rsidP="00AE0554">
      <w:pPr>
        <w:bidi/>
        <w:spacing w:after="0" w:line="320" w:lineRule="atLeast"/>
        <w:ind w:hanging="280"/>
        <w:rPr>
          <w:rFonts w:ascii="Times New Roman" w:eastAsia="Times New Roman" w:hAnsi="Times New Roman" w:cs="Times New Roman"/>
          <w:b/>
          <w:bCs/>
          <w:color w:val="000000"/>
          <w:sz w:val="26"/>
          <w:szCs w:val="26"/>
          <w:rtl/>
        </w:rPr>
      </w:pPr>
      <w:r w:rsidRPr="00AE0554">
        <w:rPr>
          <w:rFonts w:ascii="Times New Roman" w:eastAsia="Times New Roman" w:hAnsi="Times New Roman" w:cs="Times New Roman"/>
          <w:b/>
          <w:bCs/>
          <w:color w:val="000000"/>
          <w:sz w:val="26"/>
          <w:szCs w:val="26"/>
          <w:rtl/>
        </w:rPr>
        <w:fldChar w:fldCharType="begin"/>
      </w:r>
      <w:r w:rsidRPr="00AE0554">
        <w:rPr>
          <w:rFonts w:ascii="Times New Roman" w:eastAsia="Times New Roman" w:hAnsi="Times New Roman" w:cs="Times New Roman"/>
          <w:b/>
          <w:bCs/>
          <w:color w:val="000000"/>
          <w:sz w:val="26"/>
          <w:szCs w:val="26"/>
          <w:rtl/>
        </w:rPr>
        <w:instrText xml:space="preserve"> </w:instrText>
      </w:r>
      <w:r w:rsidRPr="00AE0554">
        <w:rPr>
          <w:rFonts w:ascii="Times New Roman" w:eastAsia="Times New Roman" w:hAnsi="Times New Roman" w:cs="Times New Roman"/>
          <w:b/>
          <w:bCs/>
          <w:color w:val="000000"/>
          <w:sz w:val="26"/>
          <w:szCs w:val="26"/>
        </w:rPr>
        <w:instrText>HYPERLINK "https://lebanon.saderlex.com/Leb_CLB/%D8%B3%D9%86%D8%A9%202012/09998I_2012-11-07_00960_Ist.html" \l "TM2012_960_2"</w:instrText>
      </w:r>
      <w:r w:rsidRPr="00AE0554">
        <w:rPr>
          <w:rFonts w:ascii="Times New Roman" w:eastAsia="Times New Roman" w:hAnsi="Times New Roman" w:cs="Times New Roman"/>
          <w:b/>
          <w:bCs/>
          <w:color w:val="000000"/>
          <w:sz w:val="26"/>
          <w:szCs w:val="26"/>
          <w:rtl/>
        </w:rPr>
        <w:instrText xml:space="preserve"> </w:instrText>
      </w:r>
      <w:r w:rsidRPr="00AE0554">
        <w:rPr>
          <w:rFonts w:ascii="Times New Roman" w:eastAsia="Times New Roman" w:hAnsi="Times New Roman" w:cs="Times New Roman"/>
          <w:b/>
          <w:bCs/>
          <w:color w:val="000000"/>
          <w:sz w:val="26"/>
          <w:szCs w:val="26"/>
          <w:rtl/>
        </w:rPr>
        <w:fldChar w:fldCharType="separate"/>
      </w:r>
      <w:r w:rsidRPr="00AE0554">
        <w:rPr>
          <w:rFonts w:ascii="Times New Roman" w:eastAsia="Times New Roman" w:hAnsi="Times New Roman" w:cs="Times New Roman"/>
          <w:b/>
          <w:bCs/>
          <w:color w:val="0000FF"/>
          <w:sz w:val="26"/>
          <w:szCs w:val="26"/>
          <w:u w:val="single"/>
          <w:rtl/>
        </w:rPr>
        <w:t>2- اعتبار إنهاء خدمة أستاذ تعليم عالٍ بناء على طلبه لبلوغ خدماته الدائمة في الملاكات الدائمة أكثر من عشرين سنة مجيزاً إعادته إلى الخدمة على أن يكون مستوفياً شروط التعيين المنصوص عليها في قانون تنظيم الجامعة اللبنانية باستثناء شرط السن.</w:t>
      </w:r>
      <w:r w:rsidRPr="00AE0554">
        <w:rPr>
          <w:rFonts w:ascii="Times New Roman" w:eastAsia="Times New Roman" w:hAnsi="Times New Roman" w:cs="Times New Roman"/>
          <w:b/>
          <w:bCs/>
          <w:color w:val="000000"/>
          <w:sz w:val="26"/>
          <w:szCs w:val="26"/>
          <w:rtl/>
        </w:rPr>
        <w:fldChar w:fldCharType="end"/>
      </w:r>
    </w:p>
    <w:bookmarkStart w:id="7" w:name="Anchor65"/>
    <w:bookmarkEnd w:id="7"/>
    <w:p w:rsidR="00AE0554" w:rsidRPr="00AE0554" w:rsidRDefault="00AE0554" w:rsidP="00AE0554">
      <w:pPr>
        <w:bidi/>
        <w:spacing w:after="0" w:line="320" w:lineRule="atLeast"/>
        <w:ind w:hanging="280"/>
        <w:rPr>
          <w:rFonts w:ascii="Times New Roman" w:eastAsia="Times New Roman" w:hAnsi="Times New Roman" w:cs="Times New Roman"/>
          <w:b/>
          <w:bCs/>
          <w:color w:val="000000"/>
          <w:sz w:val="26"/>
          <w:szCs w:val="26"/>
          <w:rtl/>
        </w:rPr>
      </w:pPr>
      <w:r w:rsidRPr="00AE0554">
        <w:rPr>
          <w:rFonts w:ascii="Times New Roman" w:eastAsia="Times New Roman" w:hAnsi="Times New Roman" w:cs="Times New Roman"/>
          <w:b/>
          <w:bCs/>
          <w:color w:val="000000"/>
          <w:sz w:val="26"/>
          <w:szCs w:val="26"/>
          <w:rtl/>
        </w:rPr>
        <w:fldChar w:fldCharType="begin"/>
      </w:r>
      <w:r w:rsidRPr="00AE0554">
        <w:rPr>
          <w:rFonts w:ascii="Times New Roman" w:eastAsia="Times New Roman" w:hAnsi="Times New Roman" w:cs="Times New Roman"/>
          <w:b/>
          <w:bCs/>
          <w:color w:val="000000"/>
          <w:sz w:val="26"/>
          <w:szCs w:val="26"/>
          <w:rtl/>
        </w:rPr>
        <w:instrText xml:space="preserve"> </w:instrText>
      </w:r>
      <w:r w:rsidRPr="00AE0554">
        <w:rPr>
          <w:rFonts w:ascii="Times New Roman" w:eastAsia="Times New Roman" w:hAnsi="Times New Roman" w:cs="Times New Roman"/>
          <w:b/>
          <w:bCs/>
          <w:color w:val="000000"/>
          <w:sz w:val="26"/>
          <w:szCs w:val="26"/>
        </w:rPr>
        <w:instrText>HYPERLINK "https://lebanon.saderlex.com/Leb_CLB/%D8%B3%D9%86%D8%A9%202012/09998I_2012-11-07_00960_Ist.html" \l "TM2012_960_3"</w:instrText>
      </w:r>
      <w:r w:rsidRPr="00AE0554">
        <w:rPr>
          <w:rFonts w:ascii="Times New Roman" w:eastAsia="Times New Roman" w:hAnsi="Times New Roman" w:cs="Times New Roman"/>
          <w:b/>
          <w:bCs/>
          <w:color w:val="000000"/>
          <w:sz w:val="26"/>
          <w:szCs w:val="26"/>
          <w:rtl/>
        </w:rPr>
        <w:instrText xml:space="preserve"> </w:instrText>
      </w:r>
      <w:r w:rsidRPr="00AE0554">
        <w:rPr>
          <w:rFonts w:ascii="Times New Roman" w:eastAsia="Times New Roman" w:hAnsi="Times New Roman" w:cs="Times New Roman"/>
          <w:b/>
          <w:bCs/>
          <w:color w:val="000000"/>
          <w:sz w:val="26"/>
          <w:szCs w:val="26"/>
          <w:rtl/>
        </w:rPr>
        <w:fldChar w:fldCharType="separate"/>
      </w:r>
      <w:r w:rsidRPr="00AE0554">
        <w:rPr>
          <w:rFonts w:ascii="Times New Roman" w:eastAsia="Times New Roman" w:hAnsi="Times New Roman" w:cs="Times New Roman"/>
          <w:b/>
          <w:bCs/>
          <w:color w:val="0000FF"/>
          <w:sz w:val="26"/>
          <w:szCs w:val="26"/>
          <w:u w:val="single"/>
          <w:rtl/>
        </w:rPr>
        <w:t>3- اعتبار السلطة المخولة إعادة أستاذ التعليم العالي إلى ملاك الجامعة اللبنانية هي السلطة نفسها المخولة التعيين في الملاك وذلك تطبيقاً لقاعدة موازاة الشكل وذلك باتخاذ القرار بموجب مرسوم موقع من قبل رئيس الجمهورية ورئيس مجلس الوزراء ووزير الوصاية لا من قبل مجلس الوزراء.</w:t>
      </w:r>
      <w:r w:rsidRPr="00AE0554">
        <w:rPr>
          <w:rFonts w:ascii="Times New Roman" w:eastAsia="Times New Roman" w:hAnsi="Times New Roman" w:cs="Times New Roman"/>
          <w:b/>
          <w:bCs/>
          <w:color w:val="000000"/>
          <w:sz w:val="26"/>
          <w:szCs w:val="26"/>
          <w:rtl/>
        </w:rPr>
        <w:fldChar w:fldCharType="end"/>
      </w:r>
      <w:r w:rsidRPr="00AE0554">
        <w:rPr>
          <w:rFonts w:ascii="Times New Roman" w:eastAsia="Times New Roman" w:hAnsi="Times New Roman" w:cs="Times New Roman"/>
          <w:b/>
          <w:bCs/>
          <w:color w:val="000000"/>
          <w:sz w:val="26"/>
          <w:szCs w:val="26"/>
          <w:rtl/>
        </w:rPr>
        <w:t>  </w:t>
      </w:r>
      <w:r w:rsidRPr="00AE0554">
        <w:rPr>
          <w:rFonts w:ascii="Times New Roman" w:eastAsia="Times New Roman" w:hAnsi="Times New Roman" w:cs="Times New Roman"/>
          <w:b/>
          <w:bCs/>
          <w:noProof/>
          <w:color w:val="0000FF"/>
          <w:sz w:val="26"/>
          <w:szCs w:val="26"/>
        </w:rPr>
        <w:drawing>
          <wp:inline distT="0" distB="0" distL="0" distR="0">
            <wp:extent cx="144780" cy="106680"/>
            <wp:effectExtent l="0" t="0" r="7620" b="7620"/>
            <wp:docPr id="1" name="Picture 1" descr="https://lebanon.saderlex.com/Images/Cassation.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banon.saderlex.com/Images/Cassation.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p w:rsidR="00AE0554" w:rsidRPr="00AE0554" w:rsidRDefault="00AE0554" w:rsidP="00AE0554">
      <w:pPr>
        <w:bidi/>
        <w:spacing w:after="0" w:line="260" w:lineRule="atLeast"/>
        <w:ind w:firstLine="220"/>
        <w:rPr>
          <w:rFonts w:ascii="Times New Roman" w:eastAsia="Times New Roman" w:hAnsi="Times New Roman" w:cs="Times New Roman"/>
          <w:color w:val="000000"/>
          <w:sz w:val="27"/>
          <w:szCs w:val="27"/>
          <w:rtl/>
        </w:rPr>
      </w:pPr>
      <w:bookmarkStart w:id="8" w:name="Anchor93"/>
      <w:bookmarkEnd w:id="8"/>
      <w:r w:rsidRPr="00AE0554">
        <w:rPr>
          <w:rFonts w:ascii="Times New Roman" w:eastAsia="Times New Roman" w:hAnsi="Times New Roman" w:cs="Times New Roman"/>
          <w:color w:val="000000"/>
          <w:sz w:val="27"/>
          <w:szCs w:val="27"/>
          <w:rtl/>
        </w:rPr>
        <w:t>بنـــــــــاء عليــــــــه،</w:t>
      </w:r>
    </w:p>
    <w:p w:rsidR="00AE0554" w:rsidRPr="00AE0554" w:rsidRDefault="00AE0554" w:rsidP="00AE0554">
      <w:pPr>
        <w:bidi/>
        <w:spacing w:after="0" w:line="260" w:lineRule="atLeast"/>
        <w:ind w:firstLine="220"/>
        <w:rPr>
          <w:rFonts w:ascii="Times New Roman" w:eastAsia="Times New Roman" w:hAnsi="Times New Roman" w:cs="Times New Roman"/>
          <w:color w:val="000000"/>
          <w:sz w:val="27"/>
          <w:szCs w:val="27"/>
          <w:rtl/>
        </w:rPr>
      </w:pPr>
      <w:bookmarkStart w:id="9" w:name="Anchor95"/>
      <w:bookmarkStart w:id="10" w:name="TM2012_960_1"/>
      <w:bookmarkEnd w:id="9"/>
      <w:bookmarkEnd w:id="10"/>
      <w:r w:rsidRPr="00AE0554">
        <w:rPr>
          <w:rFonts w:ascii="Times New Roman" w:eastAsia="Times New Roman" w:hAnsi="Times New Roman" w:cs="Times New Roman"/>
          <w:b/>
          <w:bCs/>
          <w:color w:val="000000"/>
          <w:sz w:val="26"/>
          <w:szCs w:val="26"/>
          <w:rtl/>
        </w:rPr>
        <w:t>حيث ان المسألة القانونية المطروحة على استشارة هذه الهيئة تتمحور حول إبداء الرأي في الأصول الواجب إتباعها في إعادة</w:t>
      </w:r>
      <w:r w:rsidRPr="00AE0554">
        <w:rPr>
          <w:rFonts w:ascii="Simplified Arabic" w:eastAsia="Times New Roman" w:hAnsi="Simplified Arabic" w:cs="Simplified Arabic"/>
          <w:b/>
          <w:bCs/>
          <w:color w:val="000000"/>
          <w:sz w:val="26"/>
          <w:szCs w:val="26"/>
          <w:rtl/>
        </w:rPr>
        <w:t> </w:t>
      </w:r>
      <w:r w:rsidRPr="00AE0554">
        <w:rPr>
          <w:rFonts w:ascii="Times New Roman" w:eastAsia="Times New Roman" w:hAnsi="Times New Roman" w:cs="Times New Roman"/>
          <w:b/>
          <w:bCs/>
          <w:color w:val="000000"/>
          <w:sz w:val="26"/>
          <w:szCs w:val="26"/>
          <w:rtl/>
        </w:rPr>
        <w:t>أستاذين</w:t>
      </w:r>
      <w:r w:rsidRPr="00AE0554">
        <w:rPr>
          <w:rFonts w:ascii="Simplified Arabic" w:eastAsia="Times New Roman" w:hAnsi="Simplified Arabic" w:cs="Simplified Arabic"/>
          <w:b/>
          <w:bCs/>
          <w:color w:val="000000"/>
          <w:sz w:val="26"/>
          <w:szCs w:val="26"/>
          <w:rtl/>
        </w:rPr>
        <w:t> </w:t>
      </w:r>
      <w:r w:rsidRPr="00AE0554">
        <w:rPr>
          <w:rFonts w:ascii="Times New Roman" w:eastAsia="Times New Roman" w:hAnsi="Times New Roman" w:cs="Times New Roman"/>
          <w:b/>
          <w:bCs/>
          <w:color w:val="000000"/>
          <w:sz w:val="26"/>
          <w:szCs w:val="26"/>
          <w:rtl/>
        </w:rPr>
        <w:t>إلى الخدمة في ملاك الجامعة اللبنانية التعليمي</w:t>
      </w:r>
      <w:r w:rsidRPr="00AE0554">
        <w:rPr>
          <w:rFonts w:ascii="Simplified Arabic" w:eastAsia="Times New Roman" w:hAnsi="Simplified Arabic" w:cs="Simplified Arabic"/>
          <w:b/>
          <w:bCs/>
          <w:color w:val="000000"/>
          <w:sz w:val="26"/>
          <w:szCs w:val="26"/>
          <w:rtl/>
        </w:rPr>
        <w:t>.</w:t>
      </w:r>
    </w:p>
    <w:p w:rsidR="00AE0554" w:rsidRPr="00AE0554" w:rsidRDefault="00AE0554" w:rsidP="00AE0554">
      <w:pPr>
        <w:bidi/>
        <w:spacing w:after="0" w:line="260" w:lineRule="atLeast"/>
        <w:ind w:firstLine="220"/>
        <w:rPr>
          <w:rFonts w:ascii="Times New Roman" w:eastAsia="Times New Roman" w:hAnsi="Times New Roman" w:cs="Times New Roman"/>
          <w:color w:val="000000"/>
          <w:sz w:val="27"/>
          <w:szCs w:val="27"/>
          <w:rtl/>
        </w:rPr>
      </w:pPr>
      <w:bookmarkStart w:id="11" w:name="Anchor113"/>
      <w:bookmarkEnd w:id="11"/>
      <w:r w:rsidRPr="00AE0554">
        <w:rPr>
          <w:rFonts w:ascii="Times New Roman" w:eastAsia="Times New Roman" w:hAnsi="Times New Roman" w:cs="Times New Roman"/>
          <w:b/>
          <w:bCs/>
          <w:color w:val="000000"/>
          <w:sz w:val="26"/>
          <w:szCs w:val="26"/>
          <w:rtl/>
        </w:rPr>
        <w:t>حيث ان المادة 7 من القانون رقم 75 الصادر في 26/12/67 </w:t>
      </w:r>
      <w:r w:rsidRPr="00AE0554">
        <w:rPr>
          <w:rFonts w:ascii="Simplified Arabic" w:eastAsia="Times New Roman" w:hAnsi="Simplified Arabic" w:cs="Simplified Arabic"/>
          <w:b/>
          <w:bCs/>
          <w:color w:val="000000"/>
          <w:sz w:val="26"/>
          <w:szCs w:val="26"/>
          <w:rtl/>
        </w:rPr>
        <w:t>(</w:t>
      </w:r>
      <w:r w:rsidRPr="00AE0554">
        <w:rPr>
          <w:rFonts w:ascii="Times New Roman" w:eastAsia="Times New Roman" w:hAnsi="Times New Roman" w:cs="Times New Roman"/>
          <w:b/>
          <w:bCs/>
          <w:color w:val="000000"/>
          <w:sz w:val="26"/>
          <w:szCs w:val="26"/>
          <w:rtl/>
        </w:rPr>
        <w:t>قانون تنظيم الجامعة اللبنانية</w:t>
      </w:r>
      <w:r w:rsidRPr="00AE0554">
        <w:rPr>
          <w:rFonts w:ascii="Simplified Arabic" w:eastAsia="Times New Roman" w:hAnsi="Simplified Arabic" w:cs="Simplified Arabic"/>
          <w:b/>
          <w:bCs/>
          <w:color w:val="000000"/>
          <w:sz w:val="26"/>
          <w:szCs w:val="26"/>
          <w:rtl/>
        </w:rPr>
        <w:t>)</w:t>
      </w:r>
      <w:r w:rsidRPr="00AE0554">
        <w:rPr>
          <w:rFonts w:ascii="Times New Roman" w:eastAsia="Times New Roman" w:hAnsi="Times New Roman" w:cs="Times New Roman"/>
          <w:b/>
          <w:bCs/>
          <w:color w:val="000000"/>
          <w:sz w:val="26"/>
          <w:szCs w:val="26"/>
          <w:rtl/>
        </w:rPr>
        <w:t> قد نصت على ان أفراد الهيئة التعليمية وموظفي الجامعة، فنيين وإداريين، هم من موظفي الدولة، ويخضعون لجميع القوانين والأنظمة المتعلقة بسائر الموظفين ولا سيما احكام التدرج والترفيع والترقية والصرف والتقاعد الا في الأحكام الخاصة المنصوص عليها في هذا القانون وفي الأنظمة المتعلقة بالجامعة،</w:t>
      </w:r>
    </w:p>
    <w:p w:rsidR="00AE0554" w:rsidRPr="00AE0554" w:rsidRDefault="00AE0554" w:rsidP="00AE0554">
      <w:pPr>
        <w:bidi/>
        <w:spacing w:after="0" w:line="260" w:lineRule="atLeast"/>
        <w:ind w:firstLine="220"/>
        <w:rPr>
          <w:rFonts w:ascii="Times New Roman" w:eastAsia="Times New Roman" w:hAnsi="Times New Roman" w:cs="Times New Roman"/>
          <w:color w:val="000000"/>
          <w:sz w:val="27"/>
          <w:szCs w:val="27"/>
          <w:rtl/>
        </w:rPr>
      </w:pPr>
      <w:bookmarkStart w:id="12" w:name="Anchor151"/>
      <w:bookmarkEnd w:id="12"/>
      <w:r w:rsidRPr="00AE0554">
        <w:rPr>
          <w:rFonts w:ascii="Times New Roman" w:eastAsia="Times New Roman" w:hAnsi="Times New Roman" w:cs="Times New Roman"/>
          <w:b/>
          <w:bCs/>
          <w:color w:val="000000"/>
          <w:sz w:val="26"/>
          <w:szCs w:val="26"/>
          <w:rtl/>
        </w:rPr>
        <w:t>حيث انه في غياب نصٍ خاص في هذا المجال، تطبق الاحكام العائدة للموضوع المنصوص عليها في المرسوم الاشتراعي 112/59 </w:t>
      </w:r>
      <w:r w:rsidRPr="00AE0554">
        <w:rPr>
          <w:rFonts w:ascii="Simplified Arabic" w:eastAsia="Times New Roman" w:hAnsi="Simplified Arabic" w:cs="Simplified Arabic"/>
          <w:b/>
          <w:bCs/>
          <w:color w:val="000000"/>
          <w:sz w:val="26"/>
          <w:szCs w:val="26"/>
          <w:rtl/>
        </w:rPr>
        <w:t>(</w:t>
      </w:r>
      <w:r w:rsidRPr="00AE0554">
        <w:rPr>
          <w:rFonts w:ascii="Times New Roman" w:eastAsia="Times New Roman" w:hAnsi="Times New Roman" w:cs="Times New Roman"/>
          <w:b/>
          <w:bCs/>
          <w:color w:val="000000"/>
          <w:sz w:val="26"/>
          <w:szCs w:val="26"/>
          <w:rtl/>
        </w:rPr>
        <w:t>نظام الموظفين)،</w:t>
      </w:r>
    </w:p>
    <w:p w:rsidR="00AE0554" w:rsidRPr="00AE0554" w:rsidRDefault="00AE0554" w:rsidP="00AE0554">
      <w:pPr>
        <w:bidi/>
        <w:spacing w:after="0" w:line="260" w:lineRule="atLeast"/>
        <w:ind w:firstLine="220"/>
        <w:rPr>
          <w:rFonts w:ascii="Times New Roman" w:eastAsia="Times New Roman" w:hAnsi="Times New Roman" w:cs="Times New Roman"/>
          <w:color w:val="000000"/>
          <w:sz w:val="27"/>
          <w:szCs w:val="27"/>
          <w:rtl/>
        </w:rPr>
      </w:pPr>
      <w:bookmarkStart w:id="13" w:name="Anchor164"/>
      <w:bookmarkEnd w:id="13"/>
      <w:r w:rsidRPr="00AE0554">
        <w:rPr>
          <w:rFonts w:ascii="Times New Roman" w:eastAsia="Times New Roman" w:hAnsi="Times New Roman" w:cs="Times New Roman"/>
          <w:color w:val="000000"/>
          <w:sz w:val="27"/>
          <w:szCs w:val="27"/>
          <w:rtl/>
        </w:rPr>
        <w:t>حيث ان الفقرة الرابعة من المادة السادسة والستين من المرسوم الاشتراعي رقم 112 تاريخ 12/6/1959 نص على ما يلي:</w:t>
      </w:r>
    </w:p>
    <w:p w:rsidR="00AE0554" w:rsidRPr="00AE0554" w:rsidRDefault="00AE0554" w:rsidP="00AE0554">
      <w:pPr>
        <w:bidi/>
        <w:spacing w:after="0" w:line="260" w:lineRule="atLeast"/>
        <w:ind w:firstLine="220"/>
        <w:rPr>
          <w:rFonts w:ascii="Times New Roman" w:eastAsia="Times New Roman" w:hAnsi="Times New Roman" w:cs="Times New Roman"/>
          <w:color w:val="000000"/>
          <w:sz w:val="27"/>
          <w:szCs w:val="27"/>
          <w:rtl/>
        </w:rPr>
      </w:pPr>
      <w:bookmarkStart w:id="14" w:name="Anchor175"/>
      <w:bookmarkEnd w:id="14"/>
      <w:r w:rsidRPr="00AE0554">
        <w:rPr>
          <w:rFonts w:ascii="Times New Roman" w:eastAsia="Times New Roman" w:hAnsi="Times New Roman" w:cs="Times New Roman"/>
          <w:color w:val="000000"/>
          <w:sz w:val="27"/>
          <w:szCs w:val="27"/>
          <w:rtl/>
        </w:rPr>
        <w:t>"لا يجوز إعادة الموظف إلى الخدمة ولو بصورة مؤقتة إذا كان قد صرف من الخدمة أو أحيل على التقاعد بحكم من المجلس التأديبي أو لبلوغه السن القانونية ويجوز إعادته في الأحوال الأخرى على ان يكون مستوفياً شروط التعيين باستثناء شرط السن فيعاد إلى رتبته ودرجته السابقتين فإذا كان قد تقاضى تعويض صرف فلا تضم خدماته السابقة إلى خدماته الجديدة الا إذا أعاد تعويض الصرف دفعة واحدة إلى الخزينة خلال ثلاثة أشهر من تاريخ استئنافه الخدمة اما إذا كان يتقاضى معاش التقاعد فيوقف صرف هذا المعاش له".</w:t>
      </w:r>
    </w:p>
    <w:p w:rsidR="00AE0554" w:rsidRPr="00AE0554" w:rsidRDefault="00AE0554" w:rsidP="00AE0554">
      <w:pPr>
        <w:bidi/>
        <w:spacing w:after="0" w:line="260" w:lineRule="atLeast"/>
        <w:ind w:firstLine="220"/>
        <w:rPr>
          <w:rFonts w:ascii="Times New Roman" w:eastAsia="Times New Roman" w:hAnsi="Times New Roman" w:cs="Times New Roman"/>
          <w:color w:val="000000"/>
          <w:sz w:val="27"/>
          <w:szCs w:val="27"/>
          <w:rtl/>
        </w:rPr>
      </w:pPr>
      <w:bookmarkStart w:id="15" w:name="Anchor225"/>
      <w:bookmarkStart w:id="16" w:name="TM2012_960_2"/>
      <w:bookmarkEnd w:id="15"/>
      <w:bookmarkEnd w:id="16"/>
      <w:r w:rsidRPr="00AE0554">
        <w:rPr>
          <w:rFonts w:ascii="Times New Roman" w:eastAsia="Times New Roman" w:hAnsi="Times New Roman" w:cs="Times New Roman"/>
          <w:b/>
          <w:bCs/>
          <w:color w:val="000000"/>
          <w:sz w:val="26"/>
          <w:szCs w:val="26"/>
          <w:rtl/>
        </w:rPr>
        <w:t>حيث تبين من المادة المذكورة انه في حال أنهيت خدمة أستاذ تعليم عالٍ بناء على طلبه لبلوغ خدماته الدائمة في الملاكات الدائمة أكثر من عشرين سنة فان حالته تدخل ضمن الجزء الثاني من الفقرة الرابعة من المادة المذكورة أعلاه،</w:t>
      </w:r>
      <w:r w:rsidRPr="00AE0554">
        <w:rPr>
          <w:rFonts w:ascii="Simplified Arabic" w:eastAsia="Times New Roman" w:hAnsi="Simplified Arabic" w:cs="Simplified Arabic"/>
          <w:b/>
          <w:bCs/>
          <w:color w:val="000000"/>
          <w:sz w:val="26"/>
          <w:szCs w:val="26"/>
          <w:rtl/>
        </w:rPr>
        <w:t> </w:t>
      </w:r>
      <w:r w:rsidRPr="00AE0554">
        <w:rPr>
          <w:rFonts w:ascii="Times New Roman" w:eastAsia="Times New Roman" w:hAnsi="Times New Roman" w:cs="Times New Roman"/>
          <w:b/>
          <w:bCs/>
          <w:color w:val="000000"/>
          <w:sz w:val="26"/>
          <w:szCs w:val="26"/>
          <w:rtl/>
        </w:rPr>
        <w:t>أي انــه يجوز </w:t>
      </w:r>
      <w:r w:rsidRPr="00AE0554">
        <w:rPr>
          <w:rFonts w:ascii="Simplified Arabic" w:eastAsia="Times New Roman" w:hAnsi="Simplified Arabic" w:cs="Simplified Arabic"/>
          <w:b/>
          <w:bCs/>
          <w:color w:val="000000"/>
          <w:sz w:val="26"/>
          <w:szCs w:val="26"/>
          <w:rtl/>
        </w:rPr>
        <w:t>(</w:t>
      </w:r>
      <w:r w:rsidRPr="00AE0554">
        <w:rPr>
          <w:rFonts w:ascii="Times New Roman" w:eastAsia="Times New Roman" w:hAnsi="Times New Roman" w:cs="Times New Roman"/>
          <w:b/>
          <w:bCs/>
          <w:color w:val="000000"/>
          <w:sz w:val="26"/>
          <w:szCs w:val="26"/>
          <w:rtl/>
        </w:rPr>
        <w:t>والجواز يعني سلطة الإدارة الاستنسابية</w:t>
      </w:r>
      <w:r w:rsidRPr="00AE0554">
        <w:rPr>
          <w:rFonts w:ascii="Simplified Arabic" w:eastAsia="Times New Roman" w:hAnsi="Simplified Arabic" w:cs="Simplified Arabic"/>
          <w:b/>
          <w:bCs/>
          <w:color w:val="000000"/>
          <w:sz w:val="26"/>
          <w:szCs w:val="26"/>
          <w:rtl/>
        </w:rPr>
        <w:t>) </w:t>
      </w:r>
      <w:r w:rsidRPr="00AE0554">
        <w:rPr>
          <w:rFonts w:ascii="Times New Roman" w:eastAsia="Times New Roman" w:hAnsi="Times New Roman" w:cs="Times New Roman"/>
          <w:b/>
          <w:bCs/>
          <w:color w:val="000000"/>
          <w:sz w:val="26"/>
          <w:szCs w:val="26"/>
          <w:rtl/>
        </w:rPr>
        <w:t>إعادته على ان يكون مستوفياً شروط التعيين باستثناء شرط السن</w:t>
      </w:r>
      <w:r w:rsidRPr="00AE0554">
        <w:rPr>
          <w:rFonts w:ascii="Simplified Arabic" w:eastAsia="Times New Roman" w:hAnsi="Simplified Arabic" w:cs="Simplified Arabic"/>
          <w:b/>
          <w:bCs/>
          <w:color w:val="000000"/>
          <w:sz w:val="26"/>
          <w:szCs w:val="26"/>
          <w:rtl/>
        </w:rPr>
        <w:t>.</w:t>
      </w:r>
    </w:p>
    <w:p w:rsidR="00AE0554" w:rsidRPr="00AE0554" w:rsidRDefault="00AE0554" w:rsidP="00AE0554">
      <w:pPr>
        <w:bidi/>
        <w:spacing w:after="0" w:line="260" w:lineRule="atLeast"/>
        <w:ind w:firstLine="220"/>
        <w:rPr>
          <w:rFonts w:ascii="Times New Roman" w:eastAsia="Times New Roman" w:hAnsi="Times New Roman" w:cs="Times New Roman"/>
          <w:color w:val="000000"/>
          <w:sz w:val="27"/>
          <w:szCs w:val="27"/>
          <w:rtl/>
        </w:rPr>
      </w:pPr>
      <w:bookmarkStart w:id="17" w:name="Anchor258"/>
      <w:bookmarkEnd w:id="17"/>
      <w:r w:rsidRPr="00AE0554">
        <w:rPr>
          <w:rFonts w:ascii="Times New Roman" w:eastAsia="Times New Roman" w:hAnsi="Times New Roman" w:cs="Times New Roman"/>
          <w:b/>
          <w:bCs/>
          <w:color w:val="000000"/>
          <w:sz w:val="26"/>
          <w:szCs w:val="26"/>
          <w:rtl/>
        </w:rPr>
        <w:t>حيث انه من المسلم به ان شروط إعادة</w:t>
      </w:r>
      <w:r w:rsidRPr="00AE0554">
        <w:rPr>
          <w:rFonts w:ascii="Simplified Arabic" w:eastAsia="Times New Roman" w:hAnsi="Simplified Arabic" w:cs="Simplified Arabic"/>
          <w:b/>
          <w:bCs/>
          <w:color w:val="000000"/>
          <w:sz w:val="26"/>
          <w:szCs w:val="26"/>
          <w:rtl/>
        </w:rPr>
        <w:t> </w:t>
      </w:r>
      <w:r w:rsidRPr="00AE0554">
        <w:rPr>
          <w:rFonts w:ascii="Times New Roman" w:eastAsia="Times New Roman" w:hAnsi="Times New Roman" w:cs="Times New Roman"/>
          <w:b/>
          <w:bCs/>
          <w:color w:val="000000"/>
          <w:sz w:val="26"/>
          <w:szCs w:val="26"/>
          <w:rtl/>
        </w:rPr>
        <w:t>الأستاذ</w:t>
      </w:r>
      <w:r w:rsidRPr="00AE0554">
        <w:rPr>
          <w:rFonts w:ascii="Simplified Arabic" w:eastAsia="Times New Roman" w:hAnsi="Simplified Arabic" w:cs="Simplified Arabic"/>
          <w:b/>
          <w:bCs/>
          <w:color w:val="000000"/>
          <w:sz w:val="26"/>
          <w:szCs w:val="26"/>
          <w:rtl/>
        </w:rPr>
        <w:t> </w:t>
      </w:r>
      <w:r w:rsidRPr="00AE0554">
        <w:rPr>
          <w:rFonts w:ascii="Times New Roman" w:eastAsia="Times New Roman" w:hAnsi="Times New Roman" w:cs="Times New Roman"/>
          <w:b/>
          <w:bCs/>
          <w:color w:val="000000"/>
          <w:sz w:val="26"/>
          <w:szCs w:val="26"/>
          <w:rtl/>
        </w:rPr>
        <w:t>إلى الخدمة في الملاك التعليمي للجامعة اللبنانية يخضع لشروط التعيين، باستثناء شرط السن، المنصوص عليه في القانون رقم 75 الصادر في 26/12/1967 </w:t>
      </w:r>
      <w:r w:rsidRPr="00AE0554">
        <w:rPr>
          <w:rFonts w:ascii="Simplified Arabic" w:eastAsia="Times New Roman" w:hAnsi="Simplified Arabic" w:cs="Simplified Arabic"/>
          <w:b/>
          <w:bCs/>
          <w:color w:val="000000"/>
          <w:sz w:val="26"/>
          <w:szCs w:val="26"/>
          <w:rtl/>
        </w:rPr>
        <w:t>(</w:t>
      </w:r>
      <w:r w:rsidRPr="00AE0554">
        <w:rPr>
          <w:rFonts w:ascii="Times New Roman" w:eastAsia="Times New Roman" w:hAnsi="Times New Roman" w:cs="Times New Roman"/>
          <w:b/>
          <w:bCs/>
          <w:color w:val="000000"/>
          <w:sz w:val="26"/>
          <w:szCs w:val="26"/>
          <w:rtl/>
        </w:rPr>
        <w:t>قانون تنظيم الجامعة اللبنانية</w:t>
      </w:r>
      <w:r w:rsidRPr="00AE0554">
        <w:rPr>
          <w:rFonts w:ascii="Simplified Arabic" w:eastAsia="Times New Roman" w:hAnsi="Simplified Arabic" w:cs="Simplified Arabic"/>
          <w:b/>
          <w:bCs/>
          <w:color w:val="000000"/>
          <w:sz w:val="26"/>
          <w:szCs w:val="26"/>
          <w:rtl/>
        </w:rPr>
        <w:t>).</w:t>
      </w:r>
    </w:p>
    <w:p w:rsidR="00AE0554" w:rsidRPr="00AE0554" w:rsidRDefault="00AE0554" w:rsidP="00AE0554">
      <w:pPr>
        <w:bidi/>
        <w:spacing w:after="0" w:line="260" w:lineRule="atLeast"/>
        <w:ind w:firstLine="220"/>
        <w:rPr>
          <w:rFonts w:ascii="Times New Roman" w:eastAsia="Times New Roman" w:hAnsi="Times New Roman" w:cs="Times New Roman"/>
          <w:color w:val="000000"/>
          <w:sz w:val="27"/>
          <w:szCs w:val="27"/>
          <w:rtl/>
        </w:rPr>
      </w:pPr>
      <w:bookmarkStart w:id="18" w:name="Anchor281"/>
      <w:bookmarkStart w:id="19" w:name="TM2012_960_3"/>
      <w:bookmarkEnd w:id="18"/>
      <w:bookmarkEnd w:id="19"/>
      <w:r w:rsidRPr="00AE0554">
        <w:rPr>
          <w:rFonts w:ascii="Times New Roman" w:eastAsia="Times New Roman" w:hAnsi="Times New Roman" w:cs="Times New Roman"/>
          <w:b/>
          <w:bCs/>
          <w:color w:val="000000"/>
          <w:sz w:val="26"/>
          <w:szCs w:val="26"/>
          <w:rtl/>
        </w:rPr>
        <w:lastRenderedPageBreak/>
        <w:t>حيث ان المادة 37 من القانون المذكور قد نصت على ان يعين الأساتذة</w:t>
      </w:r>
      <w:r w:rsidRPr="00AE0554">
        <w:rPr>
          <w:rFonts w:ascii="Simplified Arabic" w:eastAsia="Times New Roman" w:hAnsi="Simplified Arabic" w:cs="Simplified Arabic"/>
          <w:b/>
          <w:bCs/>
          <w:color w:val="000000"/>
          <w:sz w:val="26"/>
          <w:szCs w:val="26"/>
          <w:rtl/>
        </w:rPr>
        <w:t> </w:t>
      </w:r>
      <w:r w:rsidRPr="00AE0554">
        <w:rPr>
          <w:rFonts w:ascii="Times New Roman" w:eastAsia="Times New Roman" w:hAnsi="Times New Roman" w:cs="Times New Roman"/>
          <w:b/>
          <w:bCs/>
          <w:color w:val="000000"/>
          <w:sz w:val="26"/>
          <w:szCs w:val="26"/>
          <w:rtl/>
        </w:rPr>
        <w:t>والأساتذة المساعدون والمعيدون بمرسوم يتخذ بناء على اقتراح وزير الثقافة والتعليم العالي،</w:t>
      </w:r>
    </w:p>
    <w:p w:rsidR="00AE0554" w:rsidRPr="00AE0554" w:rsidRDefault="00AE0554" w:rsidP="00AE0554">
      <w:pPr>
        <w:bidi/>
        <w:spacing w:after="0" w:line="260" w:lineRule="atLeast"/>
        <w:ind w:firstLine="220"/>
        <w:rPr>
          <w:rFonts w:ascii="Times New Roman" w:eastAsia="Times New Roman" w:hAnsi="Times New Roman" w:cs="Times New Roman"/>
          <w:color w:val="000000"/>
          <w:sz w:val="27"/>
          <w:szCs w:val="27"/>
          <w:rtl/>
        </w:rPr>
      </w:pPr>
      <w:bookmarkStart w:id="20" w:name="Anchor297"/>
      <w:bookmarkEnd w:id="20"/>
      <w:r w:rsidRPr="00AE0554">
        <w:rPr>
          <w:rFonts w:ascii="Times New Roman" w:eastAsia="Times New Roman" w:hAnsi="Times New Roman" w:cs="Times New Roman"/>
          <w:b/>
          <w:bCs/>
          <w:color w:val="000000"/>
          <w:sz w:val="26"/>
          <w:szCs w:val="26"/>
          <w:rtl/>
        </w:rPr>
        <w:t>حيث ان السلطة المخولة الإعادة</w:t>
      </w:r>
      <w:r w:rsidRPr="00AE0554">
        <w:rPr>
          <w:rFonts w:ascii="Simplified Arabic" w:eastAsia="Times New Roman" w:hAnsi="Simplified Arabic" w:cs="Simplified Arabic"/>
          <w:b/>
          <w:bCs/>
          <w:color w:val="000000"/>
          <w:sz w:val="26"/>
          <w:szCs w:val="26"/>
          <w:rtl/>
        </w:rPr>
        <w:t> </w:t>
      </w:r>
      <w:r w:rsidRPr="00AE0554">
        <w:rPr>
          <w:rFonts w:ascii="Times New Roman" w:eastAsia="Times New Roman" w:hAnsi="Times New Roman" w:cs="Times New Roman"/>
          <w:b/>
          <w:bCs/>
          <w:color w:val="000000"/>
          <w:sz w:val="26"/>
          <w:szCs w:val="26"/>
          <w:rtl/>
        </w:rPr>
        <w:t>إلى الملاك هي السلطة نفسها المخولة التعيين في الملاك وذلك تطبيقاً لقاعدة موازاة الشكل على ان يتخذ القرار بموجب مرسوم موقع من قبل رئيس الجمهورية ورئيس مجلس الوزراء ووزير الوصاية وليس من قبل مجلس الوزراء كما جاء في كتاب رئيس دائرة الموظفين</w:t>
      </w:r>
      <w:r w:rsidRPr="00AE0554">
        <w:rPr>
          <w:rFonts w:ascii="Simplified Arabic" w:eastAsia="Times New Roman" w:hAnsi="Simplified Arabic" w:cs="Simplified Arabic"/>
          <w:b/>
          <w:bCs/>
          <w:color w:val="000000"/>
          <w:sz w:val="26"/>
          <w:szCs w:val="26"/>
          <w:rtl/>
        </w:rPr>
        <w:t>.</w:t>
      </w:r>
    </w:p>
    <w:p w:rsidR="00AE0554" w:rsidRPr="00AE0554" w:rsidRDefault="00AE0554" w:rsidP="00AE0554">
      <w:pPr>
        <w:bidi/>
        <w:spacing w:after="0" w:line="260" w:lineRule="atLeast"/>
        <w:ind w:firstLine="220"/>
        <w:rPr>
          <w:rFonts w:ascii="Times New Roman" w:eastAsia="Times New Roman" w:hAnsi="Times New Roman" w:cs="Times New Roman"/>
          <w:color w:val="000000"/>
          <w:sz w:val="27"/>
          <w:szCs w:val="27"/>
          <w:rtl/>
        </w:rPr>
      </w:pPr>
      <w:bookmarkStart w:id="21" w:name="Anchor324"/>
      <w:bookmarkEnd w:id="21"/>
      <w:r w:rsidRPr="00AE0554">
        <w:rPr>
          <w:rFonts w:ascii="Times New Roman" w:eastAsia="Times New Roman" w:hAnsi="Times New Roman" w:cs="Times New Roman"/>
          <w:color w:val="000000"/>
          <w:sz w:val="27"/>
          <w:szCs w:val="27"/>
          <w:rtl/>
        </w:rPr>
        <w:t>لذلــــــــــك،</w:t>
      </w:r>
    </w:p>
    <w:p w:rsidR="00AE0554" w:rsidRPr="00AE0554" w:rsidRDefault="00AE0554" w:rsidP="00AE0554">
      <w:pPr>
        <w:bidi/>
        <w:spacing w:after="0" w:line="260" w:lineRule="atLeast"/>
        <w:ind w:firstLine="220"/>
        <w:rPr>
          <w:rFonts w:ascii="Times New Roman" w:eastAsia="Times New Roman" w:hAnsi="Times New Roman" w:cs="Times New Roman"/>
          <w:color w:val="000000"/>
          <w:sz w:val="27"/>
          <w:szCs w:val="27"/>
          <w:rtl/>
        </w:rPr>
      </w:pPr>
      <w:bookmarkStart w:id="22" w:name="Anchor325"/>
      <w:bookmarkEnd w:id="22"/>
      <w:r w:rsidRPr="00AE0554">
        <w:rPr>
          <w:rFonts w:ascii="Times New Roman" w:eastAsia="Times New Roman" w:hAnsi="Times New Roman" w:cs="Times New Roman"/>
          <w:color w:val="000000"/>
          <w:sz w:val="27"/>
          <w:szCs w:val="27"/>
          <w:rtl/>
        </w:rPr>
        <w:t>تبدي الهيئة استشارتها على الوجه المبين أعلاه.</w:t>
      </w:r>
    </w:p>
    <w:p w:rsidR="00F75F88" w:rsidRDefault="00F75F88"/>
    <w:sectPr w:rsidR="00F75F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554"/>
    <w:rsid w:val="00AE0554"/>
    <w:rsid w:val="00F75F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D8D29-FD23-48F3-B49F-41958F57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05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08910">
      <w:bodyDiv w:val="1"/>
      <w:marLeft w:val="0"/>
      <w:marRight w:val="0"/>
      <w:marTop w:val="0"/>
      <w:marBottom w:val="0"/>
      <w:divBdr>
        <w:top w:val="none" w:sz="0" w:space="0" w:color="auto"/>
        <w:left w:val="none" w:sz="0" w:space="0" w:color="auto"/>
        <w:bottom w:val="none" w:sz="0" w:space="0" w:color="auto"/>
        <w:right w:val="none" w:sz="0" w:space="0" w:color="auto"/>
      </w:divBdr>
      <w:divsChild>
        <w:div w:id="1142425024">
          <w:marLeft w:val="0"/>
          <w:marRight w:val="0"/>
          <w:marTop w:val="140"/>
          <w:marBottom w:val="0"/>
          <w:divBdr>
            <w:top w:val="none" w:sz="0" w:space="0" w:color="auto"/>
            <w:left w:val="none" w:sz="0" w:space="0" w:color="auto"/>
            <w:bottom w:val="none" w:sz="0" w:space="0" w:color="auto"/>
            <w:right w:val="none" w:sz="0" w:space="0" w:color="auto"/>
          </w:divBdr>
        </w:div>
        <w:div w:id="556861112">
          <w:marLeft w:val="0"/>
          <w:marRight w:val="0"/>
          <w:marTop w:val="40"/>
          <w:marBottom w:val="0"/>
          <w:divBdr>
            <w:top w:val="none" w:sz="0" w:space="0" w:color="auto"/>
            <w:left w:val="none" w:sz="0" w:space="0" w:color="auto"/>
            <w:bottom w:val="none" w:sz="0" w:space="0" w:color="auto"/>
            <w:right w:val="none" w:sz="0" w:space="0" w:color="auto"/>
          </w:divBdr>
        </w:div>
        <w:div w:id="1149900682">
          <w:marLeft w:val="0"/>
          <w:marRight w:val="1260"/>
          <w:marTop w:val="240"/>
          <w:marBottom w:val="0"/>
          <w:divBdr>
            <w:top w:val="none" w:sz="0" w:space="0" w:color="auto"/>
            <w:left w:val="none" w:sz="0" w:space="0" w:color="auto"/>
            <w:bottom w:val="none" w:sz="0" w:space="0" w:color="auto"/>
            <w:right w:val="none" w:sz="0" w:space="0" w:color="auto"/>
          </w:divBdr>
        </w:div>
        <w:div w:id="464273921">
          <w:marLeft w:val="0"/>
          <w:marRight w:val="980"/>
          <w:marTop w:val="240"/>
          <w:marBottom w:val="0"/>
          <w:divBdr>
            <w:top w:val="none" w:sz="0" w:space="0" w:color="auto"/>
            <w:left w:val="none" w:sz="0" w:space="0" w:color="auto"/>
            <w:bottom w:val="none" w:sz="0" w:space="0" w:color="auto"/>
            <w:right w:val="none" w:sz="0" w:space="0" w:color="auto"/>
          </w:divBdr>
        </w:div>
        <w:div w:id="1090545275">
          <w:marLeft w:val="0"/>
          <w:marRight w:val="980"/>
          <w:marTop w:val="240"/>
          <w:marBottom w:val="0"/>
          <w:divBdr>
            <w:top w:val="none" w:sz="0" w:space="0" w:color="auto"/>
            <w:left w:val="none" w:sz="0" w:space="0" w:color="auto"/>
            <w:bottom w:val="none" w:sz="0" w:space="0" w:color="auto"/>
            <w:right w:val="none" w:sz="0" w:space="0" w:color="auto"/>
          </w:divBdr>
        </w:div>
        <w:div w:id="704255982">
          <w:marLeft w:val="0"/>
          <w:marRight w:val="560"/>
          <w:marTop w:val="240"/>
          <w:marBottom w:val="0"/>
          <w:divBdr>
            <w:top w:val="none" w:sz="0" w:space="0" w:color="auto"/>
            <w:left w:val="none" w:sz="0" w:space="0" w:color="auto"/>
            <w:bottom w:val="none" w:sz="0" w:space="0" w:color="auto"/>
            <w:right w:val="none" w:sz="0" w:space="0" w:color="auto"/>
          </w:divBdr>
        </w:div>
        <w:div w:id="289626646">
          <w:marLeft w:val="0"/>
          <w:marRight w:val="560"/>
          <w:marTop w:val="240"/>
          <w:marBottom w:val="0"/>
          <w:divBdr>
            <w:top w:val="none" w:sz="0" w:space="0" w:color="auto"/>
            <w:left w:val="none" w:sz="0" w:space="0" w:color="auto"/>
            <w:bottom w:val="none" w:sz="0" w:space="0" w:color="auto"/>
            <w:right w:val="none" w:sz="0" w:space="0" w:color="auto"/>
          </w:divBdr>
        </w:div>
        <w:div w:id="534273273">
          <w:marLeft w:val="0"/>
          <w:marRight w:val="560"/>
          <w:marTop w:val="240"/>
          <w:marBottom w:val="0"/>
          <w:divBdr>
            <w:top w:val="none" w:sz="0" w:space="0" w:color="auto"/>
            <w:left w:val="none" w:sz="0" w:space="0" w:color="auto"/>
            <w:bottom w:val="none" w:sz="0" w:space="0" w:color="auto"/>
            <w:right w:val="none" w:sz="0" w:space="0" w:color="auto"/>
          </w:divBdr>
        </w:div>
        <w:div w:id="1834835889">
          <w:marLeft w:val="0"/>
          <w:marRight w:val="0"/>
          <w:marTop w:val="80"/>
          <w:marBottom w:val="0"/>
          <w:divBdr>
            <w:top w:val="none" w:sz="0" w:space="0" w:color="auto"/>
            <w:left w:val="none" w:sz="0" w:space="0" w:color="auto"/>
            <w:bottom w:val="none" w:sz="0" w:space="0" w:color="auto"/>
            <w:right w:val="none" w:sz="0" w:space="0" w:color="auto"/>
          </w:divBdr>
        </w:div>
        <w:div w:id="674890893">
          <w:marLeft w:val="0"/>
          <w:marRight w:val="0"/>
          <w:marTop w:val="80"/>
          <w:marBottom w:val="0"/>
          <w:divBdr>
            <w:top w:val="none" w:sz="0" w:space="0" w:color="auto"/>
            <w:left w:val="none" w:sz="0" w:space="0" w:color="auto"/>
            <w:bottom w:val="none" w:sz="0" w:space="0" w:color="auto"/>
            <w:right w:val="none" w:sz="0" w:space="0" w:color="auto"/>
          </w:divBdr>
        </w:div>
        <w:div w:id="807672441">
          <w:marLeft w:val="0"/>
          <w:marRight w:val="0"/>
          <w:marTop w:val="80"/>
          <w:marBottom w:val="0"/>
          <w:divBdr>
            <w:top w:val="none" w:sz="0" w:space="0" w:color="auto"/>
            <w:left w:val="none" w:sz="0" w:space="0" w:color="auto"/>
            <w:bottom w:val="none" w:sz="0" w:space="0" w:color="auto"/>
            <w:right w:val="none" w:sz="0" w:space="0" w:color="auto"/>
          </w:divBdr>
        </w:div>
        <w:div w:id="718867827">
          <w:marLeft w:val="0"/>
          <w:marRight w:val="0"/>
          <w:marTop w:val="80"/>
          <w:marBottom w:val="0"/>
          <w:divBdr>
            <w:top w:val="none" w:sz="0" w:space="0" w:color="auto"/>
            <w:left w:val="none" w:sz="0" w:space="0" w:color="auto"/>
            <w:bottom w:val="none" w:sz="0" w:space="0" w:color="auto"/>
            <w:right w:val="none" w:sz="0" w:space="0" w:color="auto"/>
          </w:divBdr>
        </w:div>
        <w:div w:id="322047010">
          <w:marLeft w:val="0"/>
          <w:marRight w:val="0"/>
          <w:marTop w:val="80"/>
          <w:marBottom w:val="0"/>
          <w:divBdr>
            <w:top w:val="none" w:sz="0" w:space="0" w:color="auto"/>
            <w:left w:val="none" w:sz="0" w:space="0" w:color="auto"/>
            <w:bottom w:val="none" w:sz="0" w:space="0" w:color="auto"/>
            <w:right w:val="none" w:sz="0" w:space="0" w:color="auto"/>
          </w:divBdr>
        </w:div>
        <w:div w:id="1935241593">
          <w:marLeft w:val="0"/>
          <w:marRight w:val="0"/>
          <w:marTop w:val="80"/>
          <w:marBottom w:val="0"/>
          <w:divBdr>
            <w:top w:val="none" w:sz="0" w:space="0" w:color="auto"/>
            <w:left w:val="none" w:sz="0" w:space="0" w:color="auto"/>
            <w:bottom w:val="none" w:sz="0" w:space="0" w:color="auto"/>
            <w:right w:val="none" w:sz="0" w:space="0" w:color="auto"/>
          </w:divBdr>
        </w:div>
        <w:div w:id="1172599733">
          <w:marLeft w:val="0"/>
          <w:marRight w:val="0"/>
          <w:marTop w:val="80"/>
          <w:marBottom w:val="0"/>
          <w:divBdr>
            <w:top w:val="none" w:sz="0" w:space="0" w:color="auto"/>
            <w:left w:val="none" w:sz="0" w:space="0" w:color="auto"/>
            <w:bottom w:val="none" w:sz="0" w:space="0" w:color="auto"/>
            <w:right w:val="none" w:sz="0" w:space="0" w:color="auto"/>
          </w:divBdr>
        </w:div>
        <w:div w:id="40060787">
          <w:marLeft w:val="0"/>
          <w:marRight w:val="0"/>
          <w:marTop w:val="80"/>
          <w:marBottom w:val="0"/>
          <w:divBdr>
            <w:top w:val="none" w:sz="0" w:space="0" w:color="auto"/>
            <w:left w:val="none" w:sz="0" w:space="0" w:color="auto"/>
            <w:bottom w:val="none" w:sz="0" w:space="0" w:color="auto"/>
            <w:right w:val="none" w:sz="0" w:space="0" w:color="auto"/>
          </w:divBdr>
        </w:div>
        <w:div w:id="429743106">
          <w:marLeft w:val="0"/>
          <w:marRight w:val="0"/>
          <w:marTop w:val="80"/>
          <w:marBottom w:val="0"/>
          <w:divBdr>
            <w:top w:val="none" w:sz="0" w:space="0" w:color="auto"/>
            <w:left w:val="none" w:sz="0" w:space="0" w:color="auto"/>
            <w:bottom w:val="none" w:sz="0" w:space="0" w:color="auto"/>
            <w:right w:val="none" w:sz="0" w:space="0" w:color="auto"/>
          </w:divBdr>
        </w:div>
        <w:div w:id="1363482722">
          <w:marLeft w:val="0"/>
          <w:marRight w:val="0"/>
          <w:marTop w:val="80"/>
          <w:marBottom w:val="0"/>
          <w:divBdr>
            <w:top w:val="none" w:sz="0" w:space="0" w:color="auto"/>
            <w:left w:val="none" w:sz="0" w:space="0" w:color="auto"/>
            <w:bottom w:val="none" w:sz="0" w:space="0" w:color="auto"/>
            <w:right w:val="none" w:sz="0" w:space="0" w:color="auto"/>
          </w:divBdr>
        </w:div>
        <w:div w:id="125204633">
          <w:marLeft w:val="0"/>
          <w:marRight w:val="0"/>
          <w:marTop w:val="80"/>
          <w:marBottom w:val="0"/>
          <w:divBdr>
            <w:top w:val="none" w:sz="0" w:space="0" w:color="auto"/>
            <w:left w:val="none" w:sz="0" w:space="0" w:color="auto"/>
            <w:bottom w:val="none" w:sz="0" w:space="0" w:color="auto"/>
            <w:right w:val="none" w:sz="0" w:space="0" w:color="auto"/>
          </w:divBdr>
        </w:div>
        <w:div w:id="584415558">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lebanon.saderlex.com/Leb_CLB/%D8%B3%D9%86%D8%A9%202012/09998I_2012-11-07_00960_Ist.html?val=09998IAC1&amp;Words=%D8%A7%D9%84%D8%AC%D8%A7%D9%85%D8%B9%D8%A9%20%D8%A7%D9%84%D9%84%D8%A8%D9%86%D8%A7%D9%86%D9%8A%D8%A9&amp;IsSmartSearch=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3011</Characters>
  <Application>Microsoft Office Word</Application>
  <DocSecurity>0</DocSecurity>
  <Lines>25</Lines>
  <Paragraphs>7</Paragraphs>
  <ScaleCrop>false</ScaleCrop>
  <Company>SACC</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2022-11-28T16:36:00Z</dcterms:created>
  <dcterms:modified xsi:type="dcterms:W3CDTF">2022-11-28T16:36:00Z</dcterms:modified>
</cp:coreProperties>
</file>