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541" w:rsidRPr="00CE4541" w:rsidRDefault="00CE4541" w:rsidP="00CE4541">
      <w:pPr>
        <w:bidi/>
        <w:spacing w:after="0" w:line="320" w:lineRule="atLeast"/>
        <w:jc w:val="center"/>
        <w:rPr>
          <w:rFonts w:ascii="Times New Roman" w:eastAsia="Times New Roman" w:hAnsi="Times New Roman" w:cs="Times New Roman"/>
          <w:b/>
          <w:bCs/>
          <w:color w:val="153347"/>
          <w:sz w:val="26"/>
          <w:szCs w:val="26"/>
        </w:rPr>
      </w:pPr>
      <w:r w:rsidRPr="00CE4541">
        <w:rPr>
          <w:rFonts w:ascii="Times New Roman" w:eastAsia="Times New Roman" w:hAnsi="Times New Roman" w:cs="Times New Roman"/>
          <w:b/>
          <w:bCs/>
          <w:color w:val="153347"/>
          <w:sz w:val="26"/>
          <w:szCs w:val="26"/>
          <w:rtl/>
        </w:rPr>
        <w:t>استشارة رقم </w:t>
      </w:r>
      <w:r w:rsidRPr="00CE4541">
        <w:rPr>
          <w:rFonts w:ascii="Akhbar MT" w:eastAsia="Times New Roman" w:hAnsi="Akhbar MT" w:cs="Times New Roman"/>
          <w:b/>
          <w:bCs/>
          <w:color w:val="153347"/>
          <w:sz w:val="52"/>
          <w:szCs w:val="52"/>
          <w:rtl/>
        </w:rPr>
        <w:t>175/1999</w:t>
      </w:r>
    </w:p>
    <w:p w:rsidR="00CE4541" w:rsidRPr="00CE4541" w:rsidRDefault="00CE4541" w:rsidP="00CE4541">
      <w:pPr>
        <w:bidi/>
        <w:spacing w:after="0" w:line="300" w:lineRule="atLeast"/>
        <w:jc w:val="center"/>
        <w:rPr>
          <w:rFonts w:ascii="Times New Roman" w:eastAsia="Times New Roman" w:hAnsi="Times New Roman" w:cs="Times New Roman"/>
          <w:color w:val="000000"/>
          <w:sz w:val="27"/>
          <w:szCs w:val="27"/>
          <w:rtl/>
        </w:rPr>
      </w:pPr>
      <w:bookmarkStart w:id="0" w:name="Anchor4"/>
      <w:bookmarkEnd w:id="0"/>
      <w:r w:rsidRPr="00CE4541">
        <w:rPr>
          <w:rFonts w:ascii="Times New Roman" w:eastAsia="Times New Roman" w:hAnsi="Times New Roman" w:cs="Times New Roman"/>
          <w:color w:val="000000"/>
          <w:sz w:val="27"/>
          <w:szCs w:val="27"/>
          <w:rtl/>
        </w:rPr>
        <w:t>تاريخ 25/5/1999</w:t>
      </w:r>
    </w:p>
    <w:p w:rsidR="00CE4541" w:rsidRPr="00CE4541" w:rsidRDefault="00CE4541" w:rsidP="00CE4541">
      <w:pPr>
        <w:bidi/>
        <w:spacing w:after="0" w:line="300" w:lineRule="atLeast"/>
        <w:ind w:hanging="1260"/>
        <w:jc w:val="both"/>
        <w:rPr>
          <w:rFonts w:ascii="Times New Roman" w:eastAsia="Times New Roman" w:hAnsi="Times New Roman" w:cs="Times New Roman"/>
          <w:b/>
          <w:bCs/>
          <w:color w:val="000000"/>
          <w:sz w:val="26"/>
          <w:szCs w:val="26"/>
          <w:rtl/>
        </w:rPr>
      </w:pPr>
      <w:bookmarkStart w:id="1" w:name="Anchor6"/>
      <w:bookmarkEnd w:id="1"/>
      <w:r w:rsidRPr="00CE4541">
        <w:rPr>
          <w:rFonts w:ascii="Times New Roman" w:eastAsia="Times New Roman" w:hAnsi="Times New Roman" w:cs="Times New Roman"/>
          <w:b/>
          <w:bCs/>
          <w:color w:val="000000"/>
          <w:sz w:val="26"/>
          <w:szCs w:val="26"/>
          <w:rtl/>
        </w:rPr>
        <w:t>الهيئة: الرئيس غالب غانم.</w:t>
      </w:r>
    </w:p>
    <w:p w:rsidR="00CE4541" w:rsidRPr="00CE4541" w:rsidRDefault="00CE4541" w:rsidP="00CE4541">
      <w:pPr>
        <w:bidi/>
        <w:spacing w:after="0" w:line="300" w:lineRule="atLeast"/>
        <w:ind w:hanging="980"/>
        <w:rPr>
          <w:rFonts w:ascii="Times New Roman" w:eastAsia="Times New Roman" w:hAnsi="Times New Roman" w:cs="Times New Roman"/>
          <w:b/>
          <w:bCs/>
          <w:color w:val="000000"/>
          <w:sz w:val="30"/>
          <w:szCs w:val="30"/>
          <w:rtl/>
        </w:rPr>
      </w:pPr>
      <w:bookmarkStart w:id="2" w:name="Anchor9"/>
      <w:bookmarkEnd w:id="2"/>
      <w:r w:rsidRPr="00CE4541">
        <w:rPr>
          <w:rFonts w:ascii="Times New Roman" w:eastAsia="Times New Roman" w:hAnsi="Times New Roman" w:cs="Times New Roman"/>
          <w:b/>
          <w:bCs/>
          <w:color w:val="000000"/>
          <w:sz w:val="30"/>
          <w:szCs w:val="30"/>
          <w:rtl/>
        </w:rPr>
        <w:t>طالب الرأي: رئيس الجامعة اللبنانية.</w:t>
      </w:r>
    </w:p>
    <w:p w:rsidR="00CE4541" w:rsidRPr="00CE4541" w:rsidRDefault="00CE4541" w:rsidP="00CE4541">
      <w:pPr>
        <w:shd w:val="clear" w:color="auto" w:fill="FFFFFF"/>
        <w:bidi/>
        <w:spacing w:after="0" w:line="300" w:lineRule="atLeast"/>
        <w:ind w:hanging="980"/>
        <w:rPr>
          <w:rFonts w:ascii="Times New Roman" w:eastAsia="Times New Roman" w:hAnsi="Times New Roman" w:cs="Times New Roman"/>
          <w:b/>
          <w:bCs/>
          <w:color w:val="000000"/>
          <w:sz w:val="26"/>
          <w:szCs w:val="26"/>
          <w:rtl/>
        </w:rPr>
      </w:pPr>
      <w:bookmarkStart w:id="3" w:name="Anchor13"/>
      <w:bookmarkEnd w:id="3"/>
      <w:r w:rsidRPr="00CE4541">
        <w:rPr>
          <w:rFonts w:ascii="Times New Roman" w:eastAsia="Times New Roman" w:hAnsi="Times New Roman" w:cs="Times New Roman"/>
          <w:b/>
          <w:bCs/>
          <w:color w:val="000000"/>
          <w:sz w:val="26"/>
          <w:szCs w:val="26"/>
          <w:rtl/>
        </w:rPr>
        <w:t xml:space="preserve">الموضوع: إبداء الرأي حول </w:t>
      </w:r>
      <w:bookmarkStart w:id="4" w:name="_GoBack"/>
      <w:r w:rsidRPr="00CE4541">
        <w:rPr>
          <w:rFonts w:ascii="Times New Roman" w:eastAsia="Times New Roman" w:hAnsi="Times New Roman" w:cs="Times New Roman"/>
          <w:b/>
          <w:bCs/>
          <w:color w:val="000000"/>
          <w:sz w:val="26"/>
          <w:szCs w:val="26"/>
          <w:rtl/>
        </w:rPr>
        <w:t xml:space="preserve">التصاريح والبيانات والكتابة من قبل افراد الهيئة التعليمية في الجامعة اللبنانية </w:t>
      </w:r>
      <w:bookmarkEnd w:id="4"/>
      <w:r w:rsidRPr="00CE4541">
        <w:rPr>
          <w:rFonts w:ascii="Times New Roman" w:eastAsia="Times New Roman" w:hAnsi="Times New Roman" w:cs="Times New Roman"/>
          <w:b/>
          <w:bCs/>
          <w:color w:val="000000"/>
          <w:sz w:val="26"/>
          <w:szCs w:val="26"/>
          <w:rtl/>
        </w:rPr>
        <w:t>بالنسبة الى معلومات او اخبار تسيء الى سمعة الجامعة او تتعلق بها.</w:t>
      </w:r>
    </w:p>
    <w:bookmarkStart w:id="5" w:name="Anchor29"/>
    <w:bookmarkEnd w:id="5"/>
    <w:p w:rsidR="00CE4541" w:rsidRPr="00CE4541" w:rsidRDefault="00CE4541" w:rsidP="00CE4541">
      <w:pPr>
        <w:bidi/>
        <w:spacing w:after="0" w:line="320" w:lineRule="atLeast"/>
        <w:ind w:hanging="280"/>
        <w:rPr>
          <w:rFonts w:ascii="Times New Roman" w:eastAsia="Times New Roman" w:hAnsi="Times New Roman" w:cs="Times New Roman"/>
          <w:b/>
          <w:bCs/>
          <w:color w:val="000000"/>
          <w:sz w:val="26"/>
          <w:szCs w:val="26"/>
          <w:rtl/>
        </w:rPr>
      </w:pPr>
      <w:r w:rsidRPr="00CE4541">
        <w:rPr>
          <w:rFonts w:ascii="Times New Roman" w:eastAsia="Times New Roman" w:hAnsi="Times New Roman" w:cs="Times New Roman"/>
          <w:b/>
          <w:bCs/>
          <w:color w:val="000000"/>
          <w:sz w:val="26"/>
          <w:szCs w:val="26"/>
          <w:rtl/>
        </w:rPr>
        <w:fldChar w:fldCharType="begin"/>
      </w:r>
      <w:r w:rsidRPr="00CE4541">
        <w:rPr>
          <w:rFonts w:ascii="Times New Roman" w:eastAsia="Times New Roman" w:hAnsi="Times New Roman" w:cs="Times New Roman"/>
          <w:b/>
          <w:bCs/>
          <w:color w:val="000000"/>
          <w:sz w:val="26"/>
          <w:szCs w:val="26"/>
          <w:rtl/>
        </w:rPr>
        <w:instrText xml:space="preserve"> </w:instrText>
      </w:r>
      <w:r w:rsidRPr="00CE4541">
        <w:rPr>
          <w:rFonts w:ascii="Times New Roman" w:eastAsia="Times New Roman" w:hAnsi="Times New Roman" w:cs="Times New Roman"/>
          <w:b/>
          <w:bCs/>
          <w:color w:val="000000"/>
          <w:sz w:val="26"/>
          <w:szCs w:val="26"/>
        </w:rPr>
        <w:instrText>HYPERLINK "https://lebanon.saderlex.com/Leb_CLB/%D8%B3%D9%86%D8%A9%201999/09998I_1999-05-25_00175_Ist.html" \l "TM1999_175_1"</w:instrText>
      </w:r>
      <w:r w:rsidRPr="00CE4541">
        <w:rPr>
          <w:rFonts w:ascii="Times New Roman" w:eastAsia="Times New Roman" w:hAnsi="Times New Roman" w:cs="Times New Roman"/>
          <w:b/>
          <w:bCs/>
          <w:color w:val="000000"/>
          <w:sz w:val="26"/>
          <w:szCs w:val="26"/>
          <w:rtl/>
        </w:rPr>
        <w:instrText xml:space="preserve"> </w:instrText>
      </w:r>
      <w:r w:rsidRPr="00CE4541">
        <w:rPr>
          <w:rFonts w:ascii="Times New Roman" w:eastAsia="Times New Roman" w:hAnsi="Times New Roman" w:cs="Times New Roman"/>
          <w:b/>
          <w:bCs/>
          <w:color w:val="000000"/>
          <w:sz w:val="26"/>
          <w:szCs w:val="26"/>
          <w:rtl/>
        </w:rPr>
        <w:fldChar w:fldCharType="separate"/>
      </w:r>
      <w:r w:rsidRPr="00CE4541">
        <w:rPr>
          <w:rFonts w:ascii="Times New Roman" w:eastAsia="Times New Roman" w:hAnsi="Times New Roman" w:cs="Times New Roman"/>
          <w:b/>
          <w:bCs/>
          <w:color w:val="0000FF"/>
          <w:sz w:val="26"/>
          <w:szCs w:val="26"/>
          <w:u w:val="single"/>
          <w:rtl/>
        </w:rPr>
        <w:t>1 - عدم جواز اعطاء اساتذة الجامعة اللبنانية التصريحات على اختلاف انواعها اذا ما تعلقت بالمرفق الذي ينتمون اليه.</w:t>
      </w:r>
      <w:r w:rsidRPr="00CE4541">
        <w:rPr>
          <w:rFonts w:ascii="Times New Roman" w:eastAsia="Times New Roman" w:hAnsi="Times New Roman" w:cs="Times New Roman"/>
          <w:b/>
          <w:bCs/>
          <w:color w:val="000000"/>
          <w:sz w:val="26"/>
          <w:szCs w:val="26"/>
          <w:rtl/>
        </w:rPr>
        <w:fldChar w:fldCharType="end"/>
      </w:r>
      <w:r w:rsidRPr="00CE4541">
        <w:rPr>
          <w:rFonts w:ascii="Times New Roman" w:eastAsia="Times New Roman" w:hAnsi="Times New Roman" w:cs="Times New Roman"/>
          <w:b/>
          <w:bCs/>
          <w:color w:val="000000"/>
          <w:sz w:val="26"/>
          <w:szCs w:val="26"/>
          <w:rtl/>
        </w:rPr>
        <w:t>  </w:t>
      </w:r>
      <w:r w:rsidRPr="00CE4541">
        <w:rPr>
          <w:rFonts w:ascii="Times New Roman" w:eastAsia="Times New Roman" w:hAnsi="Times New Roman" w:cs="Times New Roman"/>
          <w:b/>
          <w:bCs/>
          <w:noProof/>
          <w:color w:val="0000FF"/>
          <w:sz w:val="26"/>
          <w:szCs w:val="26"/>
        </w:rPr>
        <w:drawing>
          <wp:inline distT="0" distB="0" distL="0" distR="0">
            <wp:extent cx="144780" cy="106680"/>
            <wp:effectExtent l="0" t="0" r="7620" b="7620"/>
            <wp:docPr id="1" name="Picture 1" descr="https://lebanon.saderlex.com/Images/Cassation.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banon.saderlex.com/Images/Cassation.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p w:rsidR="00CE4541" w:rsidRPr="00CE4541" w:rsidRDefault="00CE4541" w:rsidP="00CE4541">
      <w:pPr>
        <w:bidi/>
        <w:spacing w:after="0" w:line="260" w:lineRule="atLeast"/>
        <w:ind w:firstLine="720"/>
        <w:rPr>
          <w:rFonts w:ascii="Times New Roman" w:eastAsia="Times New Roman" w:hAnsi="Times New Roman" w:cs="Times New Roman"/>
          <w:color w:val="000000"/>
          <w:sz w:val="27"/>
          <w:szCs w:val="27"/>
          <w:rtl/>
        </w:rPr>
      </w:pPr>
      <w:bookmarkStart w:id="6" w:name="Anchor49"/>
      <w:bookmarkEnd w:id="6"/>
      <w:r w:rsidRPr="00CE4541">
        <w:rPr>
          <w:rFonts w:ascii="Times New Roman" w:eastAsia="Times New Roman" w:hAnsi="Times New Roman" w:cs="Times New Roman"/>
          <w:color w:val="000000"/>
          <w:sz w:val="27"/>
          <w:szCs w:val="27"/>
          <w:rtl/>
        </w:rPr>
        <w:t>بناء عليه،</w:t>
      </w:r>
    </w:p>
    <w:p w:rsidR="00CE4541" w:rsidRPr="00CE4541" w:rsidRDefault="00CE4541" w:rsidP="00CE4541">
      <w:pPr>
        <w:bidi/>
        <w:spacing w:after="0" w:line="260" w:lineRule="atLeast"/>
        <w:ind w:firstLine="220"/>
        <w:rPr>
          <w:rFonts w:ascii="Times New Roman" w:eastAsia="Times New Roman" w:hAnsi="Times New Roman" w:cs="Times New Roman"/>
          <w:color w:val="000000"/>
          <w:sz w:val="27"/>
          <w:szCs w:val="27"/>
          <w:rtl/>
        </w:rPr>
      </w:pPr>
      <w:bookmarkStart w:id="7" w:name="Anchor51"/>
      <w:bookmarkEnd w:id="7"/>
      <w:r w:rsidRPr="00CE4541">
        <w:rPr>
          <w:rFonts w:ascii="Times New Roman" w:eastAsia="Times New Roman" w:hAnsi="Times New Roman" w:cs="Times New Roman"/>
          <w:color w:val="000000"/>
          <w:sz w:val="27"/>
          <w:szCs w:val="27"/>
          <w:rtl/>
        </w:rPr>
        <w:t>حيث من المسلم به ان للاساتذة الجامعيين، وفي اطار ممارستهم للنشاط التعليمي والاكاديمي، حرية كبيرة في التعبير عن آرائهم قولا وكتابة.</w:t>
      </w:r>
    </w:p>
    <w:p w:rsidR="00CE4541" w:rsidRPr="00CE4541" w:rsidRDefault="00CE4541" w:rsidP="00CE4541">
      <w:pPr>
        <w:bidi/>
        <w:spacing w:after="0" w:line="260" w:lineRule="atLeast"/>
        <w:ind w:firstLine="220"/>
        <w:rPr>
          <w:rFonts w:ascii="Times New Roman" w:eastAsia="Times New Roman" w:hAnsi="Times New Roman" w:cs="Times New Roman"/>
          <w:color w:val="000000"/>
          <w:sz w:val="27"/>
          <w:szCs w:val="27"/>
          <w:rtl/>
        </w:rPr>
      </w:pPr>
      <w:bookmarkStart w:id="8" w:name="Anchor64"/>
      <w:bookmarkEnd w:id="8"/>
      <w:r w:rsidRPr="00CE4541">
        <w:rPr>
          <w:rFonts w:ascii="Times New Roman" w:eastAsia="Times New Roman" w:hAnsi="Times New Roman" w:cs="Times New Roman"/>
          <w:color w:val="000000"/>
          <w:sz w:val="27"/>
          <w:szCs w:val="27"/>
          <w:rtl/>
        </w:rPr>
        <w:t>وان هذه الحرية هي احدى الحريات الاساسية التي كفلها الدستور اللبناني سواء لجهة التعبير عن الرأي او لجهة التعليم.</w:t>
      </w:r>
    </w:p>
    <w:p w:rsidR="00CE4541" w:rsidRPr="00CE4541" w:rsidRDefault="00CE4541" w:rsidP="00CE4541">
      <w:pPr>
        <w:bidi/>
        <w:spacing w:after="0" w:line="260" w:lineRule="atLeast"/>
        <w:ind w:firstLine="220"/>
        <w:rPr>
          <w:rFonts w:ascii="Times New Roman" w:eastAsia="Times New Roman" w:hAnsi="Times New Roman" w:cs="Times New Roman"/>
          <w:color w:val="000000"/>
          <w:sz w:val="27"/>
          <w:szCs w:val="27"/>
          <w:rtl/>
        </w:rPr>
      </w:pPr>
      <w:bookmarkStart w:id="9" w:name="Anchor75"/>
      <w:bookmarkEnd w:id="9"/>
      <w:r w:rsidRPr="00CE4541">
        <w:rPr>
          <w:rFonts w:ascii="Times New Roman" w:eastAsia="Times New Roman" w:hAnsi="Times New Roman" w:cs="Times New Roman"/>
          <w:color w:val="000000"/>
          <w:sz w:val="27"/>
          <w:szCs w:val="27"/>
          <w:rtl/>
        </w:rPr>
        <w:t>ولكن حيث يحد من تطبيق هذا المبدأ عندما يحصل التعبير عن الرأي خارج اطار النشاط الجامعي الاكاديمي.</w:t>
      </w:r>
    </w:p>
    <w:p w:rsidR="00CE4541" w:rsidRPr="00CE4541" w:rsidRDefault="00CE4541" w:rsidP="00CE4541">
      <w:pPr>
        <w:bidi/>
        <w:spacing w:after="0" w:line="260" w:lineRule="atLeast"/>
        <w:ind w:firstLine="220"/>
        <w:rPr>
          <w:rFonts w:ascii="Times New Roman" w:eastAsia="Times New Roman" w:hAnsi="Times New Roman" w:cs="Times New Roman"/>
          <w:color w:val="000000"/>
          <w:sz w:val="27"/>
          <w:szCs w:val="27"/>
          <w:rtl/>
        </w:rPr>
      </w:pPr>
      <w:bookmarkStart w:id="10" w:name="Anchor84"/>
      <w:bookmarkEnd w:id="10"/>
      <w:r w:rsidRPr="00CE4541">
        <w:rPr>
          <w:rFonts w:ascii="Times New Roman" w:eastAsia="Times New Roman" w:hAnsi="Times New Roman" w:cs="Times New Roman"/>
          <w:color w:val="000000"/>
          <w:sz w:val="27"/>
          <w:szCs w:val="27"/>
          <w:rtl/>
        </w:rPr>
        <w:t>وهذا الحد يجد اساسه في خضوع الاساتذة الجامعيين في الجامعة اللبنانية لنظام الموظفين كما يستفاد من النصوص التالية:</w:t>
      </w:r>
    </w:p>
    <w:p w:rsidR="00CE4541" w:rsidRPr="00CE4541" w:rsidRDefault="00CE4541" w:rsidP="00CE4541">
      <w:pPr>
        <w:bidi/>
        <w:spacing w:after="0" w:line="260" w:lineRule="atLeast"/>
        <w:ind w:firstLine="220"/>
        <w:rPr>
          <w:rFonts w:ascii="Times New Roman" w:eastAsia="Times New Roman" w:hAnsi="Times New Roman" w:cs="Times New Roman"/>
          <w:color w:val="000000"/>
          <w:sz w:val="27"/>
          <w:szCs w:val="27"/>
          <w:rtl/>
        </w:rPr>
      </w:pPr>
      <w:bookmarkStart w:id="11" w:name="Anchor96"/>
      <w:bookmarkEnd w:id="11"/>
      <w:r w:rsidRPr="00CE4541">
        <w:rPr>
          <w:rFonts w:ascii="Times New Roman" w:eastAsia="Times New Roman" w:hAnsi="Times New Roman" w:cs="Times New Roman"/>
          <w:color w:val="000000"/>
          <w:sz w:val="27"/>
          <w:szCs w:val="27"/>
          <w:rtl/>
        </w:rPr>
        <w:t>- المادة /35/ من المرسوم رقم 2883 المعدل، تاريخ 16/12/1959 والمتعلق بتنظيم الجامعة اللبنانية، وهي تنص على ما يأتي:</w:t>
      </w:r>
    </w:p>
    <w:p w:rsidR="00CE4541" w:rsidRPr="00CE4541" w:rsidRDefault="00CE4541" w:rsidP="00CE4541">
      <w:pPr>
        <w:bidi/>
        <w:spacing w:after="0" w:line="260" w:lineRule="atLeast"/>
        <w:ind w:firstLine="220"/>
        <w:rPr>
          <w:rFonts w:ascii="Times New Roman" w:eastAsia="Times New Roman" w:hAnsi="Times New Roman" w:cs="Times New Roman"/>
          <w:color w:val="000000"/>
          <w:sz w:val="27"/>
          <w:szCs w:val="27"/>
          <w:rtl/>
        </w:rPr>
      </w:pPr>
      <w:bookmarkStart w:id="12" w:name="Anchor107"/>
      <w:bookmarkEnd w:id="12"/>
      <w:r w:rsidRPr="00CE4541">
        <w:rPr>
          <w:rFonts w:ascii="Times New Roman" w:eastAsia="Times New Roman" w:hAnsi="Times New Roman" w:cs="Times New Roman"/>
          <w:color w:val="000000"/>
          <w:sz w:val="27"/>
          <w:szCs w:val="27"/>
          <w:rtl/>
        </w:rPr>
        <w:t>"تتألف الهيئة التعليمية في الجامعة اللبنانية من:</w:t>
      </w:r>
    </w:p>
    <w:p w:rsidR="00CE4541" w:rsidRPr="00CE4541" w:rsidRDefault="00CE4541" w:rsidP="00CE4541">
      <w:pPr>
        <w:bidi/>
        <w:spacing w:after="0" w:line="260" w:lineRule="atLeast"/>
        <w:ind w:firstLine="220"/>
        <w:rPr>
          <w:rFonts w:ascii="Times New Roman" w:eastAsia="Times New Roman" w:hAnsi="Times New Roman" w:cs="Times New Roman"/>
          <w:color w:val="000000"/>
          <w:sz w:val="27"/>
          <w:szCs w:val="27"/>
          <w:rtl/>
        </w:rPr>
      </w:pPr>
      <w:bookmarkStart w:id="13" w:name="Anchor113"/>
      <w:bookmarkEnd w:id="13"/>
      <w:r w:rsidRPr="00CE4541">
        <w:rPr>
          <w:rFonts w:ascii="Times New Roman" w:eastAsia="Times New Roman" w:hAnsi="Times New Roman" w:cs="Times New Roman"/>
          <w:color w:val="000000"/>
          <w:sz w:val="27"/>
          <w:szCs w:val="27"/>
          <w:rtl/>
        </w:rPr>
        <w:t>أ- الاساتذة والاساتذة المساعدين والمعيدين. وهم من موظفي الدولة الدائمين الخاضعين لنظام الموظفين العام وللاحكام الخاصة الواردة في هذا القانون.</w:t>
      </w:r>
    </w:p>
    <w:p w:rsidR="00CE4541" w:rsidRPr="00CE4541" w:rsidRDefault="00CE4541" w:rsidP="00CE4541">
      <w:pPr>
        <w:bidi/>
        <w:spacing w:after="0" w:line="260" w:lineRule="atLeast"/>
        <w:ind w:firstLine="220"/>
        <w:rPr>
          <w:rFonts w:ascii="Times New Roman" w:eastAsia="Times New Roman" w:hAnsi="Times New Roman" w:cs="Times New Roman"/>
          <w:color w:val="000000"/>
          <w:sz w:val="27"/>
          <w:szCs w:val="27"/>
          <w:rtl/>
        </w:rPr>
      </w:pPr>
      <w:bookmarkStart w:id="14" w:name="Anchor130"/>
      <w:bookmarkEnd w:id="14"/>
      <w:r w:rsidRPr="00CE4541">
        <w:rPr>
          <w:rFonts w:ascii="Times New Roman" w:eastAsia="Times New Roman" w:hAnsi="Times New Roman" w:cs="Times New Roman"/>
          <w:color w:val="000000"/>
          <w:sz w:val="27"/>
          <w:szCs w:val="27"/>
          <w:rtl/>
        </w:rPr>
        <w:t>ب- الاساتذة المتعاقدين. وهم الذين تتعاقد معهم الجامعة لاعطاء ساعات في مختلف مواد التدريس".</w:t>
      </w:r>
    </w:p>
    <w:p w:rsidR="00CE4541" w:rsidRPr="00CE4541" w:rsidRDefault="00CE4541" w:rsidP="00CE4541">
      <w:pPr>
        <w:bidi/>
        <w:spacing w:after="0" w:line="260" w:lineRule="atLeast"/>
        <w:ind w:firstLine="220"/>
        <w:rPr>
          <w:rFonts w:ascii="Times New Roman" w:eastAsia="Times New Roman" w:hAnsi="Times New Roman" w:cs="Times New Roman"/>
          <w:color w:val="000000"/>
          <w:sz w:val="27"/>
          <w:szCs w:val="27"/>
          <w:rtl/>
        </w:rPr>
      </w:pPr>
      <w:bookmarkStart w:id="15" w:name="Anchor139"/>
      <w:bookmarkEnd w:id="15"/>
      <w:r w:rsidRPr="00CE4541">
        <w:rPr>
          <w:rFonts w:ascii="Times New Roman" w:eastAsia="Times New Roman" w:hAnsi="Times New Roman" w:cs="Times New Roman"/>
          <w:color w:val="000000"/>
          <w:sz w:val="27"/>
          <w:szCs w:val="27"/>
          <w:rtl/>
        </w:rPr>
        <w:t>- المادة السابعة من القانون رقم 75 الصادر بتاريخ 26/12/1967 المتعلق بإعادة تنظم الجامعة اللبنانية وهي تتضمن الآتي:</w:t>
      </w:r>
    </w:p>
    <w:p w:rsidR="00CE4541" w:rsidRPr="00CE4541" w:rsidRDefault="00CE4541" w:rsidP="00CE4541">
      <w:pPr>
        <w:bidi/>
        <w:spacing w:after="0" w:line="260" w:lineRule="atLeast"/>
        <w:ind w:firstLine="220"/>
        <w:rPr>
          <w:rFonts w:ascii="Times New Roman" w:eastAsia="Times New Roman" w:hAnsi="Times New Roman" w:cs="Times New Roman"/>
          <w:color w:val="000000"/>
          <w:sz w:val="27"/>
          <w:szCs w:val="27"/>
          <w:rtl/>
        </w:rPr>
      </w:pPr>
      <w:bookmarkStart w:id="16" w:name="Anchor151"/>
      <w:bookmarkEnd w:id="16"/>
      <w:r w:rsidRPr="00CE4541">
        <w:rPr>
          <w:rFonts w:ascii="Times New Roman" w:eastAsia="Times New Roman" w:hAnsi="Times New Roman" w:cs="Times New Roman"/>
          <w:color w:val="000000"/>
          <w:sz w:val="27"/>
          <w:szCs w:val="27"/>
          <w:rtl/>
        </w:rPr>
        <w:t>"أ- افراد الهيئة التعليمية وموظفو الجامعة، فنيين واداريين، هم من موظفي الدولة، ويخضعون لجميع القوانين والانظمة المتعلقة بسائر الموظفين ولا سيما احكام التدرج والترفيع والترقية والصرف والتقاعد الا في الاحكام الخاصة المنصوص عليها في هذا القانون وفي الانظمة المتعلقة بالجامعة...".</w:t>
      </w:r>
    </w:p>
    <w:p w:rsidR="00CE4541" w:rsidRPr="00CE4541" w:rsidRDefault="00CE4541" w:rsidP="00CE4541">
      <w:pPr>
        <w:bidi/>
        <w:spacing w:after="0" w:line="260" w:lineRule="atLeast"/>
        <w:ind w:firstLine="220"/>
        <w:rPr>
          <w:rFonts w:ascii="Times New Roman" w:eastAsia="Times New Roman" w:hAnsi="Times New Roman" w:cs="Times New Roman"/>
          <w:color w:val="000000"/>
          <w:sz w:val="27"/>
          <w:szCs w:val="27"/>
          <w:rtl/>
        </w:rPr>
      </w:pPr>
      <w:bookmarkStart w:id="17" w:name="Anchor181"/>
      <w:bookmarkEnd w:id="17"/>
      <w:r w:rsidRPr="00CE4541">
        <w:rPr>
          <w:rFonts w:ascii="Times New Roman" w:eastAsia="Times New Roman" w:hAnsi="Times New Roman" w:cs="Times New Roman"/>
          <w:color w:val="000000"/>
          <w:sz w:val="27"/>
          <w:szCs w:val="27"/>
          <w:rtl/>
        </w:rPr>
        <w:t>- الفقرة /2/ من البند ج من المادة السادسة من المرسوم رقم 11690 تاريخ 9/1/1969 المتعلق بتنظيم عمل الهيئة التعليمية في الجامعة اللبنانية، المعدلة بموجب المرسوم الاشتراعي رقم /132/ تاريخ 16/9/1983 التي تتناول الاساتذة المتفرغين والمتعاقدين وهي تتضمن ما يأتي:</w:t>
      </w:r>
    </w:p>
    <w:p w:rsidR="00CE4541" w:rsidRPr="00CE4541" w:rsidRDefault="00CE4541" w:rsidP="00CE4541">
      <w:pPr>
        <w:bidi/>
        <w:spacing w:after="0" w:line="260" w:lineRule="atLeast"/>
        <w:ind w:firstLine="220"/>
        <w:rPr>
          <w:rFonts w:ascii="Times New Roman" w:eastAsia="Times New Roman" w:hAnsi="Times New Roman" w:cs="Times New Roman"/>
          <w:color w:val="000000"/>
          <w:sz w:val="27"/>
          <w:szCs w:val="27"/>
          <w:rtl/>
        </w:rPr>
      </w:pPr>
      <w:bookmarkStart w:id="18" w:name="Anchor205"/>
      <w:bookmarkEnd w:id="18"/>
      <w:r w:rsidRPr="00CE4541">
        <w:rPr>
          <w:rFonts w:ascii="Times New Roman" w:eastAsia="Times New Roman" w:hAnsi="Times New Roman" w:cs="Times New Roman"/>
          <w:color w:val="000000"/>
          <w:sz w:val="27"/>
          <w:szCs w:val="27"/>
          <w:rtl/>
        </w:rPr>
        <w:t>"... يخضع هؤلاء المتعاقدون لجميع واجبات افراد الهيئة التعليمية المنتمون الى الملاك الدائم...".</w:t>
      </w:r>
    </w:p>
    <w:p w:rsidR="00CE4541" w:rsidRPr="00CE4541" w:rsidRDefault="00CE4541" w:rsidP="00CE4541">
      <w:pPr>
        <w:bidi/>
        <w:spacing w:after="0" w:line="260" w:lineRule="atLeast"/>
        <w:ind w:firstLine="220"/>
        <w:rPr>
          <w:rFonts w:ascii="Times New Roman" w:eastAsia="Times New Roman" w:hAnsi="Times New Roman" w:cs="Times New Roman"/>
          <w:color w:val="000000"/>
          <w:sz w:val="27"/>
          <w:szCs w:val="27"/>
          <w:rtl/>
        </w:rPr>
      </w:pPr>
      <w:bookmarkStart w:id="19" w:name="Anchor214"/>
      <w:bookmarkEnd w:id="19"/>
      <w:r w:rsidRPr="00CE4541">
        <w:rPr>
          <w:rFonts w:ascii="Times New Roman" w:eastAsia="Times New Roman" w:hAnsi="Times New Roman" w:cs="Times New Roman"/>
          <w:color w:val="000000"/>
          <w:sz w:val="27"/>
          <w:szCs w:val="27"/>
          <w:rtl/>
        </w:rPr>
        <w:t>وينطبق بالتالي على افراد الهيئة التعليمية في الجامعة اللبنانية ما ينطبق على الموظفين لجهة الواجبات والاعمال المحظرة لا سيما تلك التي نصت عليه المادتان /14/ و/15/ من نظام الموظفين الصادر بالمرسوم الاشتراعي رقم 112 تاريخ 12/6/1959.</w:t>
      </w:r>
    </w:p>
    <w:p w:rsidR="00CE4541" w:rsidRPr="00CE4541" w:rsidRDefault="00CE4541" w:rsidP="00CE4541">
      <w:pPr>
        <w:bidi/>
        <w:spacing w:after="0" w:line="260" w:lineRule="atLeast"/>
        <w:ind w:firstLine="220"/>
        <w:rPr>
          <w:rFonts w:ascii="Times New Roman" w:eastAsia="Times New Roman" w:hAnsi="Times New Roman" w:cs="Times New Roman"/>
          <w:color w:val="000000"/>
          <w:sz w:val="27"/>
          <w:szCs w:val="27"/>
          <w:rtl/>
        </w:rPr>
      </w:pPr>
      <w:bookmarkStart w:id="20" w:name="Anchor236"/>
      <w:bookmarkEnd w:id="20"/>
      <w:r w:rsidRPr="00CE4541">
        <w:rPr>
          <w:rFonts w:ascii="Times New Roman" w:eastAsia="Times New Roman" w:hAnsi="Times New Roman" w:cs="Times New Roman"/>
          <w:color w:val="000000"/>
          <w:sz w:val="27"/>
          <w:szCs w:val="27"/>
          <w:rtl/>
        </w:rPr>
        <w:t>علما بأن الفقرة /1/ من المادة /15/ المذكورة والمعدلة بموجب القانون 144 تاريخ 6/5/1992 تحظر على الموظف "ان يلقي او ينشر دون اذن خطي من رئيس ادارته، خطبا او مقالات او تصريحات او مؤلفات في اي شأن كان "بالاضافة طبعا الى موجب الموظف بالامتناع عن الادلاء بكل ما يسيء الى الادارة التي ينتمي اليها.</w:t>
      </w:r>
    </w:p>
    <w:p w:rsidR="00CE4541" w:rsidRPr="00CE4541" w:rsidRDefault="00CE4541" w:rsidP="00CE4541">
      <w:pPr>
        <w:bidi/>
        <w:spacing w:after="0" w:line="260" w:lineRule="atLeast"/>
        <w:ind w:firstLine="220"/>
        <w:rPr>
          <w:rFonts w:ascii="Times New Roman" w:eastAsia="Times New Roman" w:hAnsi="Times New Roman" w:cs="Times New Roman"/>
          <w:color w:val="000000"/>
          <w:sz w:val="27"/>
          <w:szCs w:val="27"/>
          <w:rtl/>
        </w:rPr>
      </w:pPr>
      <w:bookmarkStart w:id="21" w:name="Anchor262"/>
      <w:bookmarkEnd w:id="21"/>
      <w:r w:rsidRPr="00CE4541">
        <w:rPr>
          <w:rFonts w:ascii="Times New Roman" w:eastAsia="Times New Roman" w:hAnsi="Times New Roman" w:cs="Times New Roman"/>
          <w:color w:val="000000"/>
          <w:sz w:val="27"/>
          <w:szCs w:val="27"/>
          <w:rtl/>
        </w:rPr>
        <w:lastRenderedPageBreak/>
        <w:t>والحظر المنصوص عليه في النص المثبت اعلاه يتناول التصريحات على اختلاف انواعها بما فيها تلك التي تتناول المرفق الذي ينتمي اليه من يعطي التصريح سواء كان هذا التصريح سلبيا بحق المرفق المذكور ام لا.</w:t>
      </w:r>
    </w:p>
    <w:p w:rsidR="00CE4541" w:rsidRPr="00CE4541" w:rsidRDefault="00CE4541" w:rsidP="00CE4541">
      <w:pPr>
        <w:bidi/>
        <w:spacing w:after="0" w:line="260" w:lineRule="atLeast"/>
        <w:ind w:firstLine="220"/>
        <w:rPr>
          <w:rFonts w:ascii="Times New Roman" w:eastAsia="Times New Roman" w:hAnsi="Times New Roman" w:cs="Times New Roman"/>
          <w:color w:val="000000"/>
          <w:sz w:val="27"/>
          <w:szCs w:val="27"/>
          <w:rtl/>
        </w:rPr>
      </w:pPr>
      <w:bookmarkStart w:id="22" w:name="Anchor281"/>
      <w:bookmarkEnd w:id="22"/>
      <w:r w:rsidRPr="00CE4541">
        <w:rPr>
          <w:rFonts w:ascii="Times New Roman" w:eastAsia="Times New Roman" w:hAnsi="Times New Roman" w:cs="Times New Roman"/>
          <w:color w:val="000000"/>
          <w:sz w:val="27"/>
          <w:szCs w:val="27"/>
          <w:rtl/>
        </w:rPr>
        <w:t>وحيث يقتضي بحث مدى هذا الحظر بالنظر الى الخصوصية التي تتمتع بها الجامعة اللبنانية وافراد الهيئة التعليمية فيها مع وجود رابطة للاساتذة المتفرغين تتمتع بصفة قانونية لإبداء رأيها ومواقفها.</w:t>
      </w:r>
    </w:p>
    <w:p w:rsidR="00CE4541" w:rsidRPr="00CE4541" w:rsidRDefault="00CE4541" w:rsidP="00CE4541">
      <w:pPr>
        <w:bidi/>
        <w:spacing w:after="0" w:line="260" w:lineRule="atLeast"/>
        <w:ind w:firstLine="220"/>
        <w:rPr>
          <w:rFonts w:ascii="Times New Roman" w:eastAsia="Times New Roman" w:hAnsi="Times New Roman" w:cs="Times New Roman"/>
          <w:color w:val="000000"/>
          <w:sz w:val="27"/>
          <w:szCs w:val="27"/>
          <w:rtl/>
        </w:rPr>
      </w:pPr>
      <w:bookmarkStart w:id="23" w:name="Anchor300"/>
      <w:bookmarkEnd w:id="23"/>
      <w:r w:rsidRPr="00CE4541">
        <w:rPr>
          <w:rFonts w:ascii="Times New Roman" w:eastAsia="Times New Roman" w:hAnsi="Times New Roman" w:cs="Times New Roman"/>
          <w:color w:val="000000"/>
          <w:sz w:val="27"/>
          <w:szCs w:val="27"/>
          <w:rtl/>
        </w:rPr>
        <w:t>وحيث بالعودة الى النظام الاساسي لرابطة الاساتذة المتفرغين يتبين انه تضمن ما يأتي:</w:t>
      </w:r>
    </w:p>
    <w:p w:rsidR="00CE4541" w:rsidRPr="00CE4541" w:rsidRDefault="00CE4541" w:rsidP="00CE4541">
      <w:pPr>
        <w:bidi/>
        <w:spacing w:after="0" w:line="260" w:lineRule="atLeast"/>
        <w:ind w:firstLine="220"/>
        <w:rPr>
          <w:rFonts w:ascii="Times New Roman" w:eastAsia="Times New Roman" w:hAnsi="Times New Roman" w:cs="Times New Roman"/>
          <w:color w:val="000000"/>
          <w:sz w:val="27"/>
          <w:szCs w:val="27"/>
          <w:rtl/>
        </w:rPr>
      </w:pPr>
      <w:bookmarkStart w:id="24" w:name="Anchor310"/>
      <w:bookmarkEnd w:id="24"/>
      <w:r w:rsidRPr="00CE4541">
        <w:rPr>
          <w:rFonts w:ascii="Times New Roman" w:eastAsia="Times New Roman" w:hAnsi="Times New Roman" w:cs="Times New Roman"/>
          <w:color w:val="000000"/>
          <w:sz w:val="27"/>
          <w:szCs w:val="27"/>
          <w:rtl/>
        </w:rPr>
        <w:t>ان المادة الاولى منه نصت على انه "يحق لجميع افراد الهيئة التعليمية والاساتذة الباحثين الداخلين في ملاك الجامعة اللبنانية المتفرغين في وحداتها وفروعها الانتساب الى الرابطة".</w:t>
      </w:r>
    </w:p>
    <w:p w:rsidR="00CE4541" w:rsidRPr="00CE4541" w:rsidRDefault="00CE4541" w:rsidP="00CE4541">
      <w:pPr>
        <w:bidi/>
        <w:spacing w:after="0" w:line="260" w:lineRule="atLeast"/>
        <w:ind w:firstLine="220"/>
        <w:rPr>
          <w:rFonts w:ascii="Times New Roman" w:eastAsia="Times New Roman" w:hAnsi="Times New Roman" w:cs="Times New Roman"/>
          <w:color w:val="000000"/>
          <w:sz w:val="27"/>
          <w:szCs w:val="27"/>
          <w:rtl/>
        </w:rPr>
      </w:pPr>
      <w:bookmarkStart w:id="25" w:name="Anchor327"/>
      <w:bookmarkEnd w:id="25"/>
      <w:r w:rsidRPr="00CE4541">
        <w:rPr>
          <w:rFonts w:ascii="Times New Roman" w:eastAsia="Times New Roman" w:hAnsi="Times New Roman" w:cs="Times New Roman"/>
          <w:color w:val="000000"/>
          <w:sz w:val="27"/>
          <w:szCs w:val="27"/>
          <w:rtl/>
        </w:rPr>
        <w:t>وان البند الاول من المادة الثانية التي تتناول واجبات العضو نص على ان عليه "ان يلتزم قرارات الرابطة والتوصيات الصادرة عنها".</w:t>
      </w:r>
    </w:p>
    <w:p w:rsidR="00CE4541" w:rsidRPr="00CE4541" w:rsidRDefault="00CE4541" w:rsidP="00CE4541">
      <w:pPr>
        <w:bidi/>
        <w:spacing w:after="0" w:line="260" w:lineRule="atLeast"/>
        <w:ind w:firstLine="220"/>
        <w:rPr>
          <w:rFonts w:ascii="Times New Roman" w:eastAsia="Times New Roman" w:hAnsi="Times New Roman" w:cs="Times New Roman"/>
          <w:color w:val="000000"/>
          <w:sz w:val="27"/>
          <w:szCs w:val="27"/>
          <w:rtl/>
        </w:rPr>
      </w:pPr>
      <w:bookmarkStart w:id="26" w:name="Anchor340"/>
      <w:bookmarkEnd w:id="26"/>
      <w:r w:rsidRPr="00CE4541">
        <w:rPr>
          <w:rFonts w:ascii="Times New Roman" w:eastAsia="Times New Roman" w:hAnsi="Times New Roman" w:cs="Times New Roman"/>
          <w:color w:val="000000"/>
          <w:sz w:val="27"/>
          <w:szCs w:val="27"/>
          <w:rtl/>
        </w:rPr>
        <w:t>وان المادة الثالثة والثلاثين منه اناطت صلاحية التكلم باسم الرابطة بأمين اعلامها حيث نصت على ما يأتي:</w:t>
      </w:r>
    </w:p>
    <w:p w:rsidR="00CE4541" w:rsidRPr="00CE4541" w:rsidRDefault="00CE4541" w:rsidP="00CE4541">
      <w:pPr>
        <w:bidi/>
        <w:spacing w:after="0" w:line="260" w:lineRule="atLeast"/>
        <w:ind w:firstLine="220"/>
        <w:rPr>
          <w:rFonts w:ascii="Times New Roman" w:eastAsia="Times New Roman" w:hAnsi="Times New Roman" w:cs="Times New Roman"/>
          <w:color w:val="000000"/>
          <w:sz w:val="27"/>
          <w:szCs w:val="27"/>
          <w:rtl/>
        </w:rPr>
      </w:pPr>
      <w:bookmarkStart w:id="27" w:name="Anchor352"/>
      <w:bookmarkEnd w:id="27"/>
      <w:r w:rsidRPr="00CE4541">
        <w:rPr>
          <w:rFonts w:ascii="Times New Roman" w:eastAsia="Times New Roman" w:hAnsi="Times New Roman" w:cs="Times New Roman"/>
          <w:color w:val="000000"/>
          <w:sz w:val="27"/>
          <w:szCs w:val="27"/>
          <w:rtl/>
        </w:rPr>
        <w:t>" في صلاحيات امين الاعلام:</w:t>
      </w:r>
    </w:p>
    <w:p w:rsidR="00CE4541" w:rsidRPr="00CE4541" w:rsidRDefault="00CE4541" w:rsidP="00CE4541">
      <w:pPr>
        <w:bidi/>
        <w:spacing w:after="0" w:line="260" w:lineRule="atLeast"/>
        <w:ind w:firstLine="220"/>
        <w:rPr>
          <w:rFonts w:ascii="Times New Roman" w:eastAsia="Times New Roman" w:hAnsi="Times New Roman" w:cs="Times New Roman"/>
          <w:color w:val="000000"/>
          <w:sz w:val="27"/>
          <w:szCs w:val="27"/>
          <w:rtl/>
        </w:rPr>
      </w:pPr>
      <w:bookmarkStart w:id="28" w:name="Anchor356"/>
      <w:bookmarkEnd w:id="28"/>
      <w:r w:rsidRPr="00CE4541">
        <w:rPr>
          <w:rFonts w:ascii="Times New Roman" w:eastAsia="Times New Roman" w:hAnsi="Times New Roman" w:cs="Times New Roman"/>
          <w:color w:val="000000"/>
          <w:sz w:val="27"/>
          <w:szCs w:val="27"/>
          <w:rtl/>
        </w:rPr>
        <w:t>1- يقوم امين الاعلام بإبلاغ وسائل الاعلام المقروءة والمرئية والمسموعة مواقف الهيئة التنفيذية.</w:t>
      </w:r>
    </w:p>
    <w:p w:rsidR="00CE4541" w:rsidRPr="00CE4541" w:rsidRDefault="00CE4541" w:rsidP="00CE4541">
      <w:pPr>
        <w:bidi/>
        <w:spacing w:after="0" w:line="260" w:lineRule="atLeast"/>
        <w:ind w:firstLine="220"/>
        <w:rPr>
          <w:rFonts w:ascii="Times New Roman" w:eastAsia="Times New Roman" w:hAnsi="Times New Roman" w:cs="Times New Roman"/>
          <w:color w:val="000000"/>
          <w:sz w:val="27"/>
          <w:szCs w:val="27"/>
          <w:rtl/>
        </w:rPr>
      </w:pPr>
      <w:bookmarkStart w:id="29" w:name="Anchor366"/>
      <w:bookmarkEnd w:id="29"/>
      <w:r w:rsidRPr="00CE4541">
        <w:rPr>
          <w:rFonts w:ascii="Times New Roman" w:eastAsia="Times New Roman" w:hAnsi="Times New Roman" w:cs="Times New Roman"/>
          <w:color w:val="000000"/>
          <w:sz w:val="27"/>
          <w:szCs w:val="27"/>
          <w:rtl/>
        </w:rPr>
        <w:t>2- يشرف بالتنسيق مع الهيئة التنفيذية على النشرات التي تصدرها الرابطة".</w:t>
      </w:r>
    </w:p>
    <w:p w:rsidR="00CE4541" w:rsidRPr="00CE4541" w:rsidRDefault="00CE4541" w:rsidP="00CE4541">
      <w:pPr>
        <w:bidi/>
        <w:spacing w:after="0" w:line="260" w:lineRule="atLeast"/>
        <w:ind w:firstLine="220"/>
        <w:rPr>
          <w:rFonts w:ascii="Times New Roman" w:eastAsia="Times New Roman" w:hAnsi="Times New Roman" w:cs="Times New Roman"/>
          <w:color w:val="000000"/>
          <w:sz w:val="27"/>
          <w:szCs w:val="27"/>
          <w:rtl/>
        </w:rPr>
      </w:pPr>
      <w:bookmarkStart w:id="30" w:name="Anchor374"/>
      <w:bookmarkEnd w:id="30"/>
      <w:r w:rsidRPr="00CE4541">
        <w:rPr>
          <w:rFonts w:ascii="Times New Roman" w:eastAsia="Times New Roman" w:hAnsi="Times New Roman" w:cs="Times New Roman"/>
          <w:color w:val="000000"/>
          <w:sz w:val="27"/>
          <w:szCs w:val="27"/>
          <w:rtl/>
        </w:rPr>
        <w:t>وانه في ضوء النصوص المذكورة آنفا لا يتبين وجود اي استثناء معطى لمصلحة اساتذة الجامعة على مبدأ الحظر المشار اليه اعلاه مما يقتضي بالتالي اعتبار هذا المبدأ ساريا بحقهم.</w:t>
      </w:r>
    </w:p>
    <w:p w:rsidR="00CE4541" w:rsidRPr="00CE4541" w:rsidRDefault="00CE4541" w:rsidP="00CE4541">
      <w:pPr>
        <w:bidi/>
        <w:spacing w:after="0" w:line="260" w:lineRule="atLeast"/>
        <w:ind w:firstLine="720"/>
        <w:rPr>
          <w:rFonts w:ascii="Times New Roman" w:eastAsia="Times New Roman" w:hAnsi="Times New Roman" w:cs="Times New Roman"/>
          <w:color w:val="000000"/>
          <w:sz w:val="27"/>
          <w:szCs w:val="27"/>
          <w:rtl/>
        </w:rPr>
      </w:pPr>
      <w:bookmarkStart w:id="31" w:name="Anchor391"/>
      <w:bookmarkEnd w:id="31"/>
      <w:r w:rsidRPr="00CE4541">
        <w:rPr>
          <w:rFonts w:ascii="Times New Roman" w:eastAsia="Times New Roman" w:hAnsi="Times New Roman" w:cs="Times New Roman"/>
          <w:color w:val="000000"/>
          <w:sz w:val="27"/>
          <w:szCs w:val="27"/>
          <w:rtl/>
        </w:rPr>
        <w:t>لذلك،</w:t>
      </w:r>
    </w:p>
    <w:p w:rsidR="00CE4541" w:rsidRPr="00CE4541" w:rsidRDefault="00CE4541" w:rsidP="00CE4541">
      <w:pPr>
        <w:bidi/>
        <w:spacing w:after="0" w:line="260" w:lineRule="atLeast"/>
        <w:ind w:firstLine="220"/>
        <w:rPr>
          <w:rFonts w:ascii="Times New Roman" w:eastAsia="Times New Roman" w:hAnsi="Times New Roman" w:cs="Times New Roman"/>
          <w:color w:val="000000"/>
          <w:sz w:val="27"/>
          <w:szCs w:val="27"/>
          <w:rtl/>
        </w:rPr>
      </w:pPr>
      <w:bookmarkStart w:id="32" w:name="Anchor392"/>
      <w:bookmarkStart w:id="33" w:name="TM1999_175_1"/>
      <w:bookmarkEnd w:id="32"/>
      <w:bookmarkEnd w:id="33"/>
      <w:r w:rsidRPr="00CE4541">
        <w:rPr>
          <w:rFonts w:ascii="Times New Roman" w:eastAsia="Times New Roman" w:hAnsi="Times New Roman" w:cs="Times New Roman"/>
          <w:b/>
          <w:bCs/>
          <w:color w:val="000000"/>
          <w:sz w:val="26"/>
          <w:szCs w:val="26"/>
          <w:rtl/>
        </w:rPr>
        <w:t>ترى الهيئة انه تكون لاساتذة الجامعة اللبنانية، وفي اطار نشاطهم الاكاديمي، حرية التعبير عن ارائهم. اما خارج اطار هذا النشاط، فأنهم يخضعون للاحكام القانونية التي تحظر على الموظفين اعطاء التصريحات على اختلاف انواعها اذا ما تعلقت بالمرفق الذي ينتمون اليه سواء اكان هذا التصريح سلبيا ام ايجابيا بحق المرفق المذكور، مع الاحتفاظ بصلاحيات امين الاعلام في رابطة الاساتذة المتفرغين.</w:t>
      </w:r>
    </w:p>
    <w:p w:rsidR="00CE4541" w:rsidRPr="00CE4541" w:rsidRDefault="00CE4541" w:rsidP="00CE4541">
      <w:pPr>
        <w:bidi/>
        <w:spacing w:after="0" w:line="260" w:lineRule="atLeast"/>
        <w:ind w:firstLine="220"/>
        <w:rPr>
          <w:rFonts w:ascii="Times New Roman" w:eastAsia="Times New Roman" w:hAnsi="Times New Roman" w:cs="Times New Roman"/>
          <w:color w:val="000000"/>
          <w:sz w:val="27"/>
          <w:szCs w:val="27"/>
          <w:rtl/>
        </w:rPr>
      </w:pPr>
      <w:bookmarkStart w:id="34" w:name="Anchor428"/>
      <w:bookmarkEnd w:id="34"/>
      <w:r w:rsidRPr="00CE4541">
        <w:rPr>
          <w:rFonts w:ascii="Times New Roman" w:eastAsia="Times New Roman" w:hAnsi="Times New Roman" w:cs="Times New Roman"/>
          <w:color w:val="000000"/>
          <w:sz w:val="27"/>
          <w:szCs w:val="27"/>
          <w:rtl/>
        </w:rPr>
        <w:t>بيروت في 25 ايار 1999.</w:t>
      </w:r>
    </w:p>
    <w:p w:rsidR="00CE4541" w:rsidRPr="00CE4541" w:rsidRDefault="00CE4541" w:rsidP="00CE4541">
      <w:pPr>
        <w:spacing w:after="0" w:line="240" w:lineRule="auto"/>
        <w:rPr>
          <w:rFonts w:ascii="Times New Roman" w:eastAsia="Times New Roman" w:hAnsi="Times New Roman" w:cs="Times New Roman"/>
          <w:sz w:val="24"/>
          <w:szCs w:val="24"/>
          <w:rtl/>
        </w:rPr>
      </w:pPr>
    </w:p>
    <w:p w:rsidR="00CE4541" w:rsidRPr="00CE4541" w:rsidRDefault="00CE4541" w:rsidP="00CE4541">
      <w:pPr>
        <w:bidi/>
        <w:spacing w:after="0" w:line="260" w:lineRule="atLeast"/>
        <w:jc w:val="center"/>
        <w:rPr>
          <w:rFonts w:ascii="Times New Roman" w:eastAsia="Times New Roman" w:hAnsi="Times New Roman" w:cs="Times New Roman"/>
          <w:color w:val="000000"/>
          <w:sz w:val="27"/>
          <w:szCs w:val="27"/>
        </w:rPr>
      </w:pPr>
      <w:bookmarkStart w:id="35" w:name="Anchor430"/>
      <w:bookmarkEnd w:id="35"/>
      <w:r w:rsidRPr="00CE4541">
        <w:rPr>
          <w:rFonts w:ascii="Times New Roman" w:eastAsia="Times New Roman" w:hAnsi="Times New Roman" w:cs="Times New Roman"/>
          <w:color w:val="000000"/>
          <w:sz w:val="27"/>
          <w:szCs w:val="27"/>
          <w:rtl/>
        </w:rPr>
        <w:t>* * *</w:t>
      </w:r>
    </w:p>
    <w:p w:rsidR="00CE4541" w:rsidRPr="00CE4541" w:rsidRDefault="00CE4541" w:rsidP="00CE4541">
      <w:pPr>
        <w:bidi/>
        <w:spacing w:before="750" w:after="100" w:afterAutospacing="1" w:line="240" w:lineRule="auto"/>
        <w:rPr>
          <w:rFonts w:ascii="Times New Roman" w:eastAsia="Times New Roman" w:hAnsi="Times New Roman" w:cs="Times New Roman"/>
          <w:color w:val="000000"/>
          <w:sz w:val="27"/>
          <w:szCs w:val="27"/>
          <w:rtl/>
        </w:rPr>
      </w:pPr>
      <w:r w:rsidRPr="00CE4541">
        <w:rPr>
          <w:rFonts w:ascii="Times New Roman" w:eastAsia="Times New Roman" w:hAnsi="Times New Roman" w:cs="Times New Roman"/>
          <w:color w:val="000000"/>
          <w:sz w:val="27"/>
          <w:szCs w:val="27"/>
          <w:rtl/>
        </w:rPr>
        <w:t xml:space="preserve">مرجع صادر: </w:t>
      </w:r>
      <w:r w:rsidRPr="00CE4541">
        <w:rPr>
          <w:rFonts w:ascii="Times New Roman" w:eastAsia="Times New Roman" w:hAnsi="Times New Roman" w:cs="Times New Roman"/>
          <w:color w:val="000000"/>
          <w:sz w:val="27"/>
          <w:szCs w:val="27"/>
        </w:rPr>
        <w:t>S-09998IAC1_1_4368</w:t>
      </w:r>
    </w:p>
    <w:p w:rsidR="00E11C15" w:rsidRDefault="00E11C15"/>
    <w:sectPr w:rsidR="00E11C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541"/>
    <w:rsid w:val="00CE4541"/>
    <w:rsid w:val="00E11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FB964-F296-4843-8D28-46E6830B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4541"/>
    <w:rPr>
      <w:color w:val="0000FF"/>
      <w:u w:val="single"/>
    </w:rPr>
  </w:style>
  <w:style w:type="paragraph" w:customStyle="1" w:styleId="article-reference">
    <w:name w:val="article-reference"/>
    <w:basedOn w:val="Normal"/>
    <w:rsid w:val="00CE45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50550">
      <w:bodyDiv w:val="1"/>
      <w:marLeft w:val="0"/>
      <w:marRight w:val="0"/>
      <w:marTop w:val="0"/>
      <w:marBottom w:val="0"/>
      <w:divBdr>
        <w:top w:val="none" w:sz="0" w:space="0" w:color="auto"/>
        <w:left w:val="none" w:sz="0" w:space="0" w:color="auto"/>
        <w:bottom w:val="none" w:sz="0" w:space="0" w:color="auto"/>
        <w:right w:val="none" w:sz="0" w:space="0" w:color="auto"/>
      </w:divBdr>
      <w:divsChild>
        <w:div w:id="412893489">
          <w:marLeft w:val="0"/>
          <w:marRight w:val="0"/>
          <w:marTop w:val="140"/>
          <w:marBottom w:val="0"/>
          <w:divBdr>
            <w:top w:val="none" w:sz="0" w:space="0" w:color="auto"/>
            <w:left w:val="none" w:sz="0" w:space="0" w:color="auto"/>
            <w:bottom w:val="none" w:sz="0" w:space="0" w:color="auto"/>
            <w:right w:val="none" w:sz="0" w:space="0" w:color="auto"/>
          </w:divBdr>
        </w:div>
        <w:div w:id="66540573">
          <w:marLeft w:val="0"/>
          <w:marRight w:val="0"/>
          <w:marTop w:val="40"/>
          <w:marBottom w:val="0"/>
          <w:divBdr>
            <w:top w:val="none" w:sz="0" w:space="0" w:color="auto"/>
            <w:left w:val="none" w:sz="0" w:space="0" w:color="auto"/>
            <w:bottom w:val="none" w:sz="0" w:space="0" w:color="auto"/>
            <w:right w:val="none" w:sz="0" w:space="0" w:color="auto"/>
          </w:divBdr>
        </w:div>
        <w:div w:id="149710025">
          <w:marLeft w:val="0"/>
          <w:marRight w:val="1260"/>
          <w:marTop w:val="240"/>
          <w:marBottom w:val="0"/>
          <w:divBdr>
            <w:top w:val="none" w:sz="0" w:space="0" w:color="auto"/>
            <w:left w:val="none" w:sz="0" w:space="0" w:color="auto"/>
            <w:bottom w:val="none" w:sz="0" w:space="0" w:color="auto"/>
            <w:right w:val="none" w:sz="0" w:space="0" w:color="auto"/>
          </w:divBdr>
        </w:div>
        <w:div w:id="374886542">
          <w:marLeft w:val="0"/>
          <w:marRight w:val="980"/>
          <w:marTop w:val="240"/>
          <w:marBottom w:val="0"/>
          <w:divBdr>
            <w:top w:val="none" w:sz="0" w:space="0" w:color="auto"/>
            <w:left w:val="none" w:sz="0" w:space="0" w:color="auto"/>
            <w:bottom w:val="none" w:sz="0" w:space="0" w:color="auto"/>
            <w:right w:val="none" w:sz="0" w:space="0" w:color="auto"/>
          </w:divBdr>
        </w:div>
        <w:div w:id="1997756643">
          <w:marLeft w:val="0"/>
          <w:marRight w:val="980"/>
          <w:marTop w:val="240"/>
          <w:marBottom w:val="0"/>
          <w:divBdr>
            <w:top w:val="none" w:sz="0" w:space="0" w:color="auto"/>
            <w:left w:val="none" w:sz="0" w:space="0" w:color="auto"/>
            <w:bottom w:val="none" w:sz="0" w:space="0" w:color="auto"/>
            <w:right w:val="none" w:sz="0" w:space="0" w:color="auto"/>
          </w:divBdr>
        </w:div>
        <w:div w:id="552542010">
          <w:marLeft w:val="0"/>
          <w:marRight w:val="560"/>
          <w:marTop w:val="240"/>
          <w:marBottom w:val="0"/>
          <w:divBdr>
            <w:top w:val="none" w:sz="0" w:space="0" w:color="auto"/>
            <w:left w:val="none" w:sz="0" w:space="0" w:color="auto"/>
            <w:bottom w:val="none" w:sz="0" w:space="0" w:color="auto"/>
            <w:right w:val="none" w:sz="0" w:space="0" w:color="auto"/>
          </w:divBdr>
        </w:div>
        <w:div w:id="1994067377">
          <w:marLeft w:val="0"/>
          <w:marRight w:val="0"/>
          <w:marTop w:val="80"/>
          <w:marBottom w:val="0"/>
          <w:divBdr>
            <w:top w:val="none" w:sz="0" w:space="0" w:color="auto"/>
            <w:left w:val="none" w:sz="0" w:space="0" w:color="auto"/>
            <w:bottom w:val="none" w:sz="0" w:space="0" w:color="auto"/>
            <w:right w:val="none" w:sz="0" w:space="0" w:color="auto"/>
          </w:divBdr>
        </w:div>
        <w:div w:id="1018848621">
          <w:marLeft w:val="0"/>
          <w:marRight w:val="0"/>
          <w:marTop w:val="80"/>
          <w:marBottom w:val="0"/>
          <w:divBdr>
            <w:top w:val="none" w:sz="0" w:space="0" w:color="auto"/>
            <w:left w:val="none" w:sz="0" w:space="0" w:color="auto"/>
            <w:bottom w:val="none" w:sz="0" w:space="0" w:color="auto"/>
            <w:right w:val="none" w:sz="0" w:space="0" w:color="auto"/>
          </w:divBdr>
        </w:div>
        <w:div w:id="999120884">
          <w:marLeft w:val="0"/>
          <w:marRight w:val="0"/>
          <w:marTop w:val="80"/>
          <w:marBottom w:val="0"/>
          <w:divBdr>
            <w:top w:val="none" w:sz="0" w:space="0" w:color="auto"/>
            <w:left w:val="none" w:sz="0" w:space="0" w:color="auto"/>
            <w:bottom w:val="none" w:sz="0" w:space="0" w:color="auto"/>
            <w:right w:val="none" w:sz="0" w:space="0" w:color="auto"/>
          </w:divBdr>
        </w:div>
        <w:div w:id="1052193706">
          <w:marLeft w:val="0"/>
          <w:marRight w:val="0"/>
          <w:marTop w:val="80"/>
          <w:marBottom w:val="0"/>
          <w:divBdr>
            <w:top w:val="none" w:sz="0" w:space="0" w:color="auto"/>
            <w:left w:val="none" w:sz="0" w:space="0" w:color="auto"/>
            <w:bottom w:val="none" w:sz="0" w:space="0" w:color="auto"/>
            <w:right w:val="none" w:sz="0" w:space="0" w:color="auto"/>
          </w:divBdr>
        </w:div>
        <w:div w:id="379323762">
          <w:marLeft w:val="0"/>
          <w:marRight w:val="0"/>
          <w:marTop w:val="80"/>
          <w:marBottom w:val="0"/>
          <w:divBdr>
            <w:top w:val="none" w:sz="0" w:space="0" w:color="auto"/>
            <w:left w:val="none" w:sz="0" w:space="0" w:color="auto"/>
            <w:bottom w:val="none" w:sz="0" w:space="0" w:color="auto"/>
            <w:right w:val="none" w:sz="0" w:space="0" w:color="auto"/>
          </w:divBdr>
        </w:div>
        <w:div w:id="1615549893">
          <w:marLeft w:val="0"/>
          <w:marRight w:val="0"/>
          <w:marTop w:val="80"/>
          <w:marBottom w:val="0"/>
          <w:divBdr>
            <w:top w:val="none" w:sz="0" w:space="0" w:color="auto"/>
            <w:left w:val="none" w:sz="0" w:space="0" w:color="auto"/>
            <w:bottom w:val="none" w:sz="0" w:space="0" w:color="auto"/>
            <w:right w:val="none" w:sz="0" w:space="0" w:color="auto"/>
          </w:divBdr>
        </w:div>
        <w:div w:id="2135363635">
          <w:marLeft w:val="0"/>
          <w:marRight w:val="0"/>
          <w:marTop w:val="80"/>
          <w:marBottom w:val="0"/>
          <w:divBdr>
            <w:top w:val="none" w:sz="0" w:space="0" w:color="auto"/>
            <w:left w:val="none" w:sz="0" w:space="0" w:color="auto"/>
            <w:bottom w:val="none" w:sz="0" w:space="0" w:color="auto"/>
            <w:right w:val="none" w:sz="0" w:space="0" w:color="auto"/>
          </w:divBdr>
        </w:div>
        <w:div w:id="35129583">
          <w:marLeft w:val="0"/>
          <w:marRight w:val="0"/>
          <w:marTop w:val="80"/>
          <w:marBottom w:val="0"/>
          <w:divBdr>
            <w:top w:val="none" w:sz="0" w:space="0" w:color="auto"/>
            <w:left w:val="none" w:sz="0" w:space="0" w:color="auto"/>
            <w:bottom w:val="none" w:sz="0" w:space="0" w:color="auto"/>
            <w:right w:val="none" w:sz="0" w:space="0" w:color="auto"/>
          </w:divBdr>
        </w:div>
        <w:div w:id="1102460692">
          <w:marLeft w:val="0"/>
          <w:marRight w:val="0"/>
          <w:marTop w:val="80"/>
          <w:marBottom w:val="0"/>
          <w:divBdr>
            <w:top w:val="none" w:sz="0" w:space="0" w:color="auto"/>
            <w:left w:val="none" w:sz="0" w:space="0" w:color="auto"/>
            <w:bottom w:val="none" w:sz="0" w:space="0" w:color="auto"/>
            <w:right w:val="none" w:sz="0" w:space="0" w:color="auto"/>
          </w:divBdr>
        </w:div>
        <w:div w:id="209924241">
          <w:marLeft w:val="0"/>
          <w:marRight w:val="0"/>
          <w:marTop w:val="80"/>
          <w:marBottom w:val="0"/>
          <w:divBdr>
            <w:top w:val="none" w:sz="0" w:space="0" w:color="auto"/>
            <w:left w:val="none" w:sz="0" w:space="0" w:color="auto"/>
            <w:bottom w:val="none" w:sz="0" w:space="0" w:color="auto"/>
            <w:right w:val="none" w:sz="0" w:space="0" w:color="auto"/>
          </w:divBdr>
        </w:div>
        <w:div w:id="1205097274">
          <w:marLeft w:val="0"/>
          <w:marRight w:val="0"/>
          <w:marTop w:val="80"/>
          <w:marBottom w:val="0"/>
          <w:divBdr>
            <w:top w:val="none" w:sz="0" w:space="0" w:color="auto"/>
            <w:left w:val="none" w:sz="0" w:space="0" w:color="auto"/>
            <w:bottom w:val="none" w:sz="0" w:space="0" w:color="auto"/>
            <w:right w:val="none" w:sz="0" w:space="0" w:color="auto"/>
          </w:divBdr>
        </w:div>
        <w:div w:id="1992829664">
          <w:marLeft w:val="0"/>
          <w:marRight w:val="0"/>
          <w:marTop w:val="80"/>
          <w:marBottom w:val="0"/>
          <w:divBdr>
            <w:top w:val="none" w:sz="0" w:space="0" w:color="auto"/>
            <w:left w:val="none" w:sz="0" w:space="0" w:color="auto"/>
            <w:bottom w:val="none" w:sz="0" w:space="0" w:color="auto"/>
            <w:right w:val="none" w:sz="0" w:space="0" w:color="auto"/>
          </w:divBdr>
        </w:div>
        <w:div w:id="1471751837">
          <w:marLeft w:val="0"/>
          <w:marRight w:val="0"/>
          <w:marTop w:val="80"/>
          <w:marBottom w:val="0"/>
          <w:divBdr>
            <w:top w:val="none" w:sz="0" w:space="0" w:color="auto"/>
            <w:left w:val="none" w:sz="0" w:space="0" w:color="auto"/>
            <w:bottom w:val="none" w:sz="0" w:space="0" w:color="auto"/>
            <w:right w:val="none" w:sz="0" w:space="0" w:color="auto"/>
          </w:divBdr>
        </w:div>
        <w:div w:id="1788506234">
          <w:marLeft w:val="0"/>
          <w:marRight w:val="0"/>
          <w:marTop w:val="80"/>
          <w:marBottom w:val="0"/>
          <w:divBdr>
            <w:top w:val="none" w:sz="0" w:space="0" w:color="auto"/>
            <w:left w:val="none" w:sz="0" w:space="0" w:color="auto"/>
            <w:bottom w:val="none" w:sz="0" w:space="0" w:color="auto"/>
            <w:right w:val="none" w:sz="0" w:space="0" w:color="auto"/>
          </w:divBdr>
        </w:div>
        <w:div w:id="359865850">
          <w:marLeft w:val="0"/>
          <w:marRight w:val="0"/>
          <w:marTop w:val="80"/>
          <w:marBottom w:val="0"/>
          <w:divBdr>
            <w:top w:val="none" w:sz="0" w:space="0" w:color="auto"/>
            <w:left w:val="none" w:sz="0" w:space="0" w:color="auto"/>
            <w:bottom w:val="none" w:sz="0" w:space="0" w:color="auto"/>
            <w:right w:val="none" w:sz="0" w:space="0" w:color="auto"/>
          </w:divBdr>
        </w:div>
        <w:div w:id="75832317">
          <w:marLeft w:val="0"/>
          <w:marRight w:val="0"/>
          <w:marTop w:val="80"/>
          <w:marBottom w:val="0"/>
          <w:divBdr>
            <w:top w:val="none" w:sz="0" w:space="0" w:color="auto"/>
            <w:left w:val="none" w:sz="0" w:space="0" w:color="auto"/>
            <w:bottom w:val="none" w:sz="0" w:space="0" w:color="auto"/>
            <w:right w:val="none" w:sz="0" w:space="0" w:color="auto"/>
          </w:divBdr>
        </w:div>
        <w:div w:id="929463957">
          <w:marLeft w:val="0"/>
          <w:marRight w:val="0"/>
          <w:marTop w:val="80"/>
          <w:marBottom w:val="0"/>
          <w:divBdr>
            <w:top w:val="none" w:sz="0" w:space="0" w:color="auto"/>
            <w:left w:val="none" w:sz="0" w:space="0" w:color="auto"/>
            <w:bottom w:val="none" w:sz="0" w:space="0" w:color="auto"/>
            <w:right w:val="none" w:sz="0" w:space="0" w:color="auto"/>
          </w:divBdr>
        </w:div>
        <w:div w:id="1084912274">
          <w:marLeft w:val="0"/>
          <w:marRight w:val="0"/>
          <w:marTop w:val="80"/>
          <w:marBottom w:val="0"/>
          <w:divBdr>
            <w:top w:val="none" w:sz="0" w:space="0" w:color="auto"/>
            <w:left w:val="none" w:sz="0" w:space="0" w:color="auto"/>
            <w:bottom w:val="none" w:sz="0" w:space="0" w:color="auto"/>
            <w:right w:val="none" w:sz="0" w:space="0" w:color="auto"/>
          </w:divBdr>
        </w:div>
        <w:div w:id="1855995839">
          <w:marLeft w:val="0"/>
          <w:marRight w:val="0"/>
          <w:marTop w:val="80"/>
          <w:marBottom w:val="0"/>
          <w:divBdr>
            <w:top w:val="none" w:sz="0" w:space="0" w:color="auto"/>
            <w:left w:val="none" w:sz="0" w:space="0" w:color="auto"/>
            <w:bottom w:val="none" w:sz="0" w:space="0" w:color="auto"/>
            <w:right w:val="none" w:sz="0" w:space="0" w:color="auto"/>
          </w:divBdr>
        </w:div>
        <w:div w:id="541139101">
          <w:marLeft w:val="0"/>
          <w:marRight w:val="0"/>
          <w:marTop w:val="80"/>
          <w:marBottom w:val="0"/>
          <w:divBdr>
            <w:top w:val="none" w:sz="0" w:space="0" w:color="auto"/>
            <w:left w:val="none" w:sz="0" w:space="0" w:color="auto"/>
            <w:bottom w:val="none" w:sz="0" w:space="0" w:color="auto"/>
            <w:right w:val="none" w:sz="0" w:space="0" w:color="auto"/>
          </w:divBdr>
        </w:div>
        <w:div w:id="1026909045">
          <w:marLeft w:val="0"/>
          <w:marRight w:val="0"/>
          <w:marTop w:val="80"/>
          <w:marBottom w:val="0"/>
          <w:divBdr>
            <w:top w:val="none" w:sz="0" w:space="0" w:color="auto"/>
            <w:left w:val="none" w:sz="0" w:space="0" w:color="auto"/>
            <w:bottom w:val="none" w:sz="0" w:space="0" w:color="auto"/>
            <w:right w:val="none" w:sz="0" w:space="0" w:color="auto"/>
          </w:divBdr>
        </w:div>
        <w:div w:id="802385685">
          <w:marLeft w:val="0"/>
          <w:marRight w:val="0"/>
          <w:marTop w:val="80"/>
          <w:marBottom w:val="0"/>
          <w:divBdr>
            <w:top w:val="none" w:sz="0" w:space="0" w:color="auto"/>
            <w:left w:val="none" w:sz="0" w:space="0" w:color="auto"/>
            <w:bottom w:val="none" w:sz="0" w:space="0" w:color="auto"/>
            <w:right w:val="none" w:sz="0" w:space="0" w:color="auto"/>
          </w:divBdr>
        </w:div>
        <w:div w:id="344094140">
          <w:marLeft w:val="0"/>
          <w:marRight w:val="0"/>
          <w:marTop w:val="80"/>
          <w:marBottom w:val="0"/>
          <w:divBdr>
            <w:top w:val="none" w:sz="0" w:space="0" w:color="auto"/>
            <w:left w:val="none" w:sz="0" w:space="0" w:color="auto"/>
            <w:bottom w:val="none" w:sz="0" w:space="0" w:color="auto"/>
            <w:right w:val="none" w:sz="0" w:space="0" w:color="auto"/>
          </w:divBdr>
        </w:div>
        <w:div w:id="1353266879">
          <w:marLeft w:val="0"/>
          <w:marRight w:val="0"/>
          <w:marTop w:val="80"/>
          <w:marBottom w:val="0"/>
          <w:divBdr>
            <w:top w:val="none" w:sz="0" w:space="0" w:color="auto"/>
            <w:left w:val="none" w:sz="0" w:space="0" w:color="auto"/>
            <w:bottom w:val="none" w:sz="0" w:space="0" w:color="auto"/>
            <w:right w:val="none" w:sz="0" w:space="0" w:color="auto"/>
          </w:divBdr>
        </w:div>
        <w:div w:id="1507398339">
          <w:marLeft w:val="0"/>
          <w:marRight w:val="0"/>
          <w:marTop w:val="80"/>
          <w:marBottom w:val="0"/>
          <w:divBdr>
            <w:top w:val="none" w:sz="0" w:space="0" w:color="auto"/>
            <w:left w:val="none" w:sz="0" w:space="0" w:color="auto"/>
            <w:bottom w:val="none" w:sz="0" w:space="0" w:color="auto"/>
            <w:right w:val="none" w:sz="0" w:space="0" w:color="auto"/>
          </w:divBdr>
        </w:div>
        <w:div w:id="1452438962">
          <w:marLeft w:val="0"/>
          <w:marRight w:val="0"/>
          <w:marTop w:val="80"/>
          <w:marBottom w:val="0"/>
          <w:divBdr>
            <w:top w:val="none" w:sz="0" w:space="0" w:color="auto"/>
            <w:left w:val="none" w:sz="0" w:space="0" w:color="auto"/>
            <w:bottom w:val="none" w:sz="0" w:space="0" w:color="auto"/>
            <w:right w:val="none" w:sz="0" w:space="0" w:color="auto"/>
          </w:divBdr>
        </w:div>
        <w:div w:id="1748460418">
          <w:marLeft w:val="0"/>
          <w:marRight w:val="0"/>
          <w:marTop w:val="80"/>
          <w:marBottom w:val="0"/>
          <w:divBdr>
            <w:top w:val="none" w:sz="0" w:space="0" w:color="auto"/>
            <w:left w:val="none" w:sz="0" w:space="0" w:color="auto"/>
            <w:bottom w:val="none" w:sz="0" w:space="0" w:color="auto"/>
            <w:right w:val="none" w:sz="0" w:space="0" w:color="auto"/>
          </w:divBdr>
        </w:div>
        <w:div w:id="429550859">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lebanon.saderlex.com/Leb_CLB/%D8%B3%D9%86%D8%A9%201999/09998I_1999-05-25_00175_Ist.html?val=09998IAC1&amp;ref=S-09998IAC1_1_43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3656</Characters>
  <Application>Microsoft Office Word</Application>
  <DocSecurity>0</DocSecurity>
  <Lines>30</Lines>
  <Paragraphs>8</Paragraphs>
  <ScaleCrop>false</ScaleCrop>
  <Company>SACC</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2022-11-28T16:47:00Z</dcterms:created>
  <dcterms:modified xsi:type="dcterms:W3CDTF">2022-11-28T16:47:00Z</dcterms:modified>
</cp:coreProperties>
</file>