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D0" w:rsidRPr="005520D0" w:rsidRDefault="005520D0" w:rsidP="005520D0">
      <w:pPr>
        <w:bidi/>
        <w:spacing w:after="0" w:line="320" w:lineRule="atLeast"/>
        <w:jc w:val="center"/>
        <w:rPr>
          <w:rFonts w:ascii="Times New Roman" w:eastAsia="Times New Roman" w:hAnsi="Times New Roman" w:cs="Times New Roman"/>
          <w:b/>
          <w:bCs/>
          <w:color w:val="153347"/>
          <w:sz w:val="26"/>
          <w:szCs w:val="26"/>
        </w:rPr>
      </w:pPr>
      <w:r w:rsidRPr="005520D0">
        <w:rPr>
          <w:rFonts w:ascii="Times New Roman" w:eastAsia="Times New Roman" w:hAnsi="Times New Roman" w:cs="Times New Roman"/>
          <w:b/>
          <w:bCs/>
          <w:color w:val="153347"/>
          <w:sz w:val="26"/>
          <w:szCs w:val="26"/>
          <w:rtl/>
        </w:rPr>
        <w:t>استشارة رقم </w:t>
      </w:r>
      <w:r w:rsidRPr="005520D0">
        <w:rPr>
          <w:rFonts w:ascii="Akhbar MT" w:eastAsia="Times New Roman" w:hAnsi="Akhbar MT" w:cs="Times New Roman"/>
          <w:b/>
          <w:bCs/>
          <w:color w:val="153347"/>
          <w:sz w:val="52"/>
          <w:szCs w:val="52"/>
          <w:rtl/>
        </w:rPr>
        <w:t>1094/2017</w:t>
      </w:r>
    </w:p>
    <w:p w:rsidR="005520D0" w:rsidRPr="005520D0" w:rsidRDefault="005520D0" w:rsidP="005520D0">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5520D0">
        <w:rPr>
          <w:rFonts w:ascii="Times New Roman" w:eastAsia="Times New Roman" w:hAnsi="Times New Roman" w:cs="Times New Roman"/>
          <w:color w:val="000000"/>
          <w:sz w:val="27"/>
          <w:szCs w:val="27"/>
          <w:rtl/>
        </w:rPr>
        <w:t>تاريخ 20/12/2017</w:t>
      </w:r>
    </w:p>
    <w:p w:rsidR="005520D0" w:rsidRPr="005520D0" w:rsidRDefault="005520D0" w:rsidP="005520D0">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5520D0">
        <w:rPr>
          <w:rFonts w:ascii="Times New Roman" w:eastAsia="Times New Roman" w:hAnsi="Times New Roman" w:cs="Times New Roman"/>
          <w:b/>
          <w:bCs/>
          <w:color w:val="000000"/>
          <w:sz w:val="26"/>
          <w:szCs w:val="26"/>
          <w:rtl/>
        </w:rPr>
        <w:t>الهيئة: الرئيس ماري دنيز المعوشي.</w:t>
      </w:r>
    </w:p>
    <w:p w:rsidR="005520D0" w:rsidRPr="005520D0" w:rsidRDefault="005520D0" w:rsidP="005520D0">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5520D0">
        <w:rPr>
          <w:rFonts w:ascii="Times New Roman" w:eastAsia="Times New Roman" w:hAnsi="Times New Roman" w:cs="Times New Roman"/>
          <w:b/>
          <w:bCs/>
          <w:color w:val="000000"/>
          <w:sz w:val="30"/>
          <w:szCs w:val="30"/>
          <w:rtl/>
        </w:rPr>
        <w:t>طالب الرأي: المديرة العامة في وزارة العدل</w:t>
      </w:r>
    </w:p>
    <w:p w:rsidR="005520D0" w:rsidRPr="005520D0" w:rsidRDefault="005520D0" w:rsidP="005520D0">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6"/>
      <w:bookmarkEnd w:id="3"/>
      <w:r w:rsidRPr="005520D0">
        <w:rPr>
          <w:rFonts w:ascii="Times New Roman" w:eastAsia="Times New Roman" w:hAnsi="Times New Roman" w:cs="Times New Roman"/>
          <w:b/>
          <w:bCs/>
          <w:color w:val="000000"/>
          <w:sz w:val="26"/>
          <w:szCs w:val="26"/>
          <w:rtl/>
        </w:rPr>
        <w:t xml:space="preserve">الموضوع: بيان الرأي حول جواز اعتبار ان </w:t>
      </w:r>
      <w:bookmarkStart w:id="4" w:name="_GoBack"/>
      <w:r w:rsidRPr="005520D0">
        <w:rPr>
          <w:rFonts w:ascii="Times New Roman" w:eastAsia="Times New Roman" w:hAnsi="Times New Roman" w:cs="Times New Roman"/>
          <w:b/>
          <w:bCs/>
          <w:color w:val="000000"/>
          <w:sz w:val="26"/>
          <w:szCs w:val="26"/>
          <w:rtl/>
        </w:rPr>
        <w:t>تعيين مدير الفرع عند شغور المركز هو لاكمال الولاية</w:t>
      </w:r>
      <w:bookmarkEnd w:id="4"/>
      <w:r w:rsidRPr="005520D0">
        <w:rPr>
          <w:rFonts w:ascii="Times New Roman" w:eastAsia="Times New Roman" w:hAnsi="Times New Roman" w:cs="Times New Roman"/>
          <w:b/>
          <w:bCs/>
          <w:color w:val="000000"/>
          <w:sz w:val="26"/>
          <w:szCs w:val="26"/>
          <w:rtl/>
        </w:rPr>
        <w:t>.</w:t>
      </w:r>
    </w:p>
    <w:bookmarkStart w:id="5" w:name="Anchor25"/>
    <w:bookmarkEnd w:id="5"/>
    <w:p w:rsidR="005520D0" w:rsidRPr="005520D0" w:rsidRDefault="005520D0" w:rsidP="005520D0">
      <w:pPr>
        <w:bidi/>
        <w:spacing w:after="0" w:line="320" w:lineRule="atLeast"/>
        <w:ind w:hanging="280"/>
        <w:rPr>
          <w:rFonts w:ascii="Times New Roman" w:eastAsia="Times New Roman" w:hAnsi="Times New Roman" w:cs="Times New Roman"/>
          <w:b/>
          <w:bCs/>
          <w:color w:val="000000"/>
          <w:sz w:val="26"/>
          <w:szCs w:val="26"/>
          <w:rtl/>
        </w:rPr>
      </w:pPr>
      <w:r w:rsidRPr="005520D0">
        <w:rPr>
          <w:rFonts w:ascii="Times New Roman" w:eastAsia="Times New Roman" w:hAnsi="Times New Roman" w:cs="Times New Roman"/>
          <w:b/>
          <w:bCs/>
          <w:color w:val="000000"/>
          <w:sz w:val="26"/>
          <w:szCs w:val="26"/>
          <w:rtl/>
        </w:rPr>
        <w:fldChar w:fldCharType="begin"/>
      </w:r>
      <w:r w:rsidRPr="005520D0">
        <w:rPr>
          <w:rFonts w:ascii="Times New Roman" w:eastAsia="Times New Roman" w:hAnsi="Times New Roman" w:cs="Times New Roman"/>
          <w:b/>
          <w:bCs/>
          <w:color w:val="000000"/>
          <w:sz w:val="26"/>
          <w:szCs w:val="26"/>
          <w:rtl/>
        </w:rPr>
        <w:instrText xml:space="preserve"> </w:instrText>
      </w:r>
      <w:r w:rsidRPr="005520D0">
        <w:rPr>
          <w:rFonts w:ascii="Times New Roman" w:eastAsia="Times New Roman" w:hAnsi="Times New Roman" w:cs="Times New Roman"/>
          <w:b/>
          <w:bCs/>
          <w:color w:val="000000"/>
          <w:sz w:val="26"/>
          <w:szCs w:val="26"/>
        </w:rPr>
        <w:instrText>HYPERLINK "https://lebanon.saderlex.com/Leb_CLB/%D8%B3%D9%86%D8%A9%202017/09998I_2017-12-20_01094_Ist.html" \l "TM2017_1094_1"</w:instrText>
      </w:r>
      <w:r w:rsidRPr="005520D0">
        <w:rPr>
          <w:rFonts w:ascii="Times New Roman" w:eastAsia="Times New Roman" w:hAnsi="Times New Roman" w:cs="Times New Roman"/>
          <w:b/>
          <w:bCs/>
          <w:color w:val="000000"/>
          <w:sz w:val="26"/>
          <w:szCs w:val="26"/>
          <w:rtl/>
        </w:rPr>
        <w:instrText xml:space="preserve"> </w:instrText>
      </w:r>
      <w:r w:rsidRPr="005520D0">
        <w:rPr>
          <w:rFonts w:ascii="Times New Roman" w:eastAsia="Times New Roman" w:hAnsi="Times New Roman" w:cs="Times New Roman"/>
          <w:b/>
          <w:bCs/>
          <w:color w:val="000000"/>
          <w:sz w:val="26"/>
          <w:szCs w:val="26"/>
          <w:rtl/>
        </w:rPr>
        <w:fldChar w:fldCharType="separate"/>
      </w:r>
      <w:r w:rsidRPr="005520D0">
        <w:rPr>
          <w:rFonts w:ascii="Times New Roman" w:eastAsia="Times New Roman" w:hAnsi="Times New Roman" w:cs="Times New Roman"/>
          <w:b/>
          <w:bCs/>
          <w:color w:val="0000FF"/>
          <w:sz w:val="26"/>
          <w:szCs w:val="26"/>
          <w:u w:val="single"/>
          <w:rtl/>
        </w:rPr>
        <w:t>1- اعتبار قانون تنظيم الجامعة اللبنانية رقم 75 تاريخ 26/12/1967 المعدل بالقانون رقم 66 تاريخ 4/3/2009 قد ميز بين رئيس الجامعة ومدير الفرع من جهة والعميد من جهة أخرى اذ اعتبر انه في حال شغور مركز الرئيس او المدير يعين رئيس جديد او مدير جديد وفق الآلية ذاتها اما في حال شغور مركز العميد فيعين عميد جديد لإكمال الولاية وفق الآلية ذاتها.</w:t>
      </w:r>
      <w:r w:rsidRPr="005520D0">
        <w:rPr>
          <w:rFonts w:ascii="Times New Roman" w:eastAsia="Times New Roman" w:hAnsi="Times New Roman" w:cs="Times New Roman"/>
          <w:b/>
          <w:bCs/>
          <w:color w:val="000000"/>
          <w:sz w:val="26"/>
          <w:szCs w:val="26"/>
          <w:rtl/>
        </w:rPr>
        <w:fldChar w:fldCharType="end"/>
      </w:r>
    </w:p>
    <w:bookmarkStart w:id="6" w:name="Anchor57"/>
    <w:bookmarkEnd w:id="6"/>
    <w:p w:rsidR="005520D0" w:rsidRPr="005520D0" w:rsidRDefault="005520D0" w:rsidP="005520D0">
      <w:pPr>
        <w:bidi/>
        <w:spacing w:after="0" w:line="320" w:lineRule="atLeast"/>
        <w:ind w:hanging="280"/>
        <w:rPr>
          <w:rFonts w:ascii="Times New Roman" w:eastAsia="Times New Roman" w:hAnsi="Times New Roman" w:cs="Times New Roman"/>
          <w:b/>
          <w:bCs/>
          <w:color w:val="000000"/>
          <w:sz w:val="26"/>
          <w:szCs w:val="26"/>
          <w:rtl/>
        </w:rPr>
      </w:pPr>
      <w:r w:rsidRPr="005520D0">
        <w:rPr>
          <w:rFonts w:ascii="Times New Roman" w:eastAsia="Times New Roman" w:hAnsi="Times New Roman" w:cs="Times New Roman"/>
          <w:b/>
          <w:bCs/>
          <w:color w:val="000000"/>
          <w:sz w:val="26"/>
          <w:szCs w:val="26"/>
          <w:rtl/>
        </w:rPr>
        <w:fldChar w:fldCharType="begin"/>
      </w:r>
      <w:r w:rsidRPr="005520D0">
        <w:rPr>
          <w:rFonts w:ascii="Times New Roman" w:eastAsia="Times New Roman" w:hAnsi="Times New Roman" w:cs="Times New Roman"/>
          <w:b/>
          <w:bCs/>
          <w:color w:val="000000"/>
          <w:sz w:val="26"/>
          <w:szCs w:val="26"/>
          <w:rtl/>
        </w:rPr>
        <w:instrText xml:space="preserve"> </w:instrText>
      </w:r>
      <w:r w:rsidRPr="005520D0">
        <w:rPr>
          <w:rFonts w:ascii="Times New Roman" w:eastAsia="Times New Roman" w:hAnsi="Times New Roman" w:cs="Times New Roman"/>
          <w:b/>
          <w:bCs/>
          <w:color w:val="000000"/>
          <w:sz w:val="26"/>
          <w:szCs w:val="26"/>
        </w:rPr>
        <w:instrText>HYPERLINK "https://lebanon.saderlex.com/Leb_CLB/%D8%B3%D9%86%D8%A9%202017/09998I_2017-12-20_01094_Ist.html" \l "TM2017_1094_2"</w:instrText>
      </w:r>
      <w:r w:rsidRPr="005520D0">
        <w:rPr>
          <w:rFonts w:ascii="Times New Roman" w:eastAsia="Times New Roman" w:hAnsi="Times New Roman" w:cs="Times New Roman"/>
          <w:b/>
          <w:bCs/>
          <w:color w:val="000000"/>
          <w:sz w:val="26"/>
          <w:szCs w:val="26"/>
          <w:rtl/>
        </w:rPr>
        <w:instrText xml:space="preserve"> </w:instrText>
      </w:r>
      <w:r w:rsidRPr="005520D0">
        <w:rPr>
          <w:rFonts w:ascii="Times New Roman" w:eastAsia="Times New Roman" w:hAnsi="Times New Roman" w:cs="Times New Roman"/>
          <w:b/>
          <w:bCs/>
          <w:color w:val="000000"/>
          <w:sz w:val="26"/>
          <w:szCs w:val="26"/>
          <w:rtl/>
        </w:rPr>
        <w:fldChar w:fldCharType="separate"/>
      </w:r>
      <w:r w:rsidRPr="005520D0">
        <w:rPr>
          <w:rFonts w:ascii="Times New Roman" w:eastAsia="Times New Roman" w:hAnsi="Times New Roman" w:cs="Times New Roman"/>
          <w:b/>
          <w:bCs/>
          <w:color w:val="0000FF"/>
          <w:sz w:val="26"/>
          <w:szCs w:val="26"/>
          <w:u w:val="single"/>
          <w:rtl/>
        </w:rPr>
        <w:t>2- اعتبار المبدأ العام الراعي للتعيين او الانتخاب هو وقوع اي منهما للولاية التي حددها القانون لإنفاذ المهام بحيث ان اكمال ولاية سابقة لا تصح الا بموجب نص واضح وصريح.</w:t>
      </w:r>
      <w:r w:rsidRPr="005520D0">
        <w:rPr>
          <w:rFonts w:ascii="Times New Roman" w:eastAsia="Times New Roman" w:hAnsi="Times New Roman" w:cs="Times New Roman"/>
          <w:b/>
          <w:bCs/>
          <w:color w:val="000000"/>
          <w:sz w:val="26"/>
          <w:szCs w:val="26"/>
          <w:rtl/>
        </w:rPr>
        <w:fldChar w:fldCharType="end"/>
      </w:r>
    </w:p>
    <w:bookmarkStart w:id="7" w:name="Anchor75"/>
    <w:bookmarkEnd w:id="7"/>
    <w:p w:rsidR="005520D0" w:rsidRPr="005520D0" w:rsidRDefault="005520D0" w:rsidP="005520D0">
      <w:pPr>
        <w:bidi/>
        <w:spacing w:after="0" w:line="320" w:lineRule="atLeast"/>
        <w:ind w:hanging="280"/>
        <w:rPr>
          <w:rFonts w:ascii="Times New Roman" w:eastAsia="Times New Roman" w:hAnsi="Times New Roman" w:cs="Times New Roman"/>
          <w:b/>
          <w:bCs/>
          <w:color w:val="000000"/>
          <w:sz w:val="26"/>
          <w:szCs w:val="26"/>
          <w:rtl/>
        </w:rPr>
      </w:pPr>
      <w:r w:rsidRPr="005520D0">
        <w:rPr>
          <w:rFonts w:ascii="Times New Roman" w:eastAsia="Times New Roman" w:hAnsi="Times New Roman" w:cs="Times New Roman"/>
          <w:b/>
          <w:bCs/>
          <w:color w:val="000000"/>
          <w:sz w:val="26"/>
          <w:szCs w:val="26"/>
          <w:rtl/>
        </w:rPr>
        <w:fldChar w:fldCharType="begin"/>
      </w:r>
      <w:r w:rsidRPr="005520D0">
        <w:rPr>
          <w:rFonts w:ascii="Times New Roman" w:eastAsia="Times New Roman" w:hAnsi="Times New Roman" w:cs="Times New Roman"/>
          <w:b/>
          <w:bCs/>
          <w:color w:val="000000"/>
          <w:sz w:val="26"/>
          <w:szCs w:val="26"/>
          <w:rtl/>
        </w:rPr>
        <w:instrText xml:space="preserve"> </w:instrText>
      </w:r>
      <w:r w:rsidRPr="005520D0">
        <w:rPr>
          <w:rFonts w:ascii="Times New Roman" w:eastAsia="Times New Roman" w:hAnsi="Times New Roman" w:cs="Times New Roman"/>
          <w:b/>
          <w:bCs/>
          <w:color w:val="000000"/>
          <w:sz w:val="26"/>
          <w:szCs w:val="26"/>
        </w:rPr>
        <w:instrText>HYPERLINK "https://lebanon.saderlex.com/Leb_CLB/%D8%B3%D9%86%D8%A9%202017/09998I_2017-12-20_01094_Ist.html" \l "TM2017_1094_3"</w:instrText>
      </w:r>
      <w:r w:rsidRPr="005520D0">
        <w:rPr>
          <w:rFonts w:ascii="Times New Roman" w:eastAsia="Times New Roman" w:hAnsi="Times New Roman" w:cs="Times New Roman"/>
          <w:b/>
          <w:bCs/>
          <w:color w:val="000000"/>
          <w:sz w:val="26"/>
          <w:szCs w:val="26"/>
          <w:rtl/>
        </w:rPr>
        <w:instrText xml:space="preserve"> </w:instrText>
      </w:r>
      <w:r w:rsidRPr="005520D0">
        <w:rPr>
          <w:rFonts w:ascii="Times New Roman" w:eastAsia="Times New Roman" w:hAnsi="Times New Roman" w:cs="Times New Roman"/>
          <w:b/>
          <w:bCs/>
          <w:color w:val="000000"/>
          <w:sz w:val="26"/>
          <w:szCs w:val="26"/>
          <w:rtl/>
        </w:rPr>
        <w:fldChar w:fldCharType="separate"/>
      </w:r>
      <w:r w:rsidRPr="005520D0">
        <w:rPr>
          <w:rFonts w:ascii="Times New Roman" w:eastAsia="Times New Roman" w:hAnsi="Times New Roman" w:cs="Times New Roman"/>
          <w:b/>
          <w:bCs/>
          <w:color w:val="0000FF"/>
          <w:sz w:val="26"/>
          <w:szCs w:val="26"/>
          <w:u w:val="single"/>
          <w:rtl/>
        </w:rPr>
        <w:t>3- اعتبار التمييز الذي خص به المشترع حكم ولاية العميد الجديد عند الشغور يدل بمفعول معاكس انه عند شغور مركز الرئيس او المدير يعين مكانه رئيس جديد او مدير جديد لولاية جديدة كاملة وفقا للمبدأ العام وليس لإكمال الولاية القديمة اذ ان المشترع لو اراد خلاف ذلك لكان ذكر ذلك صراحة في المادتين /10/ و/78/ كما فعل في المادة /25/ من قانون تنظيم الجامعة اللبنانية.</w:t>
      </w:r>
      <w:r w:rsidRPr="005520D0">
        <w:rPr>
          <w:rFonts w:ascii="Times New Roman" w:eastAsia="Times New Roman" w:hAnsi="Times New Roman" w:cs="Times New Roman"/>
          <w:b/>
          <w:bCs/>
          <w:color w:val="000000"/>
          <w:sz w:val="26"/>
          <w:szCs w:val="26"/>
          <w:rtl/>
        </w:rPr>
        <w:fldChar w:fldCharType="end"/>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8" w:name="Anchor107"/>
      <w:bookmarkEnd w:id="8"/>
      <w:r w:rsidRPr="005520D0">
        <w:rPr>
          <w:rFonts w:ascii="Times New Roman" w:eastAsia="Times New Roman" w:hAnsi="Times New Roman" w:cs="Times New Roman"/>
          <w:color w:val="000000"/>
          <w:sz w:val="27"/>
          <w:szCs w:val="27"/>
          <w:rtl/>
        </w:rPr>
        <w:t>ان هيئة التشريع والاستشارات في وزارة العدل،</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9" w:name="Anchor112"/>
      <w:bookmarkEnd w:id="9"/>
      <w:r w:rsidRPr="005520D0">
        <w:rPr>
          <w:rFonts w:ascii="Times New Roman" w:eastAsia="Times New Roman" w:hAnsi="Times New Roman" w:cs="Times New Roman"/>
          <w:color w:val="000000"/>
          <w:sz w:val="27"/>
          <w:szCs w:val="27"/>
          <w:rtl/>
        </w:rPr>
        <w:t>بعد الاطلاع على اوراق الملف كافة،</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0" w:name="Anchor116"/>
      <w:bookmarkEnd w:id="10"/>
      <w:r w:rsidRPr="005520D0">
        <w:rPr>
          <w:rFonts w:ascii="Times New Roman" w:eastAsia="Times New Roman" w:hAnsi="Times New Roman" w:cs="Times New Roman"/>
          <w:color w:val="000000"/>
          <w:sz w:val="27"/>
          <w:szCs w:val="27"/>
          <w:rtl/>
        </w:rPr>
        <w:t>تبين انكم تعرضون وتطلبون من هذه الهيئة ما يلي:</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1" w:name="Anchor122"/>
      <w:bookmarkEnd w:id="11"/>
      <w:r w:rsidRPr="005520D0">
        <w:rPr>
          <w:rFonts w:ascii="Times New Roman" w:eastAsia="Times New Roman" w:hAnsi="Times New Roman" w:cs="Times New Roman"/>
          <w:b/>
          <w:bCs/>
          <w:color w:val="000000"/>
          <w:sz w:val="26"/>
          <w:szCs w:val="26"/>
          <w:rtl/>
        </w:rPr>
        <w:t>بنـاء عليــه</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2" w:name="Anchor124"/>
      <w:bookmarkEnd w:id="12"/>
      <w:r w:rsidRPr="005520D0">
        <w:rPr>
          <w:rFonts w:ascii="Times New Roman" w:eastAsia="Times New Roman" w:hAnsi="Times New Roman" w:cs="Times New Roman"/>
          <w:color w:val="000000"/>
          <w:sz w:val="27"/>
          <w:szCs w:val="27"/>
          <w:rtl/>
        </w:rPr>
        <w:t>حيث ان المسألة المطروحة على استشارة هذه الهيئة تتناول ابداء الرأي بما اذا كان تعيين مدير الفرع عند شغور المركز هو لاكمال الولاية او لولاية كاملة،</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3" w:name="Anchor141"/>
      <w:bookmarkEnd w:id="13"/>
      <w:r w:rsidRPr="005520D0">
        <w:rPr>
          <w:rFonts w:ascii="Times New Roman" w:eastAsia="Times New Roman" w:hAnsi="Times New Roman" w:cs="Times New Roman"/>
          <w:color w:val="000000"/>
          <w:sz w:val="27"/>
          <w:szCs w:val="27"/>
          <w:rtl/>
        </w:rPr>
        <w:t>وحيث ان قانون تنظيم الجامعة اللبنانية رقم 75 تاريخ 26/12/1967 المعدل بالقانون رقم 66 تاريخ 4/3/2009 ينص على ما يلي:</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4" w:name="Anchor158"/>
      <w:bookmarkEnd w:id="14"/>
      <w:r w:rsidRPr="005520D0">
        <w:rPr>
          <w:rFonts w:ascii="Times New Roman" w:eastAsia="Times New Roman" w:hAnsi="Times New Roman" w:cs="Times New Roman"/>
          <w:b/>
          <w:bCs/>
          <w:color w:val="000000"/>
          <w:sz w:val="26"/>
          <w:szCs w:val="26"/>
          <w:rtl/>
        </w:rPr>
        <w:t>المادة 10</w:t>
      </w:r>
      <w:r w:rsidRPr="005520D0">
        <w:rPr>
          <w:rFonts w:ascii="Simplified Arabic" w:eastAsia="Times New Roman" w:hAnsi="Simplified Arabic" w:cs="Simplified Arabic"/>
          <w:b/>
          <w:bCs/>
          <w:color w:val="000000"/>
          <w:sz w:val="26"/>
          <w:szCs w:val="26"/>
          <w:rtl/>
        </w:rPr>
        <w:t>:</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5" w:name="Anchor161"/>
      <w:bookmarkEnd w:id="15"/>
      <w:r w:rsidRPr="005520D0">
        <w:rPr>
          <w:rFonts w:ascii="Times New Roman" w:eastAsia="Times New Roman" w:hAnsi="Times New Roman" w:cs="Times New Roman"/>
          <w:color w:val="000000"/>
          <w:sz w:val="27"/>
          <w:szCs w:val="27"/>
          <w:rtl/>
        </w:rPr>
        <w:t>6- في حال شغور مركز الرئيس، يصار الى تعيين رئيس جديد بذات الآلية المنصوص عليها في هذه المادة .</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6" w:name="Anchor171"/>
      <w:bookmarkEnd w:id="16"/>
      <w:r w:rsidRPr="005520D0">
        <w:rPr>
          <w:rFonts w:ascii="Times New Roman" w:eastAsia="Times New Roman" w:hAnsi="Times New Roman" w:cs="Times New Roman"/>
          <w:b/>
          <w:bCs/>
          <w:color w:val="000000"/>
          <w:sz w:val="26"/>
          <w:szCs w:val="26"/>
          <w:rtl/>
        </w:rPr>
        <w:t>المادة 25</w:t>
      </w:r>
      <w:r w:rsidRPr="005520D0">
        <w:rPr>
          <w:rFonts w:ascii="Simplified Arabic" w:eastAsia="Times New Roman" w:hAnsi="Simplified Arabic" w:cs="Simplified Arabic"/>
          <w:b/>
          <w:bCs/>
          <w:color w:val="000000"/>
          <w:sz w:val="26"/>
          <w:szCs w:val="26"/>
          <w:rtl/>
        </w:rPr>
        <w:t>:</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7" w:name="Anchor174"/>
      <w:bookmarkEnd w:id="17"/>
      <w:r w:rsidRPr="005520D0">
        <w:rPr>
          <w:rFonts w:ascii="Times New Roman" w:eastAsia="Times New Roman" w:hAnsi="Times New Roman" w:cs="Times New Roman"/>
          <w:color w:val="000000"/>
          <w:sz w:val="27"/>
          <w:szCs w:val="27"/>
          <w:rtl/>
        </w:rPr>
        <w:t>4- وفي حال الشغور، يعين عميد جديد لاكمال الولاية وفق الآلية المنصوص عليها في هذه المادة.</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8" w:name="Anchor185"/>
      <w:bookmarkEnd w:id="18"/>
      <w:r w:rsidRPr="005520D0">
        <w:rPr>
          <w:rFonts w:ascii="Times New Roman" w:eastAsia="Times New Roman" w:hAnsi="Times New Roman" w:cs="Times New Roman"/>
          <w:b/>
          <w:bCs/>
          <w:color w:val="000000"/>
          <w:sz w:val="26"/>
          <w:szCs w:val="26"/>
          <w:rtl/>
        </w:rPr>
        <w:t>المادة 78:</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19" w:name="Anchor187"/>
      <w:bookmarkEnd w:id="19"/>
      <w:r w:rsidRPr="005520D0">
        <w:rPr>
          <w:rFonts w:ascii="Times New Roman" w:eastAsia="Times New Roman" w:hAnsi="Times New Roman" w:cs="Times New Roman"/>
          <w:color w:val="000000"/>
          <w:sz w:val="27"/>
          <w:szCs w:val="27"/>
          <w:rtl/>
        </w:rPr>
        <w:t>7- في حال شغور مركز المدير، يتم التعيين وفق الآلية ذاتها. وفي حال الغياب، يحل محله اكبر اعضاء مجلس الفرع سناً.</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20" w:name="Anchor201"/>
      <w:bookmarkEnd w:id="20"/>
      <w:r w:rsidRPr="005520D0">
        <w:rPr>
          <w:rFonts w:ascii="Times New Roman" w:eastAsia="Times New Roman" w:hAnsi="Times New Roman" w:cs="Times New Roman"/>
          <w:b/>
          <w:bCs/>
          <w:color w:val="000000"/>
          <w:sz w:val="26"/>
          <w:szCs w:val="26"/>
          <w:rtl/>
        </w:rPr>
        <w:t>المادة 81</w:t>
      </w:r>
      <w:r w:rsidRPr="005520D0">
        <w:rPr>
          <w:rFonts w:ascii="Simplified Arabic" w:eastAsia="Times New Roman" w:hAnsi="Simplified Arabic" w:cs="Simplified Arabic"/>
          <w:b/>
          <w:bCs/>
          <w:color w:val="000000"/>
          <w:sz w:val="26"/>
          <w:szCs w:val="26"/>
          <w:rtl/>
        </w:rPr>
        <w:t>:</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21" w:name="Anchor204"/>
      <w:bookmarkEnd w:id="21"/>
      <w:r w:rsidRPr="005520D0">
        <w:rPr>
          <w:rFonts w:ascii="Times New Roman" w:eastAsia="Times New Roman" w:hAnsi="Times New Roman" w:cs="Times New Roman"/>
          <w:color w:val="000000"/>
          <w:sz w:val="27"/>
          <w:szCs w:val="27"/>
          <w:rtl/>
        </w:rPr>
        <w:t>ج- ... اذا شغر مركز رئيس القسم لاي سبب كان قبل انتهاء مدته بأكثر من ثلاثة اشهر ينوب عنه اعلى اعضاء مجلس القسم رتبة، وفي حال تساوي الرتب، الاعلى درجة لحين اجراء انتخابات جديدة .</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22" w:name="Anchor220"/>
      <w:bookmarkStart w:id="23" w:name="TM2017_1094_1"/>
      <w:bookmarkEnd w:id="22"/>
      <w:bookmarkEnd w:id="23"/>
      <w:r w:rsidRPr="005520D0">
        <w:rPr>
          <w:rFonts w:ascii="Times New Roman" w:eastAsia="Times New Roman" w:hAnsi="Times New Roman" w:cs="Times New Roman"/>
          <w:b/>
          <w:bCs/>
          <w:color w:val="000000"/>
          <w:sz w:val="26"/>
          <w:szCs w:val="26"/>
          <w:rtl/>
        </w:rPr>
        <w:t>وحيث يستفاد من الاحكام المشار اليها ان المشرع ميز بين رئيس الجامعة ومدير الفرع</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من جهة والعميد من جهة اخرى اذ اعتبر انه في حال شغور مركز الرئيس او المدير يعين رئيس جديد او مدير جديد وفق الآلية</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ذاتها، اما في حال شغور مركز العميد فيعين</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عميد جديد لاكمال</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الولاية</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وفق الآلية</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ذاتها،</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24" w:name="Anchor252"/>
      <w:bookmarkStart w:id="25" w:name="TM2017_1094_2"/>
      <w:bookmarkEnd w:id="24"/>
      <w:bookmarkEnd w:id="25"/>
      <w:r w:rsidRPr="005520D0">
        <w:rPr>
          <w:rFonts w:ascii="Times New Roman" w:eastAsia="Times New Roman" w:hAnsi="Times New Roman" w:cs="Times New Roman"/>
          <w:b/>
          <w:bCs/>
          <w:color w:val="000000"/>
          <w:sz w:val="26"/>
          <w:szCs w:val="26"/>
          <w:rtl/>
        </w:rPr>
        <w:lastRenderedPageBreak/>
        <w:t>وحيث ان المبدأ العام الذي يرعى التعيين او الانتخاب هو وقوع اي منهما</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للولاية التي حددها القانون لانفاذ المهام بحيث ان اكمال ولاية سابقة</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لا تصح الا بموجب نص واضح وصريح</w:t>
      </w:r>
      <w:r w:rsidRPr="005520D0">
        <w:rPr>
          <w:rFonts w:ascii="Simplified Arabic" w:eastAsia="Times New Roman" w:hAnsi="Simplified Arabic" w:cs="Simplified Arabic"/>
          <w:b/>
          <w:bCs/>
          <w:color w:val="000000"/>
          <w:sz w:val="26"/>
          <w:szCs w:val="26"/>
          <w:rtl/>
        </w:rPr>
        <w:t> .</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26" w:name="Anchor272"/>
      <w:bookmarkStart w:id="27" w:name="TM2017_1094_3"/>
      <w:bookmarkEnd w:id="26"/>
      <w:bookmarkEnd w:id="27"/>
      <w:r w:rsidRPr="005520D0">
        <w:rPr>
          <w:rFonts w:ascii="Times New Roman" w:eastAsia="Times New Roman" w:hAnsi="Times New Roman" w:cs="Times New Roman"/>
          <w:b/>
          <w:bCs/>
          <w:color w:val="000000"/>
          <w:sz w:val="26"/>
          <w:szCs w:val="26"/>
          <w:rtl/>
        </w:rPr>
        <w:t>وحيث ان التمييز</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الذي خص به المشرع</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حكم ولاية العميد الجديد عند الشغور بأن نص على اكمال الولاية القديمة، يدل وبمفعول معاكس</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انه عند شغور مركز الرئيس</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او المدير يعين رئيس جديد او مدير جديد لولاية</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جديدة كاملة وفقاً للمبدأ العام المشار اليه آنفاً، وليس لاكمال الولاية القديمة</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فلو اراد المشرع</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خلاف ذلك لكان ذكر صراحة</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في المادتين</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10 و 78 عبارة "</w:t>
      </w:r>
      <w:r w:rsidRPr="005520D0">
        <w:rPr>
          <w:rFonts w:ascii="Simplified Arabic" w:eastAsia="Times New Roman" w:hAnsi="Simplified Arabic" w:cs="Simplified Arabic"/>
          <w:b/>
          <w:bCs/>
          <w:color w:val="000000"/>
          <w:sz w:val="26"/>
          <w:szCs w:val="26"/>
          <w:rtl/>
        </w:rPr>
        <w:t> </w:t>
      </w:r>
      <w:r w:rsidRPr="005520D0">
        <w:rPr>
          <w:rFonts w:ascii="Times New Roman" w:eastAsia="Times New Roman" w:hAnsi="Times New Roman" w:cs="Times New Roman"/>
          <w:b/>
          <w:bCs/>
          <w:color w:val="000000"/>
          <w:sz w:val="26"/>
          <w:szCs w:val="26"/>
          <w:rtl/>
        </w:rPr>
        <w:t>لاكمال الولاية " كما فعل في المادة </w:t>
      </w:r>
      <w:r w:rsidRPr="005520D0">
        <w:rPr>
          <w:rFonts w:ascii="Simplified Arabic" w:eastAsia="Times New Roman" w:hAnsi="Simplified Arabic" w:cs="Simplified Arabic"/>
          <w:b/>
          <w:bCs/>
          <w:color w:val="000000"/>
          <w:sz w:val="26"/>
          <w:szCs w:val="26"/>
          <w:rtl/>
        </w:rPr>
        <w:t>25.</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28" w:name="Anchor318"/>
      <w:bookmarkEnd w:id="28"/>
      <w:r w:rsidRPr="005520D0">
        <w:rPr>
          <w:rFonts w:ascii="Times New Roman" w:eastAsia="Times New Roman" w:hAnsi="Times New Roman" w:cs="Times New Roman"/>
          <w:color w:val="000000"/>
          <w:sz w:val="27"/>
          <w:szCs w:val="27"/>
          <w:rtl/>
        </w:rPr>
        <w:t>لذلــك</w:t>
      </w:r>
    </w:p>
    <w:p w:rsidR="005520D0" w:rsidRPr="005520D0" w:rsidRDefault="005520D0" w:rsidP="005520D0">
      <w:pPr>
        <w:bidi/>
        <w:spacing w:after="0" w:line="260" w:lineRule="atLeast"/>
        <w:ind w:firstLine="220"/>
        <w:rPr>
          <w:rFonts w:ascii="Times New Roman" w:eastAsia="Times New Roman" w:hAnsi="Times New Roman" w:cs="Times New Roman"/>
          <w:color w:val="000000"/>
          <w:sz w:val="27"/>
          <w:szCs w:val="27"/>
          <w:rtl/>
        </w:rPr>
      </w:pPr>
      <w:bookmarkStart w:id="29" w:name="Anchor319"/>
      <w:bookmarkEnd w:id="29"/>
      <w:r w:rsidRPr="005520D0">
        <w:rPr>
          <w:rFonts w:ascii="Times New Roman" w:eastAsia="Times New Roman" w:hAnsi="Times New Roman" w:cs="Times New Roman"/>
          <w:color w:val="000000"/>
          <w:sz w:val="27"/>
          <w:szCs w:val="27"/>
          <w:rtl/>
        </w:rPr>
        <w:t>تبدي هذه الهيئة الاستشارة المطلوبة على الوجه المبين اعلاه.</w:t>
      </w:r>
    </w:p>
    <w:p w:rsidR="005520D0" w:rsidRPr="005520D0" w:rsidRDefault="005520D0" w:rsidP="005520D0">
      <w:pPr>
        <w:spacing w:after="0" w:line="240" w:lineRule="auto"/>
        <w:rPr>
          <w:rFonts w:ascii="Times New Roman" w:eastAsia="Times New Roman" w:hAnsi="Times New Roman" w:cs="Times New Roman"/>
          <w:sz w:val="24"/>
          <w:szCs w:val="24"/>
          <w:rtl/>
        </w:rPr>
      </w:pPr>
    </w:p>
    <w:p w:rsidR="005520D0" w:rsidRPr="005520D0" w:rsidRDefault="005520D0" w:rsidP="005520D0">
      <w:pPr>
        <w:bidi/>
        <w:spacing w:after="0" w:line="260" w:lineRule="atLeast"/>
        <w:jc w:val="center"/>
        <w:rPr>
          <w:rFonts w:ascii="Times New Roman" w:eastAsia="Times New Roman" w:hAnsi="Times New Roman" w:cs="Times New Roman"/>
          <w:color w:val="000000"/>
          <w:sz w:val="27"/>
          <w:szCs w:val="27"/>
        </w:rPr>
      </w:pPr>
      <w:bookmarkStart w:id="30" w:name="Anchor326"/>
      <w:bookmarkEnd w:id="30"/>
      <w:r w:rsidRPr="005520D0">
        <w:rPr>
          <w:rFonts w:ascii="Times New Roman" w:eastAsia="Times New Roman" w:hAnsi="Times New Roman" w:cs="Times New Roman"/>
          <w:color w:val="000000"/>
          <w:sz w:val="27"/>
          <w:szCs w:val="27"/>
          <w:rtl/>
        </w:rPr>
        <w:t>* * *</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D0"/>
    <w:rsid w:val="005520D0"/>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89FF7-FC76-4B3E-80AB-5BC1A069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6056">
      <w:bodyDiv w:val="1"/>
      <w:marLeft w:val="0"/>
      <w:marRight w:val="0"/>
      <w:marTop w:val="0"/>
      <w:marBottom w:val="0"/>
      <w:divBdr>
        <w:top w:val="none" w:sz="0" w:space="0" w:color="auto"/>
        <w:left w:val="none" w:sz="0" w:space="0" w:color="auto"/>
        <w:bottom w:val="none" w:sz="0" w:space="0" w:color="auto"/>
        <w:right w:val="none" w:sz="0" w:space="0" w:color="auto"/>
      </w:divBdr>
      <w:divsChild>
        <w:div w:id="2126533400">
          <w:marLeft w:val="0"/>
          <w:marRight w:val="0"/>
          <w:marTop w:val="140"/>
          <w:marBottom w:val="0"/>
          <w:divBdr>
            <w:top w:val="none" w:sz="0" w:space="0" w:color="auto"/>
            <w:left w:val="none" w:sz="0" w:space="0" w:color="auto"/>
            <w:bottom w:val="none" w:sz="0" w:space="0" w:color="auto"/>
            <w:right w:val="none" w:sz="0" w:space="0" w:color="auto"/>
          </w:divBdr>
        </w:div>
        <w:div w:id="1339385419">
          <w:marLeft w:val="0"/>
          <w:marRight w:val="0"/>
          <w:marTop w:val="40"/>
          <w:marBottom w:val="0"/>
          <w:divBdr>
            <w:top w:val="none" w:sz="0" w:space="0" w:color="auto"/>
            <w:left w:val="none" w:sz="0" w:space="0" w:color="auto"/>
            <w:bottom w:val="none" w:sz="0" w:space="0" w:color="auto"/>
            <w:right w:val="none" w:sz="0" w:space="0" w:color="auto"/>
          </w:divBdr>
        </w:div>
        <w:div w:id="1961570527">
          <w:marLeft w:val="0"/>
          <w:marRight w:val="1260"/>
          <w:marTop w:val="240"/>
          <w:marBottom w:val="0"/>
          <w:divBdr>
            <w:top w:val="none" w:sz="0" w:space="0" w:color="auto"/>
            <w:left w:val="none" w:sz="0" w:space="0" w:color="auto"/>
            <w:bottom w:val="none" w:sz="0" w:space="0" w:color="auto"/>
            <w:right w:val="none" w:sz="0" w:space="0" w:color="auto"/>
          </w:divBdr>
        </w:div>
        <w:div w:id="47382776">
          <w:marLeft w:val="0"/>
          <w:marRight w:val="980"/>
          <w:marTop w:val="240"/>
          <w:marBottom w:val="0"/>
          <w:divBdr>
            <w:top w:val="none" w:sz="0" w:space="0" w:color="auto"/>
            <w:left w:val="none" w:sz="0" w:space="0" w:color="auto"/>
            <w:bottom w:val="none" w:sz="0" w:space="0" w:color="auto"/>
            <w:right w:val="none" w:sz="0" w:space="0" w:color="auto"/>
          </w:divBdr>
        </w:div>
        <w:div w:id="960110484">
          <w:marLeft w:val="0"/>
          <w:marRight w:val="980"/>
          <w:marTop w:val="240"/>
          <w:marBottom w:val="0"/>
          <w:divBdr>
            <w:top w:val="none" w:sz="0" w:space="0" w:color="auto"/>
            <w:left w:val="none" w:sz="0" w:space="0" w:color="auto"/>
            <w:bottom w:val="none" w:sz="0" w:space="0" w:color="auto"/>
            <w:right w:val="none" w:sz="0" w:space="0" w:color="auto"/>
          </w:divBdr>
        </w:div>
        <w:div w:id="2084519533">
          <w:marLeft w:val="0"/>
          <w:marRight w:val="560"/>
          <w:marTop w:val="240"/>
          <w:marBottom w:val="0"/>
          <w:divBdr>
            <w:top w:val="none" w:sz="0" w:space="0" w:color="auto"/>
            <w:left w:val="none" w:sz="0" w:space="0" w:color="auto"/>
            <w:bottom w:val="none" w:sz="0" w:space="0" w:color="auto"/>
            <w:right w:val="none" w:sz="0" w:space="0" w:color="auto"/>
          </w:divBdr>
        </w:div>
        <w:div w:id="1796561472">
          <w:marLeft w:val="0"/>
          <w:marRight w:val="560"/>
          <w:marTop w:val="240"/>
          <w:marBottom w:val="0"/>
          <w:divBdr>
            <w:top w:val="none" w:sz="0" w:space="0" w:color="auto"/>
            <w:left w:val="none" w:sz="0" w:space="0" w:color="auto"/>
            <w:bottom w:val="none" w:sz="0" w:space="0" w:color="auto"/>
            <w:right w:val="none" w:sz="0" w:space="0" w:color="auto"/>
          </w:divBdr>
        </w:div>
        <w:div w:id="1779174444">
          <w:marLeft w:val="0"/>
          <w:marRight w:val="560"/>
          <w:marTop w:val="240"/>
          <w:marBottom w:val="0"/>
          <w:divBdr>
            <w:top w:val="none" w:sz="0" w:space="0" w:color="auto"/>
            <w:left w:val="none" w:sz="0" w:space="0" w:color="auto"/>
            <w:bottom w:val="none" w:sz="0" w:space="0" w:color="auto"/>
            <w:right w:val="none" w:sz="0" w:space="0" w:color="auto"/>
          </w:divBdr>
        </w:div>
        <w:div w:id="1826817873">
          <w:marLeft w:val="0"/>
          <w:marRight w:val="0"/>
          <w:marTop w:val="80"/>
          <w:marBottom w:val="0"/>
          <w:divBdr>
            <w:top w:val="none" w:sz="0" w:space="0" w:color="auto"/>
            <w:left w:val="none" w:sz="0" w:space="0" w:color="auto"/>
            <w:bottom w:val="none" w:sz="0" w:space="0" w:color="auto"/>
            <w:right w:val="none" w:sz="0" w:space="0" w:color="auto"/>
          </w:divBdr>
        </w:div>
        <w:div w:id="1260528982">
          <w:marLeft w:val="0"/>
          <w:marRight w:val="0"/>
          <w:marTop w:val="80"/>
          <w:marBottom w:val="0"/>
          <w:divBdr>
            <w:top w:val="none" w:sz="0" w:space="0" w:color="auto"/>
            <w:left w:val="none" w:sz="0" w:space="0" w:color="auto"/>
            <w:bottom w:val="none" w:sz="0" w:space="0" w:color="auto"/>
            <w:right w:val="none" w:sz="0" w:space="0" w:color="auto"/>
          </w:divBdr>
        </w:div>
        <w:div w:id="1866674535">
          <w:marLeft w:val="0"/>
          <w:marRight w:val="0"/>
          <w:marTop w:val="80"/>
          <w:marBottom w:val="0"/>
          <w:divBdr>
            <w:top w:val="none" w:sz="0" w:space="0" w:color="auto"/>
            <w:left w:val="none" w:sz="0" w:space="0" w:color="auto"/>
            <w:bottom w:val="none" w:sz="0" w:space="0" w:color="auto"/>
            <w:right w:val="none" w:sz="0" w:space="0" w:color="auto"/>
          </w:divBdr>
        </w:div>
        <w:div w:id="1535538323">
          <w:marLeft w:val="0"/>
          <w:marRight w:val="0"/>
          <w:marTop w:val="80"/>
          <w:marBottom w:val="0"/>
          <w:divBdr>
            <w:top w:val="none" w:sz="0" w:space="0" w:color="auto"/>
            <w:left w:val="none" w:sz="0" w:space="0" w:color="auto"/>
            <w:bottom w:val="none" w:sz="0" w:space="0" w:color="auto"/>
            <w:right w:val="none" w:sz="0" w:space="0" w:color="auto"/>
          </w:divBdr>
        </w:div>
        <w:div w:id="1572734501">
          <w:marLeft w:val="0"/>
          <w:marRight w:val="0"/>
          <w:marTop w:val="80"/>
          <w:marBottom w:val="0"/>
          <w:divBdr>
            <w:top w:val="none" w:sz="0" w:space="0" w:color="auto"/>
            <w:left w:val="none" w:sz="0" w:space="0" w:color="auto"/>
            <w:bottom w:val="none" w:sz="0" w:space="0" w:color="auto"/>
            <w:right w:val="none" w:sz="0" w:space="0" w:color="auto"/>
          </w:divBdr>
        </w:div>
        <w:div w:id="858473349">
          <w:marLeft w:val="0"/>
          <w:marRight w:val="0"/>
          <w:marTop w:val="80"/>
          <w:marBottom w:val="0"/>
          <w:divBdr>
            <w:top w:val="none" w:sz="0" w:space="0" w:color="auto"/>
            <w:left w:val="none" w:sz="0" w:space="0" w:color="auto"/>
            <w:bottom w:val="none" w:sz="0" w:space="0" w:color="auto"/>
            <w:right w:val="none" w:sz="0" w:space="0" w:color="auto"/>
          </w:divBdr>
        </w:div>
        <w:div w:id="1488786753">
          <w:marLeft w:val="0"/>
          <w:marRight w:val="0"/>
          <w:marTop w:val="80"/>
          <w:marBottom w:val="0"/>
          <w:divBdr>
            <w:top w:val="none" w:sz="0" w:space="0" w:color="auto"/>
            <w:left w:val="none" w:sz="0" w:space="0" w:color="auto"/>
            <w:bottom w:val="none" w:sz="0" w:space="0" w:color="auto"/>
            <w:right w:val="none" w:sz="0" w:space="0" w:color="auto"/>
          </w:divBdr>
        </w:div>
        <w:div w:id="2020349259">
          <w:marLeft w:val="0"/>
          <w:marRight w:val="0"/>
          <w:marTop w:val="80"/>
          <w:marBottom w:val="0"/>
          <w:divBdr>
            <w:top w:val="none" w:sz="0" w:space="0" w:color="auto"/>
            <w:left w:val="none" w:sz="0" w:space="0" w:color="auto"/>
            <w:bottom w:val="none" w:sz="0" w:space="0" w:color="auto"/>
            <w:right w:val="none" w:sz="0" w:space="0" w:color="auto"/>
          </w:divBdr>
        </w:div>
        <w:div w:id="1751534544">
          <w:marLeft w:val="0"/>
          <w:marRight w:val="0"/>
          <w:marTop w:val="80"/>
          <w:marBottom w:val="0"/>
          <w:divBdr>
            <w:top w:val="none" w:sz="0" w:space="0" w:color="auto"/>
            <w:left w:val="none" w:sz="0" w:space="0" w:color="auto"/>
            <w:bottom w:val="none" w:sz="0" w:space="0" w:color="auto"/>
            <w:right w:val="none" w:sz="0" w:space="0" w:color="auto"/>
          </w:divBdr>
        </w:div>
        <w:div w:id="2139954407">
          <w:marLeft w:val="0"/>
          <w:marRight w:val="0"/>
          <w:marTop w:val="80"/>
          <w:marBottom w:val="0"/>
          <w:divBdr>
            <w:top w:val="none" w:sz="0" w:space="0" w:color="auto"/>
            <w:left w:val="none" w:sz="0" w:space="0" w:color="auto"/>
            <w:bottom w:val="none" w:sz="0" w:space="0" w:color="auto"/>
            <w:right w:val="none" w:sz="0" w:space="0" w:color="auto"/>
          </w:divBdr>
        </w:div>
        <w:div w:id="1265919662">
          <w:marLeft w:val="0"/>
          <w:marRight w:val="0"/>
          <w:marTop w:val="80"/>
          <w:marBottom w:val="0"/>
          <w:divBdr>
            <w:top w:val="none" w:sz="0" w:space="0" w:color="auto"/>
            <w:left w:val="none" w:sz="0" w:space="0" w:color="auto"/>
            <w:bottom w:val="none" w:sz="0" w:space="0" w:color="auto"/>
            <w:right w:val="none" w:sz="0" w:space="0" w:color="auto"/>
          </w:divBdr>
        </w:div>
        <w:div w:id="1270089943">
          <w:marLeft w:val="0"/>
          <w:marRight w:val="0"/>
          <w:marTop w:val="80"/>
          <w:marBottom w:val="0"/>
          <w:divBdr>
            <w:top w:val="none" w:sz="0" w:space="0" w:color="auto"/>
            <w:left w:val="none" w:sz="0" w:space="0" w:color="auto"/>
            <w:bottom w:val="none" w:sz="0" w:space="0" w:color="auto"/>
            <w:right w:val="none" w:sz="0" w:space="0" w:color="auto"/>
          </w:divBdr>
        </w:div>
        <w:div w:id="735665756">
          <w:marLeft w:val="0"/>
          <w:marRight w:val="0"/>
          <w:marTop w:val="80"/>
          <w:marBottom w:val="0"/>
          <w:divBdr>
            <w:top w:val="none" w:sz="0" w:space="0" w:color="auto"/>
            <w:left w:val="none" w:sz="0" w:space="0" w:color="auto"/>
            <w:bottom w:val="none" w:sz="0" w:space="0" w:color="auto"/>
            <w:right w:val="none" w:sz="0" w:space="0" w:color="auto"/>
          </w:divBdr>
        </w:div>
        <w:div w:id="415322958">
          <w:marLeft w:val="0"/>
          <w:marRight w:val="0"/>
          <w:marTop w:val="80"/>
          <w:marBottom w:val="0"/>
          <w:divBdr>
            <w:top w:val="none" w:sz="0" w:space="0" w:color="auto"/>
            <w:left w:val="none" w:sz="0" w:space="0" w:color="auto"/>
            <w:bottom w:val="none" w:sz="0" w:space="0" w:color="auto"/>
            <w:right w:val="none" w:sz="0" w:space="0" w:color="auto"/>
          </w:divBdr>
        </w:div>
        <w:div w:id="2059236519">
          <w:marLeft w:val="0"/>
          <w:marRight w:val="0"/>
          <w:marTop w:val="80"/>
          <w:marBottom w:val="0"/>
          <w:divBdr>
            <w:top w:val="none" w:sz="0" w:space="0" w:color="auto"/>
            <w:left w:val="none" w:sz="0" w:space="0" w:color="auto"/>
            <w:bottom w:val="none" w:sz="0" w:space="0" w:color="auto"/>
            <w:right w:val="none" w:sz="0" w:space="0" w:color="auto"/>
          </w:divBdr>
        </w:div>
        <w:div w:id="1525482929">
          <w:marLeft w:val="0"/>
          <w:marRight w:val="0"/>
          <w:marTop w:val="80"/>
          <w:marBottom w:val="0"/>
          <w:divBdr>
            <w:top w:val="none" w:sz="0" w:space="0" w:color="auto"/>
            <w:left w:val="none" w:sz="0" w:space="0" w:color="auto"/>
            <w:bottom w:val="none" w:sz="0" w:space="0" w:color="auto"/>
            <w:right w:val="none" w:sz="0" w:space="0" w:color="auto"/>
          </w:divBdr>
        </w:div>
        <w:div w:id="1803034185">
          <w:marLeft w:val="0"/>
          <w:marRight w:val="0"/>
          <w:marTop w:val="80"/>
          <w:marBottom w:val="0"/>
          <w:divBdr>
            <w:top w:val="none" w:sz="0" w:space="0" w:color="auto"/>
            <w:left w:val="none" w:sz="0" w:space="0" w:color="auto"/>
            <w:bottom w:val="none" w:sz="0" w:space="0" w:color="auto"/>
            <w:right w:val="none" w:sz="0" w:space="0" w:color="auto"/>
          </w:divBdr>
        </w:div>
        <w:div w:id="1978144390">
          <w:marLeft w:val="0"/>
          <w:marRight w:val="0"/>
          <w:marTop w:val="80"/>
          <w:marBottom w:val="0"/>
          <w:divBdr>
            <w:top w:val="none" w:sz="0" w:space="0" w:color="auto"/>
            <w:left w:val="none" w:sz="0" w:space="0" w:color="auto"/>
            <w:bottom w:val="none" w:sz="0" w:space="0" w:color="auto"/>
            <w:right w:val="none" w:sz="0" w:space="0" w:color="auto"/>
          </w:divBdr>
        </w:div>
        <w:div w:id="81221701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Company>SACC</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2022-11-28T16:44:00Z</dcterms:created>
  <dcterms:modified xsi:type="dcterms:W3CDTF">2022-11-28T16:44:00Z</dcterms:modified>
</cp:coreProperties>
</file>