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0CA" w:rsidRDefault="00F010CA" w:rsidP="00F010CA">
      <w:pPr>
        <w:shd w:val="clear" w:color="auto" w:fill="FFFFFF"/>
        <w:spacing w:after="0" w:line="240" w:lineRule="auto"/>
        <w:jc w:val="right"/>
        <w:rPr>
          <w:rFonts w:ascii="inherit" w:eastAsia="Times New Roman" w:hAnsi="inherit" w:cs="Segoe UI"/>
          <w:color w:val="212529"/>
          <w:sz w:val="36"/>
          <w:szCs w:val="36"/>
          <w:rtl/>
        </w:rPr>
      </w:pPr>
      <w:r w:rsidRPr="00F010CA">
        <w:rPr>
          <w:rFonts w:ascii="Frutiger-Normal" w:eastAsia="Times New Roman" w:hAnsi="Frutiger-Normal" w:cs="Times New Roman"/>
          <w:color w:val="212529"/>
          <w:sz w:val="24"/>
          <w:szCs w:val="24"/>
        </w:rPr>
        <w:t> </w:t>
      </w:r>
      <w:bookmarkStart w:id="0" w:name="_GoBack"/>
      <w:bookmarkEnd w:id="0"/>
      <w:r w:rsidRPr="00F010CA">
        <w:rPr>
          <w:rFonts w:ascii="inherit" w:eastAsia="Times New Roman" w:hAnsi="inherit" w:cs="Segoe UI"/>
          <w:color w:val="212529"/>
          <w:sz w:val="36"/>
          <w:szCs w:val="36"/>
          <w:rtl/>
        </w:rPr>
        <w:t>الإستملاك لسبب المنفعة العامة</w:t>
      </w:r>
    </w:p>
    <w:p w:rsidR="00F010CA" w:rsidRPr="00F010CA" w:rsidRDefault="00F010CA" w:rsidP="00F010CA">
      <w:pPr>
        <w:shd w:val="clear" w:color="auto" w:fill="FFFFFF"/>
        <w:bidi/>
        <w:spacing w:after="240" w:line="240" w:lineRule="auto"/>
        <w:outlineLvl w:val="1"/>
        <w:rPr>
          <w:rFonts w:ascii="inherit" w:eastAsia="Times New Roman" w:hAnsi="inherit" w:cs="Segoe UI"/>
          <w:color w:val="212529"/>
          <w:sz w:val="36"/>
          <w:szCs w:val="36"/>
        </w:rPr>
      </w:pPr>
      <w:r>
        <w:rPr>
          <w:rFonts w:ascii="inherit" w:eastAsia="Times New Roman" w:hAnsi="inherit" w:cs="Segoe UI" w:hint="cs"/>
          <w:color w:val="212529"/>
          <w:sz w:val="36"/>
          <w:szCs w:val="36"/>
          <w:rtl/>
        </w:rPr>
        <w:t>أ. سليمان مالك</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Arial" w:eastAsia="Times New Roman" w:hAnsi="Arial" w:cs="Arial"/>
          <w:color w:val="212529"/>
          <w:sz w:val="24"/>
          <w:szCs w:val="24"/>
          <w:rtl/>
        </w:rPr>
        <w:t>- مقال تم نشره سابقًا في مجلة العدل لعام ٢٠٢٢ التي تصدر عن نقابة المحامين في بيروت، العدد الرابع منها في قسم الدراسات،  من ص. ١٢١١ الى ١٢٣٩ ضمناً </w:t>
      </w:r>
      <w:bookmarkStart w:id="1" w:name="_ftn1"/>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w:t>
      </w:r>
      <w:r w:rsidRPr="00F010CA">
        <w:rPr>
          <w:rFonts w:ascii="Calibri" w:eastAsia="Times New Roman" w:hAnsi="Calibri" w:cs="Calibri"/>
          <w:color w:val="212529"/>
          <w:sz w:val="20"/>
          <w:szCs w:val="20"/>
          <w:rtl/>
        </w:rPr>
        <w:fldChar w:fldCharType="end"/>
      </w:r>
      <w:r w:rsidRPr="00F010CA">
        <w:rPr>
          <w:rFonts w:ascii="Calibri" w:eastAsia="Times New Roman" w:hAnsi="Calibri" w:cs="Calibri"/>
          <w:color w:val="212529"/>
          <w:sz w:val="20"/>
          <w:szCs w:val="20"/>
          <w:rtl/>
        </w:rPr>
        <w:t>  </w:t>
      </w:r>
      <w:r w:rsidRPr="00F010CA">
        <w:rPr>
          <w:rFonts w:ascii="Arial" w:eastAsia="Times New Roman" w:hAnsi="Arial" w:cs="Arial"/>
          <w:color w:val="212529"/>
          <w:sz w:val="24"/>
          <w:szCs w:val="24"/>
          <w:rtl/>
        </w:rPr>
        <w:t>- </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0"/>
          <w:szCs w:val="30"/>
          <w:rtl/>
        </w:rPr>
        <w:t>الإستملاك لسبب المنفعة العامّة، يشكّل إجراء تُقدِم عليه الدولة أو الإدارات العامّة أو من يمثّلها، سواء بناء لطلب خاص منها أو بناء على طلب جهات أخرى ليس لها الصفّة للتقدّم به مباشرةً، وذلك بهدف تنفيذ مشروع أو الإحتياط لأمر(صحّيّ، أمنيّ، ثقافي،...)، يحقّق منفعة عامّة يصدر بموجب مرسوم عن مجلس الوزراء. هذه الأعمال التحضيريّة للملف الإداري الذي قد يكون في المرحلة الأولى بعيداً عن مسامع مَن سيطالهم الإستملاك في ملكيّتهم أو يقيّد حقوقهم وحريتهم، إلّا أنّه بمجرّد وصول إليهم خبر الإستملاك المرتقب، يجعلهم بحالة تنبّه دائمة </w:t>
      </w:r>
      <w:r w:rsidRPr="00F010CA">
        <w:rPr>
          <w:rFonts w:ascii="Sakkal Majalla" w:eastAsia="Times New Roman" w:hAnsi="Sakkal Majalla" w:cs="Sakkal Majalla"/>
          <w:b/>
          <w:bCs/>
          <w:color w:val="212529"/>
          <w:sz w:val="30"/>
          <w:szCs w:val="30"/>
        </w:rPr>
        <w:t>En état d’alerte permanente</w:t>
      </w:r>
      <w:r w:rsidRPr="00F010CA">
        <w:rPr>
          <w:rFonts w:ascii="Sakkal Majalla" w:eastAsia="Times New Roman" w:hAnsi="Sakkal Majalla" w:cs="Sakkal Majalla"/>
          <w:b/>
          <w:bCs/>
          <w:color w:val="212529"/>
          <w:sz w:val="30"/>
          <w:szCs w:val="30"/>
          <w:rtl/>
        </w:rPr>
        <w:t>، يسبّب لهم أحياناً نوع من الأرق </w:t>
      </w:r>
      <w:r w:rsidRPr="00F010CA">
        <w:rPr>
          <w:rFonts w:ascii="Sakkal Majalla" w:eastAsia="Times New Roman" w:hAnsi="Sakkal Majalla" w:cs="Sakkal Majalla"/>
          <w:b/>
          <w:bCs/>
          <w:color w:val="212529"/>
          <w:sz w:val="30"/>
          <w:szCs w:val="30"/>
        </w:rPr>
        <w:t>Anxiété</w:t>
      </w:r>
      <w:r w:rsidRPr="00F010CA">
        <w:rPr>
          <w:rFonts w:ascii="Sakkal Majalla" w:eastAsia="Times New Roman" w:hAnsi="Sakkal Majalla" w:cs="Sakkal Majalla"/>
          <w:b/>
          <w:bCs/>
          <w:color w:val="212529"/>
          <w:sz w:val="30"/>
          <w:szCs w:val="30"/>
          <w:rtl/>
        </w:rPr>
        <w:t>، بالرغم من أنّ الدستور  والمـواثيق الدولية والقـوانين تضمن لصاحب الحقّ الحصول على التعويض العادل قبل نزع الملكيّة، هذا عدا الحقّ في المطالبة أمام القضاء الإداري في إبطال المرسوم إذا توفّرت الأسباب، كما دون أن ننسى حالات الإستملاك غير المباشرة التي تشكّل تعدّياً أو إستيلاءً على الملكيّة لعدم مراعاة الأصول القانونية.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0"/>
          <w:szCs w:val="30"/>
          <w:rtl/>
        </w:rPr>
        <w:t>ولكن، بمعزل عن الحالة الذاتيَة وعلى أهميّتها التي قد يعيشها الفرد مع أصداء الإستملاك، تبقى مصلحة المجتمع فوق كلّ إعتبار، وهذا رهن بوجود الثقة التّامّة بين الفرد أو المواطن من جهة والإدارة بمن يتولّى المسؤولية فيها من جهة أخرى، لناحية  الجدوى من المشاريع التي سوف يتمّ الإستملاك بهدف تحقيقها، وعمّا إذا كانت مشبعة درساً بالإستناد إلى معايير علميّة ثابتة بعيداً عن أي معطى آخر.</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0"/>
          <w:szCs w:val="30"/>
          <w:rtl/>
        </w:rPr>
        <w:t>ونظراً لأهميّة، الإستملاك كحالة مستمرّة رافقت وتـرافق المجتمعات من مئات السنين وما زالت، إرتأينا أنّه من المفيد عرض موضوع الإستملاك لسبب المنفعة العامّة بحالتيه المباشرة وغير المباشرة آخذين في عين الإعتبار مراعاة معايير منهجيّة المقال العلميّة، من خلال تحديد إطاره ضمن مرحلتين، إداريّة </w:t>
      </w:r>
      <w:r w:rsidRPr="00F010CA">
        <w:rPr>
          <w:rFonts w:ascii="Sakkal Majalla" w:eastAsia="Times New Roman" w:hAnsi="Sakkal Majalla" w:cs="Sakkal Majalla"/>
          <w:b/>
          <w:bCs/>
          <w:color w:val="212529"/>
          <w:sz w:val="30"/>
          <w:szCs w:val="30"/>
        </w:rPr>
        <w:t>La phase administrative </w:t>
      </w:r>
      <w:r w:rsidRPr="00F010CA">
        <w:rPr>
          <w:rFonts w:ascii="Sakkal Majalla" w:eastAsia="Times New Roman" w:hAnsi="Sakkal Majalla" w:cs="Sakkal Majalla"/>
          <w:b/>
          <w:bCs/>
          <w:color w:val="212529"/>
          <w:sz w:val="30"/>
          <w:szCs w:val="30"/>
          <w:rtl/>
        </w:rPr>
        <w:t> وقضائية </w:t>
      </w:r>
      <w:r w:rsidRPr="00F010CA">
        <w:rPr>
          <w:rFonts w:ascii="Sakkal Majalla" w:eastAsia="Times New Roman" w:hAnsi="Sakkal Majalla" w:cs="Sakkal Majalla"/>
          <w:b/>
          <w:bCs/>
          <w:color w:val="212529"/>
          <w:sz w:val="30"/>
          <w:szCs w:val="30"/>
        </w:rPr>
        <w:t>La phase judiciaire</w:t>
      </w:r>
      <w:r w:rsidRPr="00F010CA">
        <w:rPr>
          <w:rFonts w:ascii="Sakkal Majalla" w:eastAsia="Times New Roman" w:hAnsi="Sakkal Majalla" w:cs="Sakkal Majalla"/>
          <w:b/>
          <w:bCs/>
          <w:color w:val="212529"/>
          <w:sz w:val="30"/>
          <w:szCs w:val="30"/>
          <w:rtl/>
        </w:rPr>
        <w:t>.</w:t>
      </w:r>
      <w:r w:rsidRPr="00F010CA">
        <w:rPr>
          <w:rFonts w:ascii="Calibri" w:eastAsia="Times New Roman" w:hAnsi="Calibri" w:cs="Calibri"/>
          <w:b/>
          <w:bCs/>
          <w:color w:val="212529"/>
          <w:rtl/>
        </w:rPr>
        <w:t>  </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egoe UI" w:eastAsia="Times New Roman" w:hAnsi="Segoe UI" w:cs="Segoe UI"/>
          <w:color w:val="212529"/>
          <w:sz w:val="24"/>
          <w:szCs w:val="24"/>
          <w:rtl/>
        </w:rPr>
        <w:t> </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2"/>
          <w:szCs w:val="32"/>
          <w:u w:val="single"/>
          <w:rtl/>
        </w:rPr>
        <w:t>المقدّمة: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إنَّ فكرة الإستملاك ترتبط بالحالة التي تتطلبها المصلحة العامة في المجتمع لتملّك الإدارة طالبة الإستملاك ملكيّة </w:t>
      </w:r>
      <w:r w:rsidRPr="00F010CA">
        <w:rPr>
          <w:rFonts w:ascii="Sakkal Majalla" w:eastAsia="Times New Roman" w:hAnsi="Sakkal Majalla" w:cs="Sakkal Majalla"/>
          <w:color w:val="212529"/>
          <w:sz w:val="28"/>
          <w:szCs w:val="28"/>
        </w:rPr>
        <w:t>Propriété</w:t>
      </w:r>
      <w:r w:rsidRPr="00F010CA">
        <w:rPr>
          <w:rFonts w:ascii="Sakkal Majalla" w:eastAsia="Times New Roman" w:hAnsi="Sakkal Majalla" w:cs="Sakkal Majalla"/>
          <w:color w:val="212529"/>
          <w:sz w:val="28"/>
          <w:szCs w:val="28"/>
          <w:rtl/>
        </w:rPr>
        <w:t xml:space="preserve">. وهذه الملكيّة لا يقصد بها بالطبع فقط العقارية على النحو الذي حدّده المشرّع اللبناني في قانون </w:t>
      </w:r>
      <w:r w:rsidRPr="00F010CA">
        <w:rPr>
          <w:rFonts w:ascii="Sakkal Majalla" w:eastAsia="Times New Roman" w:hAnsi="Sakkal Majalla" w:cs="Sakkal Majalla"/>
          <w:color w:val="212529"/>
          <w:sz w:val="28"/>
          <w:szCs w:val="28"/>
          <w:rtl/>
        </w:rPr>
        <w:lastRenderedPageBreak/>
        <w:t>الإستملاك رقم 58 والصادر في تاريخ 29/5/1991 بمقتضى المادة الأولى منه، والتي أشار في متنها إلى إستملاك العقارات والحقوق في الفضاء أو في باطن العقار، بالإضافة إلى الحقوق العينيّة.</w:t>
      </w:r>
      <w:r w:rsidRPr="00F010CA">
        <w:rPr>
          <w:rFonts w:ascii="Sakkal Majalla" w:eastAsia="Times New Roman" w:hAnsi="Sakkal Majalla" w:cs="Sakkal Majalla"/>
          <w:color w:val="212529"/>
          <w:sz w:val="21"/>
          <w:szCs w:val="21"/>
          <w:vertAlign w:val="superscript"/>
          <w:rtl/>
        </w:rPr>
        <w:t>(</w:t>
      </w:r>
      <w:bookmarkStart w:id="2" w:name="_ftnref1"/>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"_ftn1"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[1]</w:t>
      </w:r>
      <w:r w:rsidRPr="00F010CA">
        <w:rPr>
          <w:rFonts w:ascii="Sakkal Majalla" w:eastAsia="Times New Roman" w:hAnsi="Sakkal Majalla" w:cs="Sakkal Majalla"/>
          <w:color w:val="212529"/>
          <w:sz w:val="21"/>
          <w:szCs w:val="21"/>
          <w:vertAlign w:val="superscript"/>
          <w:rtl/>
        </w:rPr>
        <w:fldChar w:fldCharType="end"/>
      </w:r>
      <w:bookmarkEnd w:id="2"/>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علماً أنّ المادّة 15 من الدستور اللبناني الصادر في تاريخ 23/5/1926، نصّت حرفيّاً أنَّ، </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الملكية في حمى القانون فلا يجوز أن ينزع عن أحد </w:t>
      </w:r>
      <w:r w:rsidRPr="00F010CA">
        <w:rPr>
          <w:rFonts w:ascii="Sakkal Majalla" w:eastAsia="Times New Roman" w:hAnsi="Sakkal Majalla" w:cs="Sakkal Majalla"/>
          <w:color w:val="212529"/>
          <w:sz w:val="28"/>
          <w:szCs w:val="28"/>
          <w:u w:val="single"/>
          <w:rtl/>
        </w:rPr>
        <w:t>ملكه</w:t>
      </w:r>
      <w:r w:rsidRPr="00F010CA">
        <w:rPr>
          <w:rFonts w:ascii="Sakkal Majalla" w:eastAsia="Times New Roman" w:hAnsi="Sakkal Majalla" w:cs="Sakkal Majalla"/>
          <w:color w:val="212529"/>
          <w:sz w:val="28"/>
          <w:szCs w:val="28"/>
          <w:rtl/>
        </w:rPr>
        <w:t> إلّا لأسباب المنفعة العامة في الأحوال المنصوص عليها في القانون وبعد تعويضه تعويضاً عادلاً</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كما المادة 17 من إعلان حقوق الإنسان والمواطن في فرنسا 1789 والمادة 545 من القانون المدني الفرنسي.</w:t>
      </w:r>
      <w:r w:rsidRPr="00F010CA">
        <w:rPr>
          <w:rFonts w:ascii="Sakkal Majalla" w:eastAsia="Times New Roman" w:hAnsi="Sakkal Majalla" w:cs="Sakkal Majalla"/>
          <w:color w:val="212529"/>
          <w:sz w:val="21"/>
          <w:szCs w:val="21"/>
          <w:vertAlign w:val="superscript"/>
          <w:rtl/>
        </w:rPr>
        <w:t>(</w:t>
      </w:r>
      <w:bookmarkStart w:id="3" w:name="_ftnref2"/>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"_ftn2"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[2]</w:t>
      </w:r>
      <w:r w:rsidRPr="00F010CA">
        <w:rPr>
          <w:rFonts w:ascii="Sakkal Majalla" w:eastAsia="Times New Roman" w:hAnsi="Sakkal Majalla" w:cs="Sakkal Majalla"/>
          <w:color w:val="212529"/>
          <w:sz w:val="21"/>
          <w:szCs w:val="21"/>
          <w:vertAlign w:val="superscript"/>
          <w:rtl/>
        </w:rPr>
        <w:fldChar w:fldCharType="end"/>
      </w:r>
      <w:bookmarkEnd w:id="3"/>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هذا ما يفيد أنّ هناك </w:t>
      </w:r>
      <w:r w:rsidRPr="00F010CA">
        <w:rPr>
          <w:rFonts w:ascii="Sakkal Majalla" w:eastAsia="Times New Roman" w:hAnsi="Sakkal Majalla" w:cs="Sakkal Majalla"/>
          <w:color w:val="212529"/>
          <w:sz w:val="28"/>
          <w:szCs w:val="28"/>
          <w:u w:val="single"/>
          <w:rtl/>
        </w:rPr>
        <w:t>حقوق</w:t>
      </w:r>
      <w:r w:rsidRPr="00F010CA">
        <w:rPr>
          <w:rFonts w:ascii="Sakkal Majalla" w:eastAsia="Times New Roman" w:hAnsi="Sakkal Majalla" w:cs="Sakkal Majalla"/>
          <w:color w:val="212529"/>
          <w:sz w:val="28"/>
          <w:szCs w:val="28"/>
          <w:rtl/>
        </w:rPr>
        <w:t> غير العقار والحقوق العينية، من ملكيّة أو حقوق أخرى قد تكون منقولة</w:t>
      </w:r>
      <w:r w:rsidRPr="00F010CA">
        <w:rPr>
          <w:rFonts w:ascii="Sakkal Majalla" w:eastAsia="Times New Roman" w:hAnsi="Sakkal Majalla" w:cs="Sakkal Majalla"/>
          <w:color w:val="212529"/>
          <w:sz w:val="21"/>
          <w:szCs w:val="21"/>
          <w:vertAlign w:val="superscript"/>
          <w:rtl/>
        </w:rPr>
        <w:t>(</w:t>
      </w:r>
      <w:bookmarkStart w:id="4" w:name="_ftnref3"/>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"_ftn3"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[3]</w:t>
      </w:r>
      <w:r w:rsidRPr="00F010CA">
        <w:rPr>
          <w:rFonts w:ascii="Sakkal Majalla" w:eastAsia="Times New Roman" w:hAnsi="Sakkal Majalla" w:cs="Sakkal Majalla"/>
          <w:color w:val="212529"/>
          <w:sz w:val="21"/>
          <w:szCs w:val="21"/>
          <w:vertAlign w:val="superscript"/>
          <w:rtl/>
        </w:rPr>
        <w:fldChar w:fldCharType="end"/>
      </w:r>
      <w:bookmarkEnd w:id="4"/>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أو غير منقولة، سواءً بطبيعتها أو بالتخصيص تعود ملكيّتها للأفراد أو لأشخاص من القانون الخاص أو العام، كالملكيّة الخاصّة للإدارة </w:t>
      </w:r>
      <w:r w:rsidRPr="00F010CA">
        <w:rPr>
          <w:rFonts w:ascii="Sakkal Majalla" w:eastAsia="Times New Roman" w:hAnsi="Sakkal Majalla" w:cs="Sakkal Majalla"/>
          <w:color w:val="212529"/>
          <w:sz w:val="28"/>
          <w:szCs w:val="28"/>
        </w:rPr>
        <w:t>Domaine privé</w:t>
      </w:r>
      <w:r w:rsidRPr="00F010CA">
        <w:rPr>
          <w:rFonts w:ascii="Sakkal Majalla" w:eastAsia="Times New Roman" w:hAnsi="Sakkal Majalla" w:cs="Sakkal Majalla"/>
          <w:color w:val="212529"/>
          <w:sz w:val="28"/>
          <w:szCs w:val="28"/>
          <w:rtl/>
        </w:rPr>
        <w:t>. أمّا الملكية العامّة </w:t>
      </w:r>
      <w:r w:rsidRPr="00F010CA">
        <w:rPr>
          <w:rFonts w:ascii="Sakkal Majalla" w:eastAsia="Times New Roman" w:hAnsi="Sakkal Majalla" w:cs="Sakkal Majalla"/>
          <w:color w:val="212529"/>
          <w:sz w:val="28"/>
          <w:szCs w:val="28"/>
        </w:rPr>
        <w:t>Domaine public</w:t>
      </w:r>
      <w:r w:rsidRPr="00F010CA">
        <w:rPr>
          <w:rFonts w:ascii="Sakkal Majalla" w:eastAsia="Times New Roman" w:hAnsi="Sakkal Majalla" w:cs="Sakkal Majalla"/>
          <w:color w:val="212529"/>
          <w:sz w:val="28"/>
          <w:szCs w:val="28"/>
          <w:rtl/>
        </w:rPr>
        <w:t> لا يمكن إستملاكها، بل قد يتمّ تغيير وجهة إستعمالها لمنفعة عامّة أخرى عن طريق ما يعرف، تغيير التخصيص </w:t>
      </w:r>
      <w:r w:rsidRPr="00F010CA">
        <w:rPr>
          <w:rFonts w:ascii="Sakkal Majalla" w:eastAsia="Times New Roman" w:hAnsi="Sakkal Majalla" w:cs="Sakkal Majalla"/>
          <w:color w:val="212529"/>
          <w:sz w:val="28"/>
          <w:szCs w:val="28"/>
        </w:rPr>
        <w:t>Changement d’affectation</w:t>
      </w:r>
      <w:r w:rsidRPr="00F010CA">
        <w:rPr>
          <w:rFonts w:ascii="Sakkal Majalla" w:eastAsia="Times New Roman" w:hAnsi="Sakkal Majalla" w:cs="Sakkal Majalla"/>
          <w:color w:val="212529"/>
          <w:sz w:val="21"/>
          <w:szCs w:val="21"/>
          <w:vertAlign w:val="superscript"/>
          <w:rtl/>
        </w:rPr>
        <w:t>(</w:t>
      </w:r>
      <w:bookmarkStart w:id="5" w:name="_ftnref4"/>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"_ftn4"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[4]</w:t>
      </w:r>
      <w:r w:rsidRPr="00F010CA">
        <w:rPr>
          <w:rFonts w:ascii="Sakkal Majalla" w:eastAsia="Times New Roman" w:hAnsi="Sakkal Majalla" w:cs="Sakkal Majalla"/>
          <w:color w:val="212529"/>
          <w:sz w:val="21"/>
          <w:szCs w:val="21"/>
          <w:vertAlign w:val="superscript"/>
          <w:rtl/>
        </w:rPr>
        <w:fldChar w:fldCharType="end"/>
      </w:r>
      <w:bookmarkEnd w:id="5"/>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وذلك بشرط لا غنى عنه </w:t>
      </w:r>
      <w:r w:rsidRPr="00F010CA">
        <w:rPr>
          <w:rFonts w:ascii="Sakkal Majalla" w:eastAsia="Times New Roman" w:hAnsi="Sakkal Majalla" w:cs="Sakkal Majalla"/>
          <w:color w:val="212529"/>
          <w:sz w:val="28"/>
          <w:szCs w:val="28"/>
        </w:rPr>
        <w:t>condition sine qua non</w:t>
      </w:r>
      <w:r w:rsidRPr="00F010CA">
        <w:rPr>
          <w:rFonts w:ascii="Sakkal Majalla" w:eastAsia="Times New Roman" w:hAnsi="Sakkal Majalla" w:cs="Sakkal Majalla"/>
          <w:color w:val="212529"/>
          <w:sz w:val="28"/>
          <w:szCs w:val="28"/>
          <w:rtl/>
        </w:rPr>
        <w:t> تحقيق المنفعة العامة الحقيقية والملموسة، (طريق، مطار، حديقة، معمل، سَدّ يجمع مياه إلخ)، على أنَّ نقل الملكيّة من جراء الإستملاك يتم بعد تعويض صاحب الحقّ تعويضاً عادلاً وفقاً للأصول وبالإستناد إلى إجراءات إدارية وقضائية منصوص عنهما قانوناً.</w:t>
      </w:r>
      <w:r w:rsidRPr="00F010CA">
        <w:rPr>
          <w:rFonts w:ascii="Calibri" w:eastAsia="Times New Roman" w:hAnsi="Calibri" w:cs="Calibri"/>
          <w:color w:val="212529"/>
          <w:rtl/>
        </w:rPr>
        <w:t> </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وفي هذا الخصوص، لا بدّ أن نستبعد من إجراءات الإستملاك، فكرة عقد التفرّغ  </w:t>
      </w:r>
      <w:r w:rsidRPr="00F010CA">
        <w:rPr>
          <w:rFonts w:ascii="Sakkal Majalla" w:eastAsia="Times New Roman" w:hAnsi="Sakkal Majalla" w:cs="Sakkal Majalla"/>
          <w:color w:val="212529"/>
          <w:sz w:val="28"/>
          <w:szCs w:val="28"/>
        </w:rPr>
        <w:t>Un contrat de cession</w:t>
      </w:r>
      <w:r w:rsidRPr="00F010CA">
        <w:rPr>
          <w:rFonts w:ascii="Sakkal Majalla" w:eastAsia="Times New Roman" w:hAnsi="Sakkal Majalla" w:cs="Sakkal Majalla"/>
          <w:color w:val="212529"/>
          <w:sz w:val="28"/>
          <w:szCs w:val="28"/>
          <w:rtl/>
        </w:rPr>
        <w:t>، نظراً لعدم وجود تفرّغ من قبل صاحب الحق بإرادته المنفردة عن ملكيّته، وإن كان أحياناً كثيرة، تتوفر حالة من التناغم بين طالب الإستملاك </w:t>
      </w:r>
      <w:r w:rsidRPr="00F010CA">
        <w:rPr>
          <w:rFonts w:ascii="Sakkal Majalla" w:eastAsia="Times New Roman" w:hAnsi="Sakkal Majalla" w:cs="Sakkal Majalla"/>
          <w:color w:val="212529"/>
          <w:sz w:val="28"/>
          <w:szCs w:val="28"/>
        </w:rPr>
        <w:t>L’expropriant</w:t>
      </w:r>
      <w:r w:rsidRPr="00F010CA">
        <w:rPr>
          <w:rFonts w:ascii="Sakkal Majalla" w:eastAsia="Times New Roman" w:hAnsi="Sakkal Majalla" w:cs="Sakkal Majalla"/>
          <w:color w:val="212529"/>
          <w:sz w:val="28"/>
          <w:szCs w:val="28"/>
          <w:rtl/>
        </w:rPr>
        <w:t> والمستملَك منه </w:t>
      </w:r>
      <w:r w:rsidRPr="00F010CA">
        <w:rPr>
          <w:rFonts w:ascii="Sakkal Majalla" w:eastAsia="Times New Roman" w:hAnsi="Sakkal Majalla" w:cs="Sakkal Majalla"/>
          <w:color w:val="212529"/>
          <w:sz w:val="28"/>
          <w:szCs w:val="28"/>
        </w:rPr>
        <w:t>L’exproprié</w:t>
      </w:r>
      <w:r w:rsidRPr="00F010CA">
        <w:rPr>
          <w:rFonts w:ascii="Sakkal Majalla" w:eastAsia="Times New Roman" w:hAnsi="Sakkal Majalla" w:cs="Sakkal Majalla"/>
          <w:color w:val="212529"/>
          <w:sz w:val="28"/>
          <w:szCs w:val="28"/>
          <w:rtl/>
        </w:rPr>
        <w:t>، لجهة تأييد المشروع المطلوب الإستملاك من أجله أو حتّى عندما تجيز أحياناً بعض القوانين الخاصّة حالة نقل الملكيّة مباشرة بين المالك والإدارة طالبة الإستملاك، عن طريق ما كان يعرف بالمصالحات أو التفرّغ الحبّي </w:t>
      </w:r>
      <w:r w:rsidRPr="00F010CA">
        <w:rPr>
          <w:rFonts w:ascii="Sakkal Majalla" w:eastAsia="Times New Roman" w:hAnsi="Sakkal Majalla" w:cs="Sakkal Majalla"/>
          <w:color w:val="212529"/>
          <w:sz w:val="28"/>
          <w:szCs w:val="28"/>
        </w:rPr>
        <w:t>Cession amiable</w:t>
      </w:r>
      <w:r w:rsidRPr="00F010CA">
        <w:rPr>
          <w:rFonts w:ascii="Sakkal Majalla" w:eastAsia="Times New Roman" w:hAnsi="Sakkal Majalla" w:cs="Sakkal Majalla"/>
          <w:color w:val="212529"/>
          <w:sz w:val="28"/>
          <w:szCs w:val="28"/>
          <w:rtl/>
        </w:rPr>
        <w:t>. ما نقوله لهذه الجهة يجد أساسه من خلال طبيعة الإستملاك، الذي يعود أصل كلمة إستملاك إلى فعل إنتزع </w:t>
      </w:r>
      <w:r w:rsidRPr="00F010CA">
        <w:rPr>
          <w:rFonts w:ascii="Calibri" w:eastAsia="Times New Roman" w:hAnsi="Calibri" w:cs="Calibri"/>
          <w:color w:val="212529"/>
          <w:rtl/>
        </w:rPr>
        <w:t> </w:t>
      </w:r>
      <w:r w:rsidRPr="00F010CA">
        <w:rPr>
          <w:rFonts w:ascii="Sakkal Majalla" w:eastAsia="Times New Roman" w:hAnsi="Sakkal Majalla" w:cs="Sakkal Majalla"/>
          <w:color w:val="212529"/>
          <w:sz w:val="28"/>
          <w:szCs w:val="28"/>
        </w:rPr>
        <w:t>Exproprier </w:t>
      </w:r>
      <w:r w:rsidRPr="00F010CA">
        <w:rPr>
          <w:rFonts w:ascii="Sakkal Majalla" w:eastAsia="Times New Roman" w:hAnsi="Sakkal Majalla" w:cs="Sakkal Majalla"/>
          <w:color w:val="212529"/>
          <w:sz w:val="28"/>
          <w:szCs w:val="28"/>
          <w:rtl/>
        </w:rPr>
        <w:t>أي نزع الملكيّة قانوناً.</w:t>
      </w:r>
      <w:r w:rsidRPr="00F010CA">
        <w:rPr>
          <w:rFonts w:ascii="Sakkal Majalla" w:eastAsia="Times New Roman" w:hAnsi="Sakkal Majalla" w:cs="Sakkal Majalla"/>
          <w:color w:val="212529"/>
          <w:sz w:val="21"/>
          <w:szCs w:val="21"/>
          <w:vertAlign w:val="superscript"/>
          <w:rtl/>
        </w:rPr>
        <w:t>(</w:t>
      </w:r>
      <w:bookmarkStart w:id="6" w:name="_ftnref5"/>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"_ftn5"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[5]</w:t>
      </w:r>
      <w:r w:rsidRPr="00F010CA">
        <w:rPr>
          <w:rFonts w:ascii="Sakkal Majalla" w:eastAsia="Times New Roman" w:hAnsi="Sakkal Majalla" w:cs="Sakkal Majalla"/>
          <w:color w:val="212529"/>
          <w:sz w:val="21"/>
          <w:szCs w:val="21"/>
          <w:vertAlign w:val="superscript"/>
          <w:rtl/>
        </w:rPr>
        <w:fldChar w:fldCharType="end"/>
      </w:r>
      <w:bookmarkEnd w:id="6"/>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وعلى هذا الأساس، سلكت الإستملاكات في لبنان مسارها بالإستناد إلى القوانين المعمول بها في كلّ فترة زمنيّة. وبالفعل، يومَ كان لبنان خاضع لسلطة الإمبراطورية العثمانيّة </w:t>
      </w:r>
      <w:r w:rsidRPr="00F010CA">
        <w:rPr>
          <w:rFonts w:ascii="Sakkal Majalla" w:eastAsia="Times New Roman" w:hAnsi="Sakkal Majalla" w:cs="Sakkal Majalla"/>
          <w:color w:val="212529"/>
          <w:sz w:val="28"/>
          <w:szCs w:val="28"/>
        </w:rPr>
        <w:t>Empire Ottoman</w:t>
      </w:r>
      <w:r w:rsidRPr="00F010CA">
        <w:rPr>
          <w:rFonts w:ascii="Sakkal Majalla" w:eastAsia="Times New Roman" w:hAnsi="Sakkal Majalla" w:cs="Sakkal Majalla"/>
          <w:color w:val="212529"/>
          <w:sz w:val="28"/>
          <w:szCs w:val="28"/>
          <w:rtl/>
        </w:rPr>
        <w:t>، تمّ تطبيق أحكام، مجلّة الأحكام العدلية </w:t>
      </w:r>
      <w:r w:rsidRPr="00F010CA">
        <w:rPr>
          <w:rFonts w:ascii="Sakkal Majalla" w:eastAsia="Times New Roman" w:hAnsi="Sakkal Majalla" w:cs="Sakkal Majalla"/>
          <w:color w:val="212529"/>
          <w:sz w:val="28"/>
          <w:szCs w:val="28"/>
        </w:rPr>
        <w:t>Code Civil Ottoman </w:t>
      </w:r>
      <w:r w:rsidRPr="00F010CA">
        <w:rPr>
          <w:rFonts w:ascii="Sakkal Majalla" w:eastAsia="Times New Roman" w:hAnsi="Sakkal Majalla" w:cs="Sakkal Majalla"/>
          <w:color w:val="212529"/>
          <w:sz w:val="28"/>
          <w:szCs w:val="28"/>
          <w:rtl/>
        </w:rPr>
        <w:t> الصادرة بدءاً من عام 1286 ه. أي 1869 م.، بالإضافة إلى قوانين الإستملاك التي كان معمول بها في حينه، وذلك على النحو الذي نصت عليه المادة 1216مجلة</w:t>
      </w:r>
      <w:r w:rsidRPr="00F010CA">
        <w:rPr>
          <w:rFonts w:ascii="Sakkal Majalla" w:eastAsia="Times New Roman" w:hAnsi="Sakkal Majalla" w:cs="Sakkal Majalla"/>
          <w:color w:val="212529"/>
          <w:sz w:val="21"/>
          <w:szCs w:val="21"/>
          <w:vertAlign w:val="superscript"/>
          <w:rtl/>
        </w:rPr>
        <w:t> (</w:t>
      </w:r>
      <w:bookmarkStart w:id="7" w:name="_ftnref6"/>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"_ftn6"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[6]</w:t>
      </w:r>
      <w:r w:rsidRPr="00F010CA">
        <w:rPr>
          <w:rFonts w:ascii="Sakkal Majalla" w:eastAsia="Times New Roman" w:hAnsi="Sakkal Majalla" w:cs="Sakkal Majalla"/>
          <w:color w:val="212529"/>
          <w:sz w:val="21"/>
          <w:szCs w:val="21"/>
          <w:vertAlign w:val="superscript"/>
          <w:rtl/>
        </w:rPr>
        <w:fldChar w:fldCharType="end"/>
      </w:r>
      <w:bookmarkEnd w:id="7"/>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ومن هذه القوانين، قانون الأبنية العثماني، قانون التصرّف مؤقّتاً  بالأراضي للمنفعة العامة إلخ، هذا عدا وجود عدّة قرارات صادرة عن السلطات الفرنسية في عهد الإنتداب وإلى حين صدور أوّل مرسوم إشتراعي رقم 45/ل.ر. في تاريخ 13/10/1932 عن رئيس الجمهورية اللبنانية - رئيس الحكومة شارل دبّاس وتصديق المفوّض السامي والمتعلّق في الإستملاك لأجل المصلحة العامة وما تلاه من تعديلات ومراسيم.</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 xml:space="preserve">ولكن الأمر اللافت، أنّ أول قانون إستملاك بعد الإستقلال، صدر في تاريخ 30/11/1954 بموجب المرسوم الإشتراعي رقم 4 والذي ألغى في المادّة 80 منه جميع النصوص المخالفة له أو التي لا تتفق مع مضمونه، وما تلاه من تعديلات إلى حين صدور قانون الإستملاك رقم 58 في تاريخ 29/5/1991 وتعديلاته المعمول به حتّى تاريخه. هذا الواقع، يجعل </w:t>
      </w:r>
      <w:r w:rsidRPr="00F010CA">
        <w:rPr>
          <w:rFonts w:ascii="Sakkal Majalla" w:eastAsia="Times New Roman" w:hAnsi="Sakkal Majalla" w:cs="Sakkal Majalla"/>
          <w:color w:val="212529"/>
          <w:sz w:val="28"/>
          <w:szCs w:val="28"/>
          <w:rtl/>
        </w:rPr>
        <w:lastRenderedPageBreak/>
        <w:t>من الإستملاك، بحالة من التطوّر والتعديل الدائم في القوانين، وإن كان ما يجمعها من قاسم مشترك والمرتبط بسبب المنفعة العامّة.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إذاً، الإستملاك عِلم له أسسه التي يجب أن يرتكز عليها حتى يحقّق الغاية التي من أجلها يتمّ إقراره. وتالياً، يقتضي مراعاة الأحكام الإلزامية المنصوص عليها قانوناً بدءاً من تحضير الإدارة طالبة الإستملاك للملف الإداري للمشروع الذي من أجله سوف تَطْلُب ويُقرَّر الإستملاك، بحيث تكون على بيّنة من طبيعة الإستملاك الذي سوف تسلكه وضرورة مراعاته للأصول القانونية المطلوبة لإقراره، كما إحالته إلى لجان الإستملاك المختصّة لتقرير التعويض ومن ثمّ إيداعه ووضع اليد وتبعاً نقل الملكيّة. إن كنّا نشدّد على هذه الأصول، نظراً لأنّ أيَّة مخالفة في هذه الإجراءات والتسرّع في وضع اليد أو إشغال أملاك الغير، سوف يشكّل عملاً غير مشروعٍ، ويرتّب المسؤولية. إنَّ مسار الإستملاك القانوني، يجب أن يرتكز على خريطة مفصّلة وهادفة، يقتضي الإلتزام بها، وعلى هذا الأساس سنتناول في المقال الرّاهن، الإستملاك لسبب المنفعة العامّة، من خلال عرض المرحلة الإدارية </w:t>
      </w:r>
      <w:r w:rsidRPr="00F010CA">
        <w:rPr>
          <w:rFonts w:ascii="Sakkal Majalla" w:eastAsia="Times New Roman" w:hAnsi="Sakkal Majalla" w:cs="Sakkal Majalla"/>
          <w:color w:val="212529"/>
          <w:sz w:val="28"/>
          <w:szCs w:val="28"/>
        </w:rPr>
        <w:t>Phase administrative</w:t>
      </w:r>
      <w:r w:rsidRPr="00F010CA">
        <w:rPr>
          <w:rFonts w:ascii="Sakkal Majalla" w:eastAsia="Times New Roman" w:hAnsi="Sakkal Majalla" w:cs="Sakkal Majalla"/>
          <w:color w:val="212529"/>
          <w:sz w:val="28"/>
          <w:szCs w:val="28"/>
          <w:rtl/>
        </w:rPr>
        <w:t> في (القسم الأوّل) ومن ثمّ المرحلة القضائية </w:t>
      </w:r>
      <w:r w:rsidRPr="00F010CA">
        <w:rPr>
          <w:rFonts w:ascii="Sakkal Majalla" w:eastAsia="Times New Roman" w:hAnsi="Sakkal Majalla" w:cs="Sakkal Majalla"/>
          <w:color w:val="212529"/>
          <w:sz w:val="28"/>
          <w:szCs w:val="28"/>
        </w:rPr>
        <w:t>Phase judiciaire</w:t>
      </w:r>
      <w:r w:rsidRPr="00F010CA">
        <w:rPr>
          <w:rFonts w:ascii="Sakkal Majalla" w:eastAsia="Times New Roman" w:hAnsi="Sakkal Majalla" w:cs="Sakkal Majalla"/>
          <w:color w:val="212529"/>
          <w:sz w:val="28"/>
          <w:szCs w:val="28"/>
          <w:rtl/>
        </w:rPr>
        <w:t> في (القسم الثاني).</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2"/>
          <w:szCs w:val="32"/>
          <w:u w:val="single"/>
          <w:rtl/>
        </w:rPr>
        <w:t>القسم الأوّل -المرحلة الإدارية: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إنّ طبيعة الإستملاك </w:t>
      </w:r>
      <w:r w:rsidRPr="00F010CA">
        <w:rPr>
          <w:rFonts w:ascii="Sakkal Majalla" w:eastAsia="Times New Roman" w:hAnsi="Sakkal Majalla" w:cs="Sakkal Majalla"/>
          <w:color w:val="212529"/>
          <w:sz w:val="28"/>
          <w:szCs w:val="28"/>
        </w:rPr>
        <w:t>La nature de l’expropriation </w:t>
      </w:r>
      <w:r w:rsidRPr="00F010CA">
        <w:rPr>
          <w:rFonts w:ascii="Sakkal Majalla" w:eastAsia="Times New Roman" w:hAnsi="Sakkal Majalla" w:cs="Sakkal Majalla"/>
          <w:color w:val="212529"/>
          <w:sz w:val="28"/>
          <w:szCs w:val="28"/>
          <w:rtl/>
        </w:rPr>
        <w:t> مرتبطة بشكل مباشر بالآلية</w:t>
      </w:r>
      <w:r w:rsidRPr="00F010CA">
        <w:rPr>
          <w:rFonts w:ascii="Sakkal Majalla" w:eastAsia="Times New Roman" w:hAnsi="Sakkal Majalla" w:cs="Sakkal Majalla"/>
          <w:color w:val="212529"/>
          <w:sz w:val="28"/>
          <w:szCs w:val="28"/>
        </w:rPr>
        <w:t>Mécanisme </w:t>
      </w:r>
      <w:r w:rsidRPr="00F010CA">
        <w:rPr>
          <w:rFonts w:ascii="Sakkal Majalla" w:eastAsia="Times New Roman" w:hAnsi="Sakkal Majalla" w:cs="Sakkal Majalla"/>
          <w:color w:val="212529"/>
          <w:sz w:val="28"/>
          <w:szCs w:val="28"/>
          <w:rtl/>
        </w:rPr>
        <w:t> والعملية الإدارية التي على</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أساسها، تُقْدِمْ الإدارة على إستملاك الملكيّة لسبب المنفعة العامّة ونقل الملكيّة بعد التعويض</w:t>
      </w:r>
      <w:r w:rsidRPr="00F010CA">
        <w:rPr>
          <w:rFonts w:ascii="Sakkal Majalla" w:eastAsia="Times New Roman" w:hAnsi="Sakkal Majalla" w:cs="Sakkal Majalla"/>
          <w:color w:val="212529"/>
          <w:sz w:val="21"/>
          <w:szCs w:val="21"/>
          <w:vertAlign w:val="superscript"/>
          <w:rtl/>
        </w:rPr>
        <w:t>(</w:t>
      </w:r>
      <w:bookmarkStart w:id="8" w:name="_ftnref7"/>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"_ftn7"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[7]</w:t>
      </w:r>
      <w:r w:rsidRPr="00F010CA">
        <w:rPr>
          <w:rFonts w:ascii="Sakkal Majalla" w:eastAsia="Times New Roman" w:hAnsi="Sakkal Majalla" w:cs="Sakkal Majalla"/>
          <w:color w:val="212529"/>
          <w:sz w:val="21"/>
          <w:szCs w:val="21"/>
          <w:vertAlign w:val="superscript"/>
          <w:rtl/>
        </w:rPr>
        <w:fldChar w:fldCharType="end"/>
      </w:r>
      <w:bookmarkEnd w:id="8"/>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وذلك بشكل مراعٍ لما نصّت عليه المادّة 15 من الدستور اللبناني الآنفة الذكر. كما أنّ المادة 17 من الإعلان العالمي لحقوق الإنسان الصادر عن الجمعية العامة للأمم المتحدّة في تاريخ 10/12/1948، نصّت على أنّه،</w:t>
      </w:r>
      <w:r w:rsidRPr="00F010CA">
        <w:rPr>
          <w:rFonts w:ascii="Sakkal Majalla" w:eastAsia="Times New Roman" w:hAnsi="Sakkal Majalla" w:cs="Sakkal Majalla"/>
          <w:color w:val="212529"/>
          <w:sz w:val="32"/>
          <w:szCs w:val="32"/>
          <w:vertAlign w:val="superscript"/>
          <w:rtl/>
        </w:rPr>
        <w:t>«</w:t>
      </w:r>
      <w:r w:rsidRPr="00F010CA">
        <w:rPr>
          <w:rFonts w:ascii="Sakkal Majalla" w:eastAsia="Times New Roman" w:hAnsi="Sakkal Majalla" w:cs="Sakkal Majalla"/>
          <w:color w:val="212529"/>
          <w:sz w:val="28"/>
          <w:szCs w:val="28"/>
          <w:rtl/>
        </w:rPr>
        <w:t> لا يجوز تجريد أحد من ملكه تعسّفاً </w:t>
      </w:r>
      <w:r w:rsidRPr="00F010CA">
        <w:rPr>
          <w:rFonts w:ascii="Sakkal Majalla" w:eastAsia="Times New Roman" w:hAnsi="Sakkal Majalla" w:cs="Sakkal Majalla"/>
          <w:color w:val="212529"/>
          <w:sz w:val="32"/>
          <w:szCs w:val="32"/>
          <w:vertAlign w:val="superscript"/>
          <w:rtl/>
        </w:rPr>
        <w:t>»</w:t>
      </w:r>
      <w:r w:rsidRPr="00F010CA">
        <w:rPr>
          <w:rFonts w:ascii="Sakkal Majalla" w:eastAsia="Times New Roman" w:hAnsi="Sakkal Majalla" w:cs="Sakkal Majalla"/>
          <w:color w:val="212529"/>
          <w:sz w:val="28"/>
          <w:szCs w:val="28"/>
          <w:rtl/>
        </w:rPr>
        <w:t>.</w:t>
      </w:r>
      <w:r w:rsidRPr="00F010CA">
        <w:rPr>
          <w:rFonts w:ascii="Calibri" w:eastAsia="Times New Roman" w:hAnsi="Calibri" w:cs="Calibri"/>
          <w:color w:val="212529"/>
          <w:rtl/>
        </w:rPr>
        <w:t> </w:t>
      </w:r>
      <w:r w:rsidRPr="00F010CA">
        <w:rPr>
          <w:rFonts w:ascii="Sakkal Majalla" w:eastAsia="Times New Roman" w:hAnsi="Sakkal Majalla" w:cs="Sakkal Majalla"/>
          <w:color w:val="212529"/>
          <w:sz w:val="28"/>
          <w:szCs w:val="28"/>
          <w:rtl/>
        </w:rPr>
        <w:t>وفي هذا المعنى، نصّت المادّة الأولى من قانون الإستملاك بأنّه، </w:t>
      </w:r>
      <w:r w:rsidRPr="00F010CA">
        <w:rPr>
          <w:rFonts w:ascii="Sakkal Majalla" w:eastAsia="Times New Roman" w:hAnsi="Sakkal Majalla" w:cs="Sakkal Majalla"/>
          <w:color w:val="212529"/>
          <w:sz w:val="32"/>
          <w:szCs w:val="32"/>
          <w:vertAlign w:val="superscript"/>
          <w:rtl/>
        </w:rPr>
        <w:t>«</w:t>
      </w:r>
      <w:r w:rsidRPr="00F010CA">
        <w:rPr>
          <w:rFonts w:ascii="Sakkal Majalla" w:eastAsia="Times New Roman" w:hAnsi="Sakkal Majalla" w:cs="Sakkal Majalla"/>
          <w:color w:val="212529"/>
          <w:sz w:val="28"/>
          <w:szCs w:val="28"/>
          <w:rtl/>
        </w:rPr>
        <w:t> لا يجوز أن ينزع عن أحد ملكه إلّا لأسباب المنفعة العامة وبعد تعويضه منه تعويضاً عادلاً وفقاً لأحكام هذا القانون. </w:t>
      </w:r>
      <w:r w:rsidRPr="00F010CA">
        <w:rPr>
          <w:rFonts w:ascii="Sakkal Majalla" w:eastAsia="Times New Roman" w:hAnsi="Sakkal Majalla" w:cs="Sakkal Majalla"/>
          <w:color w:val="212529"/>
          <w:sz w:val="32"/>
          <w:szCs w:val="32"/>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ما يعني، أنّ الحرص التشريعي واضح على عدم إمكانية إنتزاع الملكية إلّا لأسباب المنفعة العامة وبعد تعويض صاحب الحق تعويضاً عادلاً. في حين، يتبيّن أن عدم تحديد قانون الإستملاك لماهية المنفعة العامة، ترك المجال للقضاء الإداري الذي له سلطة إبطال العمل الإداري غير المتوفّر فيه المنفعة العامة بالإستناد إلى مراجعات إبطال تقدّم له من صاحب صفة ومصلحة لتجاوز الإدارة حدّ السلطة أو تحويرها إلخ. وهذا ما يجعل من المنفعة العامّة قد تختلف أبعادها من إستملاك إلى آخر بالإستناد إلى الوجهة التي تريدها الإدارة طالبة الإستملاك تحقيقاً للمصلحة العامّة، البعيدة بالطبع عن أيّة مصلحة خاصة لأحد.</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 xml:space="preserve">إذاً، في المرحلة الإداريّة ينصب عمل الجهة طالبة الإستملاك على تحضير ملف المشروع المنوي طلب الإستملاك لتحقيقه، من خلال إعلان المنفعة العامّة وإقراره بموجب مرسوم حتّى يسلك الأصول القانونيّة التي ترعى لاحقاً المباشرة في عملية الإستملاك وتوفير الضمانة لأصحاب الحقوق. أمّا في حال تمّ نزع الملكية بشكل غير مراعٍ للأحكام </w:t>
      </w:r>
      <w:r w:rsidRPr="00F010CA">
        <w:rPr>
          <w:rFonts w:ascii="Sakkal Majalla" w:eastAsia="Times New Roman" w:hAnsi="Sakkal Majalla" w:cs="Sakkal Majalla"/>
          <w:color w:val="212529"/>
          <w:sz w:val="28"/>
          <w:szCs w:val="28"/>
          <w:rtl/>
        </w:rPr>
        <w:lastRenderedPageBreak/>
        <w:t>القانونية، يجعل من فعل الإدارة أو تنفيذ تدبيرها يندرج تحت خانة التعدي والإستيلاء على الحقوق والملكية، ما يرتّب المسؤولية عليها ويفقدها نوعاً من إمتيازاتها ويخضعها للمحاكمة كالأفراد أمام القضاء المدني - العدلي.</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وعليه، يتبيّن أنّ سلوك الإدارة في نزع الملكية قد يتم إمّا من خلال مراعاتها للأصول المفروضة قانوناً، وإمّا عدم إحترامها هذه الأصول والإجراءات، مع ما يترتّب على عملها من نتائج قانونية مختلفة ، وهذا ما سنعرضه من خلال التكلّم عن الإستملاك المباشر في (المبحث الأوّل ) ومن ثمّ الإستملاك غير المباشر  في</w:t>
      </w:r>
      <w:r w:rsidRPr="00F010CA">
        <w:rPr>
          <w:rFonts w:ascii="Calibri" w:eastAsia="Times New Roman" w:hAnsi="Calibri" w:cs="Calibri"/>
          <w:color w:val="212529"/>
          <w:rtl/>
        </w:rPr>
        <w:t> </w:t>
      </w:r>
      <w:r w:rsidRPr="00F010CA">
        <w:rPr>
          <w:rFonts w:ascii="Sakkal Majalla" w:eastAsia="Times New Roman" w:hAnsi="Sakkal Majalla" w:cs="Sakkal Majalla"/>
          <w:color w:val="212529"/>
          <w:sz w:val="28"/>
          <w:szCs w:val="28"/>
          <w:rtl/>
        </w:rPr>
        <w:t>( المبحث الثاني ).</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2"/>
          <w:szCs w:val="32"/>
          <w:u w:val="single"/>
          <w:rtl/>
        </w:rPr>
        <w:t>المبحث الأوّل – الإستملاك المباشر:</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نعني بالإستملاك المباشر </w:t>
      </w:r>
      <w:r w:rsidRPr="00F010CA">
        <w:rPr>
          <w:rFonts w:ascii="Sakkal Majalla" w:eastAsia="Times New Roman" w:hAnsi="Sakkal Majalla" w:cs="Sakkal Majalla"/>
          <w:color w:val="212529"/>
          <w:sz w:val="28"/>
          <w:szCs w:val="28"/>
        </w:rPr>
        <w:t>L’expropriation directe</w:t>
      </w:r>
      <w:r w:rsidRPr="00F010CA">
        <w:rPr>
          <w:rFonts w:ascii="Sakkal Majalla" w:eastAsia="Times New Roman" w:hAnsi="Sakkal Majalla" w:cs="Sakkal Majalla"/>
          <w:color w:val="212529"/>
          <w:sz w:val="28"/>
          <w:szCs w:val="28"/>
          <w:rtl/>
        </w:rPr>
        <w:t> أي الإستملاك الذي يتم من قبل طالب الإستملاك أي الإدارة بشكل مراعٍ للأصول القانونية المطلوبة، كالإستملاك العادي </w:t>
      </w:r>
      <w:r w:rsidRPr="00F010CA">
        <w:rPr>
          <w:rFonts w:ascii="Sakkal Majalla" w:eastAsia="Times New Roman" w:hAnsi="Sakkal Majalla" w:cs="Sakkal Majalla"/>
          <w:color w:val="212529"/>
          <w:sz w:val="28"/>
          <w:szCs w:val="28"/>
        </w:rPr>
        <w:t>Expropriation ordinaire</w:t>
      </w:r>
      <w:r w:rsidRPr="00F010CA">
        <w:rPr>
          <w:rFonts w:ascii="Sakkal Majalla" w:eastAsia="Times New Roman" w:hAnsi="Sakkal Majalla" w:cs="Sakkal Majalla"/>
          <w:color w:val="212529"/>
          <w:sz w:val="28"/>
          <w:szCs w:val="28"/>
          <w:rtl/>
        </w:rPr>
        <w:t> والإستملاك الناشئ عن التخطيط </w:t>
      </w:r>
      <w:r w:rsidRPr="00F010CA">
        <w:rPr>
          <w:rFonts w:ascii="Sakkal Majalla" w:eastAsia="Times New Roman" w:hAnsi="Sakkal Majalla" w:cs="Sakkal Majalla"/>
          <w:color w:val="212529"/>
          <w:sz w:val="28"/>
          <w:szCs w:val="28"/>
        </w:rPr>
        <w:t>Expropriation résultant des alignements</w:t>
      </w:r>
      <w:r w:rsidRPr="00F010CA">
        <w:rPr>
          <w:rFonts w:ascii="Sakkal Majalla" w:eastAsia="Times New Roman" w:hAnsi="Sakkal Majalla" w:cs="Sakkal Majalla"/>
          <w:color w:val="212529"/>
          <w:sz w:val="28"/>
          <w:szCs w:val="28"/>
          <w:rtl/>
        </w:rPr>
        <w:t> إلخ. إنَّ الأصول التي يجب إحترامها من قبل الإدارة، إستهلّتها المادة 2 من قانون الإستملاك رقم 58/1991 حرفيّاً، </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تقرّر المنفعة العامة بمرسوم بناء على إقتراح الوزير المختصّ المبني على طلب الإدارة المعنية أو البلدية أو الهيئة الإختيارية في القرية التي لا بلدية فيها أو المؤسسة العامة وصاحب الإمتياز ويمكن للإدارة العامة والبلديّات إستملاك عقارات لمصلحة أشخاص عينهم القانون</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w:t>
      </w:r>
      <w:r w:rsidRPr="00F010CA">
        <w:rPr>
          <w:rFonts w:ascii="Calibri" w:eastAsia="Times New Roman" w:hAnsi="Calibri" w:cs="Calibri"/>
          <w:color w:val="212529"/>
          <w:rtl/>
        </w:rPr>
        <w:t> </w:t>
      </w:r>
      <w:r w:rsidRPr="00F010CA">
        <w:rPr>
          <w:rFonts w:ascii="Sakkal Majalla" w:eastAsia="Times New Roman" w:hAnsi="Sakkal Majalla" w:cs="Sakkal Majalla"/>
          <w:color w:val="212529"/>
          <w:sz w:val="28"/>
          <w:szCs w:val="28"/>
          <w:rtl/>
        </w:rPr>
        <w:t> بينما نصّت المادّة 121 من قانون الإستملاك الفرنسي في الفقرة الأولى منها على حقّ إعلان المنفعة من قبل السلطات المختصّة في الدولة، أمّا هناك حالات محدّدة يتمّ إعلان المنفعة من قبل مجلس شورى الدّولة.</w:t>
      </w:r>
      <w:r w:rsidRPr="00F010CA">
        <w:rPr>
          <w:rFonts w:ascii="Sakkal Majalla" w:eastAsia="Times New Roman" w:hAnsi="Sakkal Majalla" w:cs="Sakkal Majalla"/>
          <w:color w:val="212529"/>
          <w:sz w:val="21"/>
          <w:szCs w:val="21"/>
          <w:vertAlign w:val="superscript"/>
          <w:rtl/>
        </w:rPr>
        <w:t>(</w:t>
      </w:r>
      <w:bookmarkStart w:id="9" w:name="_ftnref8"/>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"_ftn8"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[8]</w:t>
      </w:r>
      <w:r w:rsidRPr="00F010CA">
        <w:rPr>
          <w:rFonts w:ascii="Sakkal Majalla" w:eastAsia="Times New Roman" w:hAnsi="Sakkal Majalla" w:cs="Sakkal Majalla"/>
          <w:color w:val="212529"/>
          <w:sz w:val="21"/>
          <w:szCs w:val="21"/>
          <w:vertAlign w:val="superscript"/>
          <w:rtl/>
        </w:rPr>
        <w:fldChar w:fldCharType="end"/>
      </w:r>
      <w:bookmarkEnd w:id="9"/>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إذاً، من الواضح في لبنان، الإستملاك بمعزل عن الجهة طالبة الإستملاك، يقتضي إقراره بموجب مرسوم. وهذا المرسوم يصدر عن مجلس الوزراء وتوقيع رئيس الجمهورية. وذلك وفقاً لأحكام الفصل الرابع من الدستور اللبناني الذي يتناول السلطة الإجرائية.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egoe UI" w:eastAsia="Times New Roman" w:hAnsi="Segoe UI" w:cs="Segoe UI"/>
          <w:color w:val="212529"/>
          <w:sz w:val="24"/>
          <w:szCs w:val="24"/>
          <w:rtl/>
        </w:rPr>
        <w:t> </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ولكن، إذا كانت هذه الأصول الشكلية أو حتّى الموضوعية منها، ولا سيما المتعلّقة في مراعاة الإدارة طالبة الإستملاك بشكل أساسي المنفعة العامة، يتوجّب عليها أيضاً، مراعاة كافة الأصول المفروضة في القوانين الأخرى والتي يتطلّبها المشروع المنوي تنفيذه، كحال، إنشاء محطة تحويل كهربائي أو حتّى مشاريع السدود أو طريق عام،بحيث تتطلّب حكماً هذه المراسيم الإستحصال على إبداء رأي البلديات أو حتّى القائمقام في القرى التي لا يوجد فيها بلديّات أو التنظيم المدني أو حتّى مراعاة أحكام قانون البيئة أو الآثار (تقرير تقييم الأثر البيئي)، حتّى لا يتعرّض المرسوم للطعن ووقف التنفيذ ومن ثمّ للإبطال من قبل مجلس شورى الدولة لعلّة وجود هذه العيوب أي المخالفات.</w:t>
      </w:r>
      <w:r w:rsidRPr="00F010CA">
        <w:rPr>
          <w:rFonts w:ascii="Sakkal Majalla" w:eastAsia="Times New Roman" w:hAnsi="Sakkal Majalla" w:cs="Sakkal Majalla"/>
          <w:color w:val="212529"/>
          <w:sz w:val="21"/>
          <w:szCs w:val="21"/>
          <w:vertAlign w:val="superscript"/>
          <w:rtl/>
        </w:rPr>
        <w:t>(</w:t>
      </w:r>
      <w:bookmarkStart w:id="10" w:name="_ftnref9"/>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"_ftn9"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[9]</w:t>
      </w:r>
      <w:r w:rsidRPr="00F010CA">
        <w:rPr>
          <w:rFonts w:ascii="Sakkal Majalla" w:eastAsia="Times New Roman" w:hAnsi="Sakkal Majalla" w:cs="Sakkal Majalla"/>
          <w:color w:val="212529"/>
          <w:sz w:val="21"/>
          <w:szCs w:val="21"/>
          <w:vertAlign w:val="superscript"/>
          <w:rtl/>
        </w:rPr>
        <w:fldChar w:fldCharType="end"/>
      </w:r>
      <w:bookmarkEnd w:id="10"/>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وإذا كنّا نشدّد على ضرورة سلوك إجراءات الإستملاك بشكل قانوني، هو من باب الحرص على عدم الإبقاء إذا جاز التعبير على الفوضى الإدارية </w:t>
      </w:r>
      <w:r w:rsidRPr="00F010CA">
        <w:rPr>
          <w:rFonts w:ascii="Sakkal Majalla" w:eastAsia="Times New Roman" w:hAnsi="Sakkal Majalla" w:cs="Sakkal Majalla"/>
          <w:color w:val="212529"/>
          <w:sz w:val="28"/>
          <w:szCs w:val="28"/>
        </w:rPr>
        <w:t>Chaos administratif</w:t>
      </w:r>
      <w:r w:rsidRPr="00F010CA">
        <w:rPr>
          <w:rFonts w:ascii="Sakkal Majalla" w:eastAsia="Times New Roman" w:hAnsi="Sakkal Majalla" w:cs="Sakkal Majalla"/>
          <w:color w:val="212529"/>
          <w:sz w:val="28"/>
          <w:szCs w:val="28"/>
          <w:rtl/>
        </w:rPr>
        <w:t> والتي في حالات كثيرة قد يتمكّن القضاء أم لا في وضع حدّ لها، وذلك، بعد أن يكون أصحاب الصفة والمصلحة قد تكبَّدوا مشقَّة الوقت والتكاليف المادّية والمعنويّة.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lastRenderedPageBreak/>
        <w:t>وعلى ﻛُﻞﱟ، إنَّ إعلان المنفعة العامّة والتي حدّدها قانون الإستملاك رقم 58/91 في الفقرة الأخيرة من المادة الأولى منه، بمصطلح أو كلمة "مرسوم"، فإنّها تتجسّد في الإستملاك المباشر من خلال ما يعرف بالإستملاك العادي الخاضع للأحكام العامّة في قانون الإستملاك، كما الإستملاك الناشئ عن التخطيط الذي يصدّق بمرسوم والذي يخضع مع غيره من الإستملاكات لأحكام خاصّة، وهذا ما سنبيّنه من خلال عرض الإستملاك الخاضع لأحكام عامّة في (النبذة الأولى) ومن ثمَّ التطرّق للإستملاك الخاضع لأحكام خاصّة في (النبذة الثانية).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النبذة الأولى – الإستملاك الخاضع لأحكام عامّة: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إستهلّ قانون الإستملاك رقم 58 والصادر في تاريخ 29/5/1991 في الباب الأوّل منه الأحكام العامّة، وذلك بدءاً من المادّة الأولى منه وحتى المادّة  33 ضمناً. وهذه الأحكام ترعى حالة الإستملاك المباشر العادي، أي الإستملاك الذي يُقرّ المنفعة العامة بشكل مراع للأحكام القانونية، وفقاً للآلية المنصوص عليها في المادة 2 إستملاك، أي أنّ مجلس الوزراء (الدولة) لا يمكنه إقرار مراسيم الإستملاك عفواً، بل بناءً على طلب الإدارات أو جهات محدّدة قانوناً، الذي يبقى له الحق المطلق في إقرار الطلبات أو رفضها.</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وهذا يدلّ، أنّه لا يمكن قبول أي إستملاك بناء على طلب شخص خاص طبيعي أو معنوي، وإلّا يكون المرسوم حكماً مستوجباً الإبطال لمخالفته أحكام المادة 2 من قانون الإستملاك</w:t>
      </w:r>
      <w:r w:rsidRPr="00F010CA">
        <w:rPr>
          <w:rFonts w:ascii="Sakkal Majalla" w:eastAsia="Times New Roman" w:hAnsi="Sakkal Majalla" w:cs="Sakkal Majalla"/>
          <w:color w:val="212529"/>
          <w:sz w:val="21"/>
          <w:szCs w:val="21"/>
          <w:vertAlign w:val="superscript"/>
          <w:rtl/>
        </w:rPr>
        <w:t>(</w:t>
      </w:r>
      <w:bookmarkStart w:id="11" w:name="_ftnref10"/>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"_ftn10"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[10]</w:t>
      </w:r>
      <w:r w:rsidRPr="00F010CA">
        <w:rPr>
          <w:rFonts w:ascii="Sakkal Majalla" w:eastAsia="Times New Roman" w:hAnsi="Sakkal Majalla" w:cs="Sakkal Majalla"/>
          <w:color w:val="212529"/>
          <w:sz w:val="21"/>
          <w:szCs w:val="21"/>
          <w:vertAlign w:val="superscript"/>
          <w:rtl/>
        </w:rPr>
        <w:fldChar w:fldCharType="end"/>
      </w:r>
      <w:bookmarkEnd w:id="11"/>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ولكن، طالما الإستملاك هو في حالة من التطوير ويجب أن يتلاءم مع الهدف الدائم في تحقيق المنفعة العامّة، فلا شيء يحول دون أن تتقدّم إدارة رسميّة بناء لطلب جهة خاصّة أو أن تتقدّم هذه الأخيرة مباشرةً في حال كانت صاحبة إمتياز لإتمام إستملاك يعود للمصلحة العامّة.</w:t>
      </w:r>
      <w:r w:rsidRPr="00F010CA">
        <w:rPr>
          <w:rFonts w:ascii="Sakkal Majalla" w:eastAsia="Times New Roman" w:hAnsi="Sakkal Majalla" w:cs="Sakkal Majalla"/>
          <w:color w:val="212529"/>
          <w:sz w:val="21"/>
          <w:szCs w:val="21"/>
          <w:vertAlign w:val="superscript"/>
          <w:rtl/>
        </w:rPr>
        <w:t>(</w:t>
      </w:r>
      <w:bookmarkStart w:id="12" w:name="_ftnref11"/>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"_ftn11"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[11]</w:t>
      </w:r>
      <w:r w:rsidRPr="00F010CA">
        <w:rPr>
          <w:rFonts w:ascii="Sakkal Majalla" w:eastAsia="Times New Roman" w:hAnsi="Sakkal Majalla" w:cs="Sakkal Majalla"/>
          <w:color w:val="212529"/>
          <w:sz w:val="21"/>
          <w:szCs w:val="21"/>
          <w:vertAlign w:val="superscript"/>
          <w:rtl/>
        </w:rPr>
        <w:fldChar w:fldCharType="end"/>
      </w:r>
      <w:bookmarkEnd w:id="12"/>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وتالياً، التشريع يجب أن يبقى مواكباً لهذه الحالات التي قد تتطلّبها مصلحة المجتمع، حتى لا يبقى مقيّداً وأسير النصوص الجامدة. وطالما أنَّ الإستملاك العادي تنظّمه هذه الأحكام العامة التي نصّ عليها قانون الإستملاك، فهذا لا يعني إطلاقاً أنّ أحكام كافّة المراسيم التي تصدر بالإستناد لهذه الأحكام تكون متشابهة، بل قد تختلف من طبيعة أو موضوع مرسوم إلى آخر، سواء المتعلّق بإستملاك عقار (1) أو المرسوم المتعلّق بالآثار (2).</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bookmarkStart w:id="13" w:name="_Hlk117238618"/>
      <w:r w:rsidRPr="00F010CA">
        <w:rPr>
          <w:rFonts w:ascii="Sakkal Majalla" w:eastAsia="Times New Roman" w:hAnsi="Sakkal Majalla" w:cs="Sakkal Majalla"/>
          <w:b/>
          <w:bCs/>
          <w:color w:val="212529"/>
          <w:sz w:val="28"/>
          <w:szCs w:val="28"/>
          <w:u w:val="single"/>
          <w:rtl/>
        </w:rPr>
        <w:t>1 – بالنسبة للمرسوم المتعلق بإستملاك عقار:</w:t>
      </w:r>
      <w:bookmarkEnd w:id="13"/>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حدّدت المادة 3 من قانون الإستملاك مدّة لمباشرة معاملات الإستملاك، لا تتجاوز 8 سنوات، وهذه المدّة تبدأ من تاريخ نشر المرسوم في الجريدة الرّسميّة، وهنا لا بدّ من توضيح مسألتين أساسيّتين:</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w:t>
      </w:r>
      <w:r w:rsidRPr="00F010CA">
        <w:rPr>
          <w:rFonts w:ascii="Sakkal Majalla" w:eastAsia="Times New Roman" w:hAnsi="Sakkal Majalla" w:cs="Sakkal Majalla"/>
          <w:b/>
          <w:bCs/>
          <w:color w:val="212529"/>
          <w:sz w:val="28"/>
          <w:szCs w:val="28"/>
          <w:u w:val="single"/>
          <w:rtl/>
        </w:rPr>
        <w:t>الأولى،</w:t>
      </w:r>
      <w:r w:rsidRPr="00F010CA">
        <w:rPr>
          <w:rFonts w:ascii="Sakkal Majalla" w:eastAsia="Times New Roman" w:hAnsi="Sakkal Majalla" w:cs="Sakkal Majalla"/>
          <w:color w:val="212529"/>
          <w:sz w:val="28"/>
          <w:szCs w:val="28"/>
          <w:rtl/>
        </w:rPr>
        <w:t> تتناول المباشرة في </w:t>
      </w:r>
      <w:r w:rsidRPr="00F010CA">
        <w:rPr>
          <w:rFonts w:ascii="Sakkal Majalla" w:eastAsia="Times New Roman" w:hAnsi="Sakkal Majalla" w:cs="Sakkal Majalla"/>
          <w:color w:val="212529"/>
          <w:sz w:val="28"/>
          <w:szCs w:val="28"/>
          <w:u w:val="single"/>
          <w:rtl/>
        </w:rPr>
        <w:t>تنفيذ معاملات الإستملاك</w:t>
      </w:r>
      <w:r w:rsidRPr="00F010CA">
        <w:rPr>
          <w:rFonts w:ascii="Sakkal Majalla" w:eastAsia="Times New Roman" w:hAnsi="Sakkal Majalla" w:cs="Sakkal Majalla"/>
          <w:color w:val="212529"/>
          <w:sz w:val="28"/>
          <w:szCs w:val="28"/>
          <w:rtl/>
        </w:rPr>
        <w:t>، أي المقصود بها الأعمال القانونية، بدءاً من نشر المرسوم في الجريدة الرّسميّة وإبلاغه إلى ذوي العلاقة وإلى أمانة السجل العقاري لتدوين إشارة المرسوم على صحائف العقارات العينية وإحالته إلى لجان الإستملاك، وذلك على النحو الذي نصّت عليه المواد 5، 6، 7 و8. ولحين صدور قرارات التعويض ومن ثمّ الإيداع وصولاً لإصدار قرارات وضع اليد على العقارات ونقل الملكيّة على إسم الإدارة في السجل العقاري.</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rtl/>
        </w:rPr>
        <w:lastRenderedPageBreak/>
        <w:t>-</w:t>
      </w:r>
      <w:r w:rsidRPr="00F010CA">
        <w:rPr>
          <w:rFonts w:ascii="Sakkal Majalla" w:eastAsia="Times New Roman" w:hAnsi="Sakkal Majalla" w:cs="Sakkal Majalla"/>
          <w:b/>
          <w:bCs/>
          <w:color w:val="212529"/>
          <w:sz w:val="28"/>
          <w:szCs w:val="28"/>
          <w:u w:val="single"/>
          <w:rtl/>
        </w:rPr>
        <w:t>الثانية،</w:t>
      </w:r>
      <w:r w:rsidRPr="00F010CA">
        <w:rPr>
          <w:rFonts w:ascii="Sakkal Majalla" w:eastAsia="Times New Roman" w:hAnsi="Sakkal Majalla" w:cs="Sakkal Majalla"/>
          <w:color w:val="212529"/>
          <w:sz w:val="28"/>
          <w:szCs w:val="28"/>
          <w:rtl/>
        </w:rPr>
        <w:t> المباشرة في </w:t>
      </w:r>
      <w:r w:rsidRPr="00F010CA">
        <w:rPr>
          <w:rFonts w:ascii="Sakkal Majalla" w:eastAsia="Times New Roman" w:hAnsi="Sakkal Majalla" w:cs="Sakkal Majalla"/>
          <w:color w:val="212529"/>
          <w:sz w:val="28"/>
          <w:szCs w:val="28"/>
          <w:u w:val="single"/>
          <w:rtl/>
        </w:rPr>
        <w:t>تنفيذ المشروع</w:t>
      </w:r>
      <w:r w:rsidRPr="00F010CA">
        <w:rPr>
          <w:rFonts w:ascii="Sakkal Majalla" w:eastAsia="Times New Roman" w:hAnsi="Sakkal Majalla" w:cs="Sakkal Majalla"/>
          <w:color w:val="212529"/>
          <w:sz w:val="28"/>
          <w:szCs w:val="28"/>
          <w:rtl/>
        </w:rPr>
        <w:t>، تتوفّر عند بدء الأفعال والأعمال المادّية التنفيذية على الأرض من حفر وشقّ طرقات وبناء وغيره من الأعمال المادّية</w:t>
      </w:r>
      <w:r w:rsidRPr="00F010CA">
        <w:rPr>
          <w:rFonts w:ascii="Sakkal Majalla" w:eastAsia="Times New Roman" w:hAnsi="Sakkal Majalla" w:cs="Sakkal Majalla"/>
          <w:color w:val="212529"/>
          <w:sz w:val="21"/>
          <w:szCs w:val="21"/>
          <w:vertAlign w:val="superscript"/>
          <w:rtl/>
        </w:rPr>
        <w:t>(</w:t>
      </w:r>
      <w:bookmarkStart w:id="14" w:name="_ftnref12"/>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"_ftn12"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[12]</w:t>
      </w:r>
      <w:r w:rsidRPr="00F010CA">
        <w:rPr>
          <w:rFonts w:ascii="Sakkal Majalla" w:eastAsia="Times New Roman" w:hAnsi="Sakkal Majalla" w:cs="Sakkal Majalla"/>
          <w:color w:val="212529"/>
          <w:sz w:val="21"/>
          <w:szCs w:val="21"/>
          <w:vertAlign w:val="superscript"/>
          <w:rtl/>
        </w:rPr>
        <w:fldChar w:fldCharType="end"/>
      </w:r>
      <w:bookmarkEnd w:id="14"/>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وهذا التمييز بين هاتين المسألتين أو الحالتين هو جدّ أساسي، لأن الإدارة المستملكة أحياناً كثيرة، تخالف سواء عن قصد أو غير قصد هذه الأحكام، ما يرتّب عليها مسؤولية </w:t>
      </w:r>
      <w:r w:rsidRPr="00F010CA">
        <w:rPr>
          <w:rFonts w:ascii="Sakkal Majalla" w:eastAsia="Times New Roman" w:hAnsi="Sakkal Majalla" w:cs="Sakkal Majalla"/>
          <w:color w:val="212529"/>
          <w:sz w:val="28"/>
          <w:szCs w:val="28"/>
          <w:u w:val="single"/>
          <w:rtl/>
        </w:rPr>
        <w:t>إدارية</w:t>
      </w:r>
      <w:r w:rsidRPr="00F010CA">
        <w:rPr>
          <w:rFonts w:ascii="Sakkal Majalla" w:eastAsia="Times New Roman" w:hAnsi="Sakkal Majalla" w:cs="Sakkal Majalla"/>
          <w:color w:val="212529"/>
          <w:sz w:val="28"/>
          <w:szCs w:val="28"/>
          <w:rtl/>
        </w:rPr>
        <w:t> و</w:t>
      </w:r>
      <w:r w:rsidRPr="00F010CA">
        <w:rPr>
          <w:rFonts w:ascii="Sakkal Majalla" w:eastAsia="Times New Roman" w:hAnsi="Sakkal Majalla" w:cs="Sakkal Majalla"/>
          <w:color w:val="212529"/>
          <w:sz w:val="28"/>
          <w:szCs w:val="28"/>
          <w:u w:val="single"/>
          <w:rtl/>
        </w:rPr>
        <w:t>جزائية</w:t>
      </w:r>
      <w:r w:rsidRPr="00F010CA">
        <w:rPr>
          <w:rFonts w:ascii="Sakkal Majalla" w:eastAsia="Times New Roman" w:hAnsi="Sakkal Majalla" w:cs="Sakkal Majalla"/>
          <w:color w:val="212529"/>
          <w:sz w:val="28"/>
          <w:szCs w:val="28"/>
          <w:rtl/>
        </w:rPr>
        <w:t>، وعندها يتحوّل الإستملاك من مراعٍ للأصول إلى غير مراعٍ لها ويصبح غير قانونيّ، كالحالة التي يتطلّبها المشروع المستملَك من أجله، وضع تقرير تقييم الأثر البيئي الذي يصدر عن وزارة البيئة والصالح لمدّة سنتين ما لم تتمّ </w:t>
      </w:r>
      <w:r w:rsidRPr="00F010CA">
        <w:rPr>
          <w:rFonts w:ascii="Sakkal Majalla" w:eastAsia="Times New Roman" w:hAnsi="Sakkal Majalla" w:cs="Sakkal Majalla"/>
          <w:color w:val="212529"/>
          <w:sz w:val="28"/>
          <w:szCs w:val="28"/>
          <w:u w:val="single"/>
          <w:rtl/>
        </w:rPr>
        <w:t>المباشرة في تنفيذ المشروع</w:t>
      </w:r>
      <w:r w:rsidRPr="00F010CA">
        <w:rPr>
          <w:rFonts w:ascii="Sakkal Majalla" w:eastAsia="Times New Roman" w:hAnsi="Sakkal Majalla" w:cs="Sakkal Majalla"/>
          <w:color w:val="212529"/>
          <w:sz w:val="28"/>
          <w:szCs w:val="28"/>
          <w:rtl/>
        </w:rPr>
        <w:t> </w:t>
      </w:r>
      <w:r w:rsidRPr="00F010CA">
        <w:rPr>
          <w:rFonts w:ascii="Sakkal Majalla" w:eastAsia="Times New Roman" w:hAnsi="Sakkal Majalla" w:cs="Sakkal Majalla"/>
          <w:color w:val="212529"/>
          <w:sz w:val="21"/>
          <w:szCs w:val="21"/>
          <w:vertAlign w:val="superscript"/>
          <w:rtl/>
        </w:rPr>
        <w:t>(</w:t>
      </w:r>
      <w:bookmarkStart w:id="15" w:name="_ftnref13"/>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"_ftn13"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[13]</w:t>
      </w:r>
      <w:r w:rsidRPr="00F010CA">
        <w:rPr>
          <w:rFonts w:ascii="Sakkal Majalla" w:eastAsia="Times New Roman" w:hAnsi="Sakkal Majalla" w:cs="Sakkal Majalla"/>
          <w:color w:val="212529"/>
          <w:sz w:val="21"/>
          <w:szCs w:val="21"/>
          <w:vertAlign w:val="superscript"/>
          <w:rtl/>
        </w:rPr>
        <w:fldChar w:fldCharType="end"/>
      </w:r>
      <w:bookmarkEnd w:id="15"/>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أما  في ما يتعلّق بغير أحكام، يقتضي أيضاً مراعاتها في الإستملاكات العاديّة المتعلّقة في العقارات ،ما نصّت عليه المادّة 4 إستملاك، حول ما يجب أن يرفق من مستندات بالمرسوم وإن كان لا يترتّب على إغفالها إبطال المرسوم، إلّا أنّ الهدف منها، تمكين أصحاب المصلحة في الإطلاع عليها والإستحصال على صورة عنها خوفاً من أن تتجاوز الإدارة إطار الإستملاك ويتحوّل عملها إلى غير مشروع ويتّصف بالتعدّي.</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وتالياً، إنّ الإستملاك المباشر لعقار تتشابه أحكامه مع مرسوم الإستملاك المتعلّق بالآثار وحتّى مع مرسوم الإستملاك لمصلحة الدفاع الوطني على النحو الذي نصّت عليه المادّة 44 إستملاك حرفيّاً، تطبق قواعد </w:t>
      </w:r>
      <w:r w:rsidRPr="00F010CA">
        <w:rPr>
          <w:rFonts w:ascii="Sakkal Majalla" w:eastAsia="Times New Roman" w:hAnsi="Sakkal Majalla" w:cs="Sakkal Majalla"/>
          <w:color w:val="212529"/>
          <w:sz w:val="28"/>
          <w:szCs w:val="28"/>
          <w:u w:val="single"/>
          <w:rtl/>
        </w:rPr>
        <w:t>الإستملاك العادية</w:t>
      </w:r>
      <w:r w:rsidRPr="00F010CA">
        <w:rPr>
          <w:rFonts w:ascii="Sakkal Majalla" w:eastAsia="Times New Roman" w:hAnsi="Sakkal Majalla" w:cs="Sakkal Majalla"/>
          <w:color w:val="212529"/>
          <w:sz w:val="28"/>
          <w:szCs w:val="28"/>
          <w:rtl/>
        </w:rPr>
        <w:t> على الإستملاكات المقرّرة لمصلحة الدفاع الوطني ما لم تقرّر السلطة المختصّة أن الضرورات  العسكريّة تقتضي السرّيّة والسرعة...</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وهذا بمعزل عن الإختلاف في ما بينهم حول المدّة وهدف وموضوع الإستملاك لجهة المال المستملك.</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2 – بالنسبة للمرسوم المتعلق بالآثار :</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نصّت المادة 3 من قانون الإستملاك في الفقرة الثانية رقم 58/1991 والتي أضيفت بموجب المادة 3 من القانون تاريخ 8/12/2006، على أنّه، حرفيّاً، </w:t>
      </w:r>
      <w:r w:rsidRPr="00F010CA">
        <w:rPr>
          <w:rFonts w:ascii="Sakkal Majalla" w:eastAsia="Times New Roman" w:hAnsi="Sakkal Majalla" w:cs="Sakkal Majalla"/>
          <w:color w:val="212529"/>
          <w:sz w:val="32"/>
          <w:szCs w:val="32"/>
          <w:vertAlign w:val="superscript"/>
          <w:rtl/>
        </w:rPr>
        <w:t>«</w:t>
      </w:r>
      <w:r w:rsidRPr="00F010CA">
        <w:rPr>
          <w:rFonts w:ascii="Sakkal Majalla" w:eastAsia="Times New Roman" w:hAnsi="Sakkal Majalla" w:cs="Sakkal Majalla"/>
          <w:color w:val="212529"/>
          <w:sz w:val="28"/>
          <w:szCs w:val="28"/>
          <w:rtl/>
        </w:rPr>
        <w:t> أمّا مراسيم الإستملاك المتعلقة بالآثار فإن مدّة سريانها القصوى لا تتجاوز ثلاث سنوات من تاريخ نشر المرسوم في الجريدة الرّسمية يحقّ للإدارة خلالها إجراء عملية التنقيب في العقار أو العقارات موضوع الإستملاك وإستخراج الآثار منها عند  الحاجة. يمكن للإدارة خلال الأشهر الستة الأخيرة قبل إنقضاء مدة سريان المرسوم تمديده لمدّة أقصاها خمس سنوات إضافية... ويمكن أن يمدّد لمدّة 10 سنوات بموافقة مجلس الوزراء إلخ ...</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هذا مع الإشارة إلى أنّه حتى تاريخ تعديل المادة 3 إستملاك في العام 2006، لم يكن القانون يلحظ حالة إستملاك الآثارات سواء المنقولة أو غير المنقولة، الخاضعة أساساً لأحكام القرار رقم 166 ل.ر. والصادر في تاريخ 7/11/1933 والمتعلّق بنظام الآثار القديمة، بحيث نصّت المادة 7 منه، أنّه </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يحقّ للدولة دائماً أن تنزع وفقاً للقوانين ملكيّة أثر قديم غير منقول مسجّل أو مقترح تسجيله وهو ملك لأحد الأهالي. في تقدير تعويض نزع الملكيّة الذي لا يتناول إلّا الضرر الحالي الأكيد الناجم عن نزع الملكيّة...</w:t>
      </w:r>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 xml:space="preserve">إذاً، هناك شروط حدّدها مرسوم الإستملاك للآثار يقتضي مراعاتها (سواء كانت منقولة أو غير منقولة)، على الرغم، من أحكامها المشتركة مع مراسيم إستملاك العقارات، لاسيما كون التنقيب عنها سوف يتمّ بالعقارات لإستخراجها. </w:t>
      </w:r>
      <w:r w:rsidRPr="00F010CA">
        <w:rPr>
          <w:rFonts w:ascii="Sakkal Majalla" w:eastAsia="Times New Roman" w:hAnsi="Sakkal Majalla" w:cs="Sakkal Majalla"/>
          <w:color w:val="212529"/>
          <w:sz w:val="28"/>
          <w:szCs w:val="28"/>
          <w:rtl/>
        </w:rPr>
        <w:lastRenderedPageBreak/>
        <w:t>في حين، أنَّه أحياناً كثيرة وكحالة مرسوم الإستملاك رقم 2066/ 2015 تاريخ 4/6/2015 المتعلّق بإنشاء سدّ وبحيرة بسري، تناول إستملاك عقارات ضمنها آثارات ضخمة كالمعبد الروماني وغيره من الآثارات المنقولة بموجب مرسوم إستملاك واحد دون الإشارة في متنه إلى مسألة الآثار وآلية إستملاكها.</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وعلى ﻛُﻞﱟ، تبقى الإجراءات المتعلّقة في تنفيذ معاملة الإستملاك المباشر العادي واحدة، في إستملاك العقارات والحقوق ومن ضمنها إستملاك العقار الذي ضمنه آثار سواء لجهة نشر المرسوم وإبلاغه وإحالته إلى أمانة السجل العقاري. بينما، من المفروض أنَّ سير الإجراءات في حال تقرير إستملاك الآثار، أن تتبع أحكام خاصة عند حالة التنقيب عليها بشكل منفصل عن إستملاك سطح - أرض العقار أو الفضاء، وهذا ما يتبيّن، من خلال ما نصّت عليه، المادّة الأولى من قانون الإستملاك المشار إليها سابقاً، لجهة إستملاك الحقوق في باطن العقار أو الفضاء ، وهذا ما تضمنته أيضاً المادّة 25 منه </w:t>
      </w:r>
      <w:r w:rsidRPr="00F010CA">
        <w:rPr>
          <w:rFonts w:ascii="Sakkal Majalla" w:eastAsia="Times New Roman" w:hAnsi="Sakkal Majalla" w:cs="Sakkal Majalla"/>
          <w:color w:val="212529"/>
          <w:sz w:val="21"/>
          <w:szCs w:val="21"/>
          <w:vertAlign w:val="superscript"/>
          <w:rtl/>
        </w:rPr>
        <w:t>(</w:t>
      </w:r>
      <w:bookmarkStart w:id="16" w:name="_ftnref14"/>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"_ftn14"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[14]</w:t>
      </w:r>
      <w:r w:rsidRPr="00F010CA">
        <w:rPr>
          <w:rFonts w:ascii="Sakkal Majalla" w:eastAsia="Times New Roman" w:hAnsi="Sakkal Majalla" w:cs="Sakkal Majalla"/>
          <w:color w:val="212529"/>
          <w:sz w:val="21"/>
          <w:szCs w:val="21"/>
          <w:vertAlign w:val="superscript"/>
          <w:rtl/>
        </w:rPr>
        <w:fldChar w:fldCharType="end"/>
      </w:r>
      <w:bookmarkEnd w:id="16"/>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هذا مع التأكيد، أنَّ قانون الإستملاك خالٍ من الأحكام التي تنظّم آلية الإستملاك للملكيّة المنقولة مهما كانت طبيعتها، لأن المبدأ أنّ الإستملاك يطال غير المنقول وإن كان ضمنه منقولات ( شبكة ري، قطع مخصّصة لإستثماره لا يمكن الإستفادة منها في حال نزعها أو حتّى نقلها إلى غير مكان) أو ما تشمله قوانين خاصّة تصدر لهذا الغرض أو في حالات المصادرة </w:t>
      </w:r>
      <w:r w:rsidRPr="00F010CA">
        <w:rPr>
          <w:rFonts w:ascii="Sakkal Majalla" w:eastAsia="Times New Roman" w:hAnsi="Sakkal Majalla" w:cs="Sakkal Majalla"/>
          <w:color w:val="212529"/>
          <w:sz w:val="28"/>
          <w:szCs w:val="28"/>
        </w:rPr>
        <w:t>Réquistion</w:t>
      </w:r>
      <w:r w:rsidRPr="00F010CA">
        <w:rPr>
          <w:rFonts w:ascii="Sakkal Majalla" w:eastAsia="Times New Roman" w:hAnsi="Sakkal Majalla" w:cs="Sakkal Majalla"/>
          <w:color w:val="212529"/>
          <w:sz w:val="28"/>
          <w:szCs w:val="28"/>
          <w:rtl/>
        </w:rPr>
        <w:t>، وهذا ما يخرج عن موضوع بحثنا. ولكن، ما يهمّنا وما يجب التوقف ملياً حول ما سبق وذكرناه أنّ قانون الإستملاك أشار إلى إستملاك </w:t>
      </w:r>
      <w:r w:rsidRPr="00F010CA">
        <w:rPr>
          <w:rFonts w:ascii="Sakkal Majalla" w:eastAsia="Times New Roman" w:hAnsi="Sakkal Majalla" w:cs="Sakkal Majalla"/>
          <w:color w:val="212529"/>
          <w:sz w:val="28"/>
          <w:szCs w:val="28"/>
          <w:u w:val="single"/>
          <w:rtl/>
        </w:rPr>
        <w:t>العقار</w:t>
      </w:r>
      <w:r w:rsidRPr="00F010CA">
        <w:rPr>
          <w:rFonts w:ascii="Sakkal Majalla" w:eastAsia="Times New Roman" w:hAnsi="Sakkal Majalla" w:cs="Sakkal Majalla"/>
          <w:color w:val="212529"/>
          <w:sz w:val="28"/>
          <w:szCs w:val="28"/>
          <w:rtl/>
        </w:rPr>
        <w:t> وما له من </w:t>
      </w:r>
      <w:r w:rsidRPr="00F010CA">
        <w:rPr>
          <w:rFonts w:ascii="Sakkal Majalla" w:eastAsia="Times New Roman" w:hAnsi="Sakkal Majalla" w:cs="Sakkal Majalla"/>
          <w:color w:val="212529"/>
          <w:sz w:val="28"/>
          <w:szCs w:val="28"/>
          <w:u w:val="single"/>
          <w:rtl/>
        </w:rPr>
        <w:t>حقوق</w:t>
      </w:r>
      <w:r w:rsidRPr="00F010CA">
        <w:rPr>
          <w:rFonts w:ascii="Sakkal Majalla" w:eastAsia="Times New Roman" w:hAnsi="Sakkal Majalla" w:cs="Sakkal Majalla"/>
          <w:color w:val="212529"/>
          <w:sz w:val="28"/>
          <w:szCs w:val="28"/>
          <w:rtl/>
        </w:rPr>
        <w:t> والحقوق</w:t>
      </w:r>
      <w:r w:rsidRPr="00F010CA">
        <w:rPr>
          <w:rFonts w:ascii="Sakkal Majalla" w:eastAsia="Times New Roman" w:hAnsi="Sakkal Majalla" w:cs="Sakkal Majalla"/>
          <w:color w:val="212529"/>
          <w:sz w:val="28"/>
          <w:szCs w:val="28"/>
          <w:u w:val="single"/>
          <w:rtl/>
        </w:rPr>
        <w:t> العينية</w:t>
      </w:r>
      <w:r w:rsidRPr="00F010CA">
        <w:rPr>
          <w:rFonts w:ascii="Sakkal Majalla" w:eastAsia="Times New Roman" w:hAnsi="Sakkal Majalla" w:cs="Sakkal Majalla"/>
          <w:color w:val="212529"/>
          <w:sz w:val="28"/>
          <w:szCs w:val="28"/>
          <w:rtl/>
        </w:rPr>
        <w:t> و</w:t>
      </w:r>
      <w:r w:rsidRPr="00F010CA">
        <w:rPr>
          <w:rFonts w:ascii="Sakkal Majalla" w:eastAsia="Times New Roman" w:hAnsi="Sakkal Majalla" w:cs="Sakkal Majalla"/>
          <w:color w:val="212529"/>
          <w:sz w:val="28"/>
          <w:szCs w:val="28"/>
          <w:u w:val="single"/>
          <w:rtl/>
        </w:rPr>
        <w:t>الآثار</w:t>
      </w:r>
      <w:r w:rsidRPr="00F010CA">
        <w:rPr>
          <w:rFonts w:ascii="Sakkal Majalla" w:eastAsia="Times New Roman" w:hAnsi="Sakkal Majalla" w:cs="Sakkal Majalla"/>
          <w:color w:val="212529"/>
          <w:sz w:val="28"/>
          <w:szCs w:val="28"/>
          <w:rtl/>
        </w:rPr>
        <w:t>، هذا عدا، أنّ إعتماد في مختلف القوانين عبارة لا ينزع عن أحد </w:t>
      </w:r>
      <w:r w:rsidRPr="00F010CA">
        <w:rPr>
          <w:rFonts w:ascii="Sakkal Majalla" w:eastAsia="Times New Roman" w:hAnsi="Sakkal Majalla" w:cs="Sakkal Majalla"/>
          <w:color w:val="212529"/>
          <w:sz w:val="28"/>
          <w:szCs w:val="28"/>
          <w:u w:val="single"/>
          <w:rtl/>
        </w:rPr>
        <w:t>ملكه،</w:t>
      </w:r>
      <w:r w:rsidRPr="00F010CA">
        <w:rPr>
          <w:rFonts w:ascii="Sakkal Majalla" w:eastAsia="Times New Roman" w:hAnsi="Sakkal Majalla" w:cs="Sakkal Majalla"/>
          <w:color w:val="212529"/>
          <w:sz w:val="28"/>
          <w:szCs w:val="28"/>
          <w:rtl/>
        </w:rPr>
        <w:t> وذلك كلّه ﻟِﻨُﺒﻴﱢﻥ، أنّ الملكيّة شاملة غير محصورة بالملكيّة العقارية وقد يطالها الإستملاك عملياً دون وجود نظام قانوني مخصّص لها، ما يتركها لنوع من الإستنسابيّة لدى لجان الإستملاك.</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وعليه، بعد أن بيّنا الأعمال الإدارية الأساسية التي يخضع لها أو يطالها الإستملاك المباشر العادي الخاضع للأحكام العامّة المنصوص عليها في قانون الإستملاك، سوف ننتقل إلى عرض الإستملاك المباشر الخاضع لأحكام خاصّة.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2"/>
          <w:szCs w:val="32"/>
          <w:u w:val="single"/>
          <w:rtl/>
        </w:rPr>
        <w:t>النبذة الثانية – الإستملاك الخاضع لأحكام خاصّة: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تضمَّن الباب الثاني من قانون الإستملاك رقم 58 تاريخ 29/5/1991 على أحكام خاصّة في المادّة 34 وحتّى 58 منه، ومن هذه الأحكام التي ﺗُﻨﻆﱢﻢ:1- الإستملاك الناشئ عن التخطيط. 2- الإشغال المؤقت. 3- الإستملاك لمصلحة الدفاع الوطني.4- ضريبة التحسين الناتج عن تنفيذ أشغال عامّة. 5- الإستملاك المستعجل.</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ولكن، ما يتبيّن من هذه الأحكام الخاصة، أنّها عدّدت أنواع من الإستملاكات القانونية أو المراعية للأصول والتي تطبّق عليها في </w:t>
      </w:r>
      <w:r w:rsidRPr="00F010CA">
        <w:rPr>
          <w:rFonts w:ascii="Sakkal Majalla" w:eastAsia="Times New Roman" w:hAnsi="Sakkal Majalla" w:cs="Sakkal Majalla"/>
          <w:color w:val="212529"/>
          <w:sz w:val="28"/>
          <w:szCs w:val="28"/>
          <w:u w:val="single"/>
          <w:rtl/>
        </w:rPr>
        <w:t>المبدأ</w:t>
      </w:r>
      <w:r w:rsidRPr="00F010CA">
        <w:rPr>
          <w:rFonts w:ascii="Sakkal Majalla" w:eastAsia="Times New Roman" w:hAnsi="Sakkal Majalla" w:cs="Sakkal Majalla"/>
          <w:color w:val="212529"/>
          <w:sz w:val="28"/>
          <w:szCs w:val="28"/>
          <w:rtl/>
        </w:rPr>
        <w:t> قواعد الإستملاك العادية كحالة الإستملاك لمصلحة الدفاع الوطني (المادّة 44 إستملاك)، إلّا أنّها تتمتّع أيضاً بأصول خاصّة يقتضي مراعاتها، وهي تشكّل بذلك </w:t>
      </w:r>
      <w:r w:rsidRPr="00F010CA">
        <w:rPr>
          <w:rFonts w:ascii="Sakkal Majalla" w:eastAsia="Times New Roman" w:hAnsi="Sakkal Majalla" w:cs="Sakkal Majalla"/>
          <w:color w:val="212529"/>
          <w:sz w:val="28"/>
          <w:szCs w:val="28"/>
          <w:u w:val="single"/>
          <w:rtl/>
        </w:rPr>
        <w:t>إستثناءً</w:t>
      </w:r>
      <w:r w:rsidRPr="00F010CA">
        <w:rPr>
          <w:rFonts w:ascii="Sakkal Majalla" w:eastAsia="Times New Roman" w:hAnsi="Sakkal Majalla" w:cs="Sakkal Majalla"/>
          <w:color w:val="212529"/>
          <w:sz w:val="28"/>
          <w:szCs w:val="28"/>
          <w:rtl/>
        </w:rPr>
        <w:t> على القواعد المنظّمة للإستملاك العادي سواء لجهة إصدار مرسوم المنفعة العامة، كحال: </w:t>
      </w:r>
      <w:r w:rsidRPr="00F010CA">
        <w:rPr>
          <w:rFonts w:ascii="Times New Roman" w:eastAsia="Times New Roman" w:hAnsi="Times New Roman" w:cs="Times New Roman"/>
          <w:color w:val="212529"/>
          <w:sz w:val="20"/>
          <w:szCs w:val="20"/>
          <w:rtl/>
        </w:rPr>
        <w:t>●</w:t>
      </w:r>
      <w:r w:rsidRPr="00F010CA">
        <w:rPr>
          <w:rFonts w:ascii="Sakkal Majalla" w:eastAsia="Times New Roman" w:hAnsi="Sakkal Majalla" w:cs="Sakkal Majalla"/>
          <w:color w:val="212529"/>
          <w:sz w:val="28"/>
          <w:szCs w:val="28"/>
          <w:rtl/>
        </w:rPr>
        <w:t>- تصديق التخطيط بمرسوم يقوم مقام مرسوم إعلان المنفعة العامّة، ( المادّة 34 إستملاك ). </w:t>
      </w:r>
      <w:r w:rsidRPr="00F010CA">
        <w:rPr>
          <w:rFonts w:ascii="Times New Roman" w:eastAsia="Times New Roman" w:hAnsi="Times New Roman" w:cs="Times New Roman"/>
          <w:color w:val="212529"/>
          <w:sz w:val="20"/>
          <w:szCs w:val="20"/>
          <w:rtl/>
        </w:rPr>
        <w:t>●●</w:t>
      </w:r>
      <w:r w:rsidRPr="00F010CA">
        <w:rPr>
          <w:rFonts w:ascii="Sakkal Majalla" w:eastAsia="Times New Roman" w:hAnsi="Sakkal Majalla" w:cs="Sakkal Majalla"/>
          <w:color w:val="212529"/>
          <w:sz w:val="28"/>
          <w:szCs w:val="28"/>
          <w:rtl/>
        </w:rPr>
        <w:t xml:space="preserve">-  الإستملاك  لمصلحة الدفاع الوطني، حيث أعطى القانون السلطة المختصّة، أن تقرّر الخروج عن الإجراءات المتّبعة في الإستملاك العادي للضرورات العسكرية من أمور سرّية والسرعة المطلوبة، وكما </w:t>
      </w:r>
      <w:r w:rsidRPr="00F010CA">
        <w:rPr>
          <w:rFonts w:ascii="Sakkal Majalla" w:eastAsia="Times New Roman" w:hAnsi="Sakkal Majalla" w:cs="Sakkal Majalla"/>
          <w:color w:val="212529"/>
          <w:sz w:val="28"/>
          <w:szCs w:val="28"/>
          <w:rtl/>
        </w:rPr>
        <w:lastRenderedPageBreak/>
        <w:t>لجهة سير المعاملات من نشر المرسوم والتبليغ والطعن في قرارات لجنة الإستملاك الإبتدائية ووضع اليد. وهذه الأحكام الخاصّة سنتطرّق لها من باب </w:t>
      </w:r>
      <w:r w:rsidRPr="00F010CA">
        <w:rPr>
          <w:rFonts w:ascii="Sakkal Majalla" w:eastAsia="Times New Roman" w:hAnsi="Sakkal Majalla" w:cs="Sakkal Majalla"/>
          <w:color w:val="212529"/>
          <w:sz w:val="28"/>
          <w:szCs w:val="28"/>
          <w:u w:val="single"/>
          <w:rtl/>
        </w:rPr>
        <w:t>تمييزها</w:t>
      </w:r>
      <w:r w:rsidRPr="00F010CA">
        <w:rPr>
          <w:rFonts w:ascii="Sakkal Majalla" w:eastAsia="Times New Roman" w:hAnsi="Sakkal Majalla" w:cs="Sakkal Majalla"/>
          <w:color w:val="212529"/>
          <w:sz w:val="28"/>
          <w:szCs w:val="28"/>
          <w:rtl/>
        </w:rPr>
        <w:t> عن الأحكام العامّة، في ما يتعلّق بالمرحلة الإدارية، وفقاً لما يلي:</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أ- الإستملاك الناتج عن التخطيط</w:t>
      </w:r>
      <w:r w:rsidRPr="00F010CA">
        <w:rPr>
          <w:rFonts w:ascii="Sakkal Majalla" w:eastAsia="Times New Roman" w:hAnsi="Sakkal Majalla" w:cs="Sakkal Majalla"/>
          <w:b/>
          <w:bCs/>
          <w:color w:val="212529"/>
          <w:sz w:val="28"/>
          <w:szCs w:val="28"/>
          <w:rtl/>
        </w:rPr>
        <w:t>: </w:t>
      </w:r>
      <w:r w:rsidRPr="00F010CA">
        <w:rPr>
          <w:rFonts w:ascii="Sakkal Majalla" w:eastAsia="Times New Roman" w:hAnsi="Sakkal Majalla" w:cs="Sakkal Majalla"/>
          <w:color w:val="212529"/>
          <w:sz w:val="28"/>
          <w:szCs w:val="28"/>
          <w:rtl/>
        </w:rPr>
        <w:t>عملاً بأحكام المادة 34 إستملاك، </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يتم إنشاء الطرق والساحات العامة وتقويمها وتوسيعها بموجب تخطيط يصدّق بمرسوم يقوم مقام مرسوم إعلان المنفعة العامّة.</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هذا ما يدلّ، على أن مرسوم التخطيط وتبعاً مرسوم التصديق، يشكّلان بحدّ ذاتهما إعلان للمنفعة العامّة ويجعلان من المرسوم قانوني ونافذ. ومن ثمّ يلي ذلك، بالطبع ما نصّت عليه المادّة 35 إستملاك، لجهة مراعاة إجراءات النشر في الجريدة الرّسمية وجريدتين محلّيتين وإيداع نسخة عن مرسوم التصديق وخريطة التخطيط أمانة السجل العقاري لوضعها على الصحائف العينية للعقارات موضوعه، بالإضافة إلى الإعلان عنه.</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وما تضمّنته أيضاً الأحكام الخاصة في الإستملاك الناشئ عن التخطيط، بخلاف الأحكام العامّة، بحيث لا نصّ يفيد عن </w:t>
      </w:r>
      <w:r w:rsidRPr="00F010CA">
        <w:rPr>
          <w:rFonts w:ascii="Sakkal Majalla" w:eastAsia="Times New Roman" w:hAnsi="Sakkal Majalla" w:cs="Sakkal Majalla"/>
          <w:color w:val="212529"/>
          <w:sz w:val="28"/>
          <w:szCs w:val="28"/>
          <w:u w:val="single"/>
          <w:rtl/>
        </w:rPr>
        <w:t>ضرورة إبلاغ ذوي العلاقة</w:t>
      </w:r>
      <w:r w:rsidRPr="00F010CA">
        <w:rPr>
          <w:rFonts w:ascii="Sakkal Majalla" w:eastAsia="Times New Roman" w:hAnsi="Sakkal Majalla" w:cs="Sakkal Majalla"/>
          <w:color w:val="212529"/>
          <w:sz w:val="28"/>
          <w:szCs w:val="28"/>
          <w:rtl/>
        </w:rPr>
        <w:t> كحال الإستملاك العادي، وفقاً لما تشترطه المادّة 6 إستملاك، بل فقط، إتمام معاملة النشر المطلوبة حتّى تسري مدّة الطعن على ذوي العلاقة وهي شهرين من تاريخ النشر في الجريدة الرّسميّة. ولكن، برأينا أن عدم تبليغ مرسوم الإستملاك التخطيطي يلحق الضرر بأصحاب الحقوق وكونه لا يعتبر من المراسيم التنظيمية ما يجعل من مهلة الطعن به غير سارية طالما التبليغ لم يتمّ، إلّا من تاريخ بدء تنفيذ أي من إجراءات الإستملاك التخطيطي أو تنفيذ المشروع.</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أمّا مدّة مرسوم التخطيط حدّدتها المادّة 35 إستملاك ب 10 سنوات قابلة للتمديد مرة واحدة لمدة ثلاث سنوات على الأكثر. واللافت، أنّ الفقرة الخامسة من المادة 35 إستملاك، أعطت الإدارة المستملكة خلال 5 سنوات إعتباراً من تاريخ نشر مرسوم التخطيط، الحق إذا كانت أقسام العقارات المصابة بالتخطيط أراضٍ غير مبنيّة أن تعمد إلى تنفيذ الأشغال موضوع التخطيط لقاء تسديد بدل إشغال إلى المالك بشرط الإستحصال على موافقة مجلس الوزراء المسبقة، وصدور قرار عن لجنة الإستملاك يحدّد قيمة بدل الإشغال على أن تبقى الملكيّة على إسم المالك، وهذا حقّ غير قائم في الإستملاك العادي.</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ب- الإشغال المؤقّت:</w:t>
      </w:r>
      <w:r w:rsidRPr="00F010CA">
        <w:rPr>
          <w:rFonts w:ascii="Sakkal Majalla" w:eastAsia="Times New Roman" w:hAnsi="Sakkal Majalla" w:cs="Sakkal Majalla"/>
          <w:color w:val="212529"/>
          <w:sz w:val="28"/>
          <w:szCs w:val="28"/>
          <w:rtl/>
        </w:rPr>
        <w:t>تناولت المادّة 41 إستملاك أنّه، إذا إقتضى تنفيذ المشروع الذي جرى لأجله الإستملاك أو تنفيذ أعمال أخرى ذات صفة عامة إشغال أرض بصورة مؤقّتة وجب الإستحصال على ترخيص مسبق من الوزير المختصّ ولقاء تعويض تحدّده الإدارة، ويبقى لمستحقّ التعويض مراجعة لجنة الإستملاك المختصّة لتحديد التعويض العادل (المادّة 43 إستملاك). ما يعني، أنّ الإشغال له طابع مؤقت لا يتضمّن إستصدار مرسوم إستملاك أو أي من الإجراءات الأخرى، بل هو مكمّل للمرسوم القائم (عادي أو تخطيط)، ما يتطلّب فقط ترخيص أي قرار إداري  للإشغال المؤقّت، الذي يبقى خاضعاً بالطبع لرقابة القضاء الإداري للتحقق من مدى مشروعيّته.</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ج- الإستملاك لمصلحة الدفاع الوطني:</w:t>
      </w:r>
      <w:r w:rsidRPr="00F010CA">
        <w:rPr>
          <w:rFonts w:ascii="Sakkal Majalla" w:eastAsia="Times New Roman" w:hAnsi="Sakkal Majalla" w:cs="Sakkal Majalla"/>
          <w:color w:val="212529"/>
          <w:sz w:val="28"/>
          <w:szCs w:val="28"/>
          <w:rtl/>
        </w:rPr>
        <w:t>سبق وذكرنا أنَّ المادّة 44 إستملاك، نصّت على أنّه، </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تطبّق قواعد الإستملاك العادية على الإستملاكات المقرّرة لمصلحة الدفاع الوطني ما لم تقرّر السلطة المختصّة أن الضرورات العسكرية تقضي السرّية والسرعة...</w:t>
      </w:r>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lastRenderedPageBreak/>
        <w:t>مع الإشارة، إلى أنّه يمكن وضع اليد على العقارات موضوع الإستملاك فوراً وبقرار من وزير الدفاع الوطني قبل تحديد التعويضات المتوجّبة. هذا تدبير إستثنائي، لا يمكن إعتباره قاعدة أو مبدأ، لأنّه في حال إعتماده في ظروف عاديّة أي عندما لا يكون هناك ضرورات عسكرية تقتضيها السريّة والسرعة، يشكّل حكماً تعدّياً على الملكيّة الفردية.</w:t>
      </w:r>
      <w:r w:rsidRPr="00F010CA">
        <w:rPr>
          <w:rFonts w:ascii="Sakkal Majalla" w:eastAsia="Times New Roman" w:hAnsi="Sakkal Majalla" w:cs="Sakkal Majalla"/>
          <w:color w:val="212529"/>
          <w:sz w:val="21"/>
          <w:szCs w:val="21"/>
          <w:vertAlign w:val="superscript"/>
          <w:rtl/>
        </w:rPr>
        <w:t>(</w:t>
      </w:r>
      <w:bookmarkStart w:id="17" w:name="_ftnref15"/>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"_ftn15"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[15]</w:t>
      </w:r>
      <w:r w:rsidRPr="00F010CA">
        <w:rPr>
          <w:rFonts w:ascii="Sakkal Majalla" w:eastAsia="Times New Roman" w:hAnsi="Sakkal Majalla" w:cs="Sakkal Majalla"/>
          <w:color w:val="212529"/>
          <w:sz w:val="21"/>
          <w:szCs w:val="21"/>
          <w:vertAlign w:val="superscript"/>
          <w:rtl/>
        </w:rPr>
        <w:fldChar w:fldCharType="end"/>
      </w:r>
      <w:bookmarkEnd w:id="17"/>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د- ضريبة التحسين الناتج عن تنفيذ أشغال عامّة</w:t>
      </w:r>
      <w:r w:rsidRPr="00F010CA">
        <w:rPr>
          <w:rFonts w:ascii="Sakkal Majalla" w:eastAsia="Times New Roman" w:hAnsi="Sakkal Majalla" w:cs="Sakkal Majalla"/>
          <w:b/>
          <w:bCs/>
          <w:color w:val="212529"/>
          <w:sz w:val="28"/>
          <w:szCs w:val="28"/>
          <w:rtl/>
        </w:rPr>
        <w:t>: </w:t>
      </w:r>
      <w:r w:rsidRPr="00F010CA">
        <w:rPr>
          <w:rFonts w:ascii="Sakkal Majalla" w:eastAsia="Times New Roman" w:hAnsi="Sakkal Majalla" w:cs="Sakkal Majalla"/>
          <w:color w:val="212529"/>
          <w:sz w:val="28"/>
          <w:szCs w:val="28"/>
          <w:rtl/>
        </w:rPr>
        <w:t>بالطبع هذه الضريبة ترعى الإستملاكات الخاضعة للأحكام الخاصّة، وعلى هذا الأساس نصّ عليها قانون الإستملاك في المواد من 45 إلى 58 منه، تحت عنوان ضريبة التحسين الناتجة عن تنفيذ الأشغال العامّة، أي من جراء الإستملاكات المنفّذة والناشئة عن التخطيط والتي تزيد من قيمة العقار أو جزء منه، كحال تمرير طريق سيارة  أو أوتوستراد في جزء من العقار، أو في حال بناء جامعة أو أي مرفق عام على أجزاء من عقارات غير مستملكة بالكامل بموجب التخطيط، ما يتطلّب تكليف صاحب الحقّ تسديد مبلغ مالي يعرف بضريبة التحسين.</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وتبقى آلية تحديد قيمة التحسين من سلطة لجان الإستملاك، والتي تتمثّل أمامها دائرة ضريبة التحسين في وزارة المالية، التي يعود لها تقدير العقارات التي سيتناولها التحسين بعد أن تكون الإدارة  التي طلبت إصدار مرسوم إعلان المنفعة العامّة قد أودعت المرسوم والمستندات المنصوص عليها  في المادة 4 إستملاك.</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ه- الإستملاك المستعجل:</w:t>
      </w:r>
      <w:r w:rsidRPr="00F010CA">
        <w:rPr>
          <w:rFonts w:ascii="Sakkal Majalla" w:eastAsia="Times New Roman" w:hAnsi="Sakkal Majalla" w:cs="Sakkal Majalla"/>
          <w:color w:val="212529"/>
          <w:sz w:val="28"/>
          <w:szCs w:val="28"/>
          <w:rtl/>
        </w:rPr>
        <w:t> نصّت المادّة 58 مكرّر إستملاك، والمضافة بموجب المادة 16 من القانون تاريخ 8/12/2006 أنّه، </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عند التصريح بمرسوم يصدر في مجلس الوزراء بإعطاء الإستملاك الصفة المستعجلة، يخضع الإستملاك للأصول والإجراءات التالية...</w:t>
      </w:r>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إذاً، بإختصار الإستملاك المستعجل يختلف عن الإستملاك العادي المنصوص عليه في الأحكام العامّة، وتالياً أحكامه خاصّة تتطلّبها عملية الإستملاك لجهة تسريع عملية وضع اليد على العقار المنوي إستملاكه بهدف الحاجة الملحّة لتنفيذ المشروع ، كحال صدور المرسوم رقم 429/1983</w:t>
      </w:r>
      <w:r w:rsidRPr="00F010CA">
        <w:rPr>
          <w:rFonts w:ascii="Sakkal Majalla" w:eastAsia="Times New Roman" w:hAnsi="Sakkal Majalla" w:cs="Sakkal Majalla"/>
          <w:color w:val="212529"/>
          <w:sz w:val="21"/>
          <w:szCs w:val="21"/>
          <w:vertAlign w:val="superscript"/>
          <w:rtl/>
        </w:rPr>
        <w:t>(</w:t>
      </w:r>
      <w:bookmarkStart w:id="18" w:name="_ftnref16"/>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"_ftn16"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[16]</w:t>
      </w:r>
      <w:r w:rsidRPr="00F010CA">
        <w:rPr>
          <w:rFonts w:ascii="Sakkal Majalla" w:eastAsia="Times New Roman" w:hAnsi="Sakkal Majalla" w:cs="Sakkal Majalla"/>
          <w:color w:val="212529"/>
          <w:sz w:val="21"/>
          <w:szCs w:val="21"/>
          <w:vertAlign w:val="superscript"/>
          <w:rtl/>
        </w:rPr>
        <w:fldChar w:fldCharType="end"/>
      </w:r>
      <w:bookmarkEnd w:id="18"/>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ما يعني، أنّه لا حاجة إلى تبليغ ذوي العلاقة شخصيّاً المرسوم، كما جرى التمييز في الإجراءات التي تتبعها لجان الإستملاك، بين حالة العقار الخالي من المنشآت والأغراس والمزروعات، والحالة التي يكون يحتوي عليها، بحيث تتميّز الإجراءات في </w:t>
      </w:r>
      <w:r w:rsidRPr="00F010CA">
        <w:rPr>
          <w:rFonts w:ascii="Sakkal Majalla" w:eastAsia="Times New Roman" w:hAnsi="Sakkal Majalla" w:cs="Sakkal Majalla"/>
          <w:color w:val="212529"/>
          <w:sz w:val="28"/>
          <w:szCs w:val="28"/>
          <w:u w:val="single"/>
          <w:rtl/>
        </w:rPr>
        <w:t>الحالة الأولى </w:t>
      </w:r>
      <w:r w:rsidRPr="00F010CA">
        <w:rPr>
          <w:rFonts w:ascii="Sakkal Majalla" w:eastAsia="Times New Roman" w:hAnsi="Sakkal Majalla" w:cs="Sakkal Majalla"/>
          <w:color w:val="212529"/>
          <w:sz w:val="28"/>
          <w:szCs w:val="28"/>
          <w:rtl/>
        </w:rPr>
        <w:t>بالسرعة ولا تتطلّب دعوة أصحاب الحقوق، بينما، </w:t>
      </w:r>
      <w:r w:rsidRPr="00F010CA">
        <w:rPr>
          <w:rFonts w:ascii="Sakkal Majalla" w:eastAsia="Times New Roman" w:hAnsi="Sakkal Majalla" w:cs="Sakkal Majalla"/>
          <w:color w:val="212529"/>
          <w:sz w:val="28"/>
          <w:szCs w:val="28"/>
          <w:u w:val="single"/>
          <w:rtl/>
        </w:rPr>
        <w:t>في الثانية</w:t>
      </w:r>
      <w:r w:rsidRPr="00F010CA">
        <w:rPr>
          <w:rFonts w:ascii="Sakkal Majalla" w:eastAsia="Times New Roman" w:hAnsi="Sakkal Majalla" w:cs="Sakkal Majalla"/>
          <w:color w:val="212529"/>
          <w:sz w:val="28"/>
          <w:szCs w:val="28"/>
          <w:rtl/>
        </w:rPr>
        <w:t>، يكون أمر دعوة أصحاب الحقوق ملزماً كحال الإستملاك العادي.</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أمّا ما يتعلّق بالإجراءات الأخرى، تبقى متشابهة مع الإستملاك المباشر العادي، لجهة إيداع التعويض وقرار وضع اليد والطعن بقرار لجنة الإستملاك.</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2"/>
          <w:szCs w:val="32"/>
          <w:u w:val="single"/>
          <w:rtl/>
        </w:rPr>
        <w:t>المبحث الثّاني – إستملاك غير مباشر:</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عندما نقول أن هناك حالة من تعدّي </w:t>
      </w:r>
      <w:r w:rsidRPr="00F010CA">
        <w:rPr>
          <w:rFonts w:ascii="Sakkal Majalla" w:eastAsia="Times New Roman" w:hAnsi="Sakkal Majalla" w:cs="Sakkal Majalla"/>
          <w:color w:val="212529"/>
          <w:sz w:val="28"/>
          <w:szCs w:val="28"/>
        </w:rPr>
        <w:t>Voie de fait</w:t>
      </w:r>
      <w:r w:rsidRPr="00F010CA">
        <w:rPr>
          <w:rFonts w:ascii="Sakkal Majalla" w:eastAsia="Times New Roman" w:hAnsi="Sakkal Majalla" w:cs="Sakkal Majalla"/>
          <w:color w:val="212529"/>
          <w:sz w:val="28"/>
          <w:szCs w:val="28"/>
          <w:rtl/>
        </w:rPr>
        <w:t> أو إستيلاء غير مشروع </w:t>
      </w:r>
      <w:r w:rsidRPr="00F010CA">
        <w:rPr>
          <w:rFonts w:ascii="Sakkal Majalla" w:eastAsia="Times New Roman" w:hAnsi="Sakkal Majalla" w:cs="Sakkal Majalla"/>
          <w:color w:val="212529"/>
          <w:sz w:val="28"/>
          <w:szCs w:val="28"/>
        </w:rPr>
        <w:t>Emprise irrégulière</w:t>
      </w:r>
      <w:r w:rsidRPr="00F010CA">
        <w:rPr>
          <w:rFonts w:ascii="Sakkal Majalla" w:eastAsia="Times New Roman" w:hAnsi="Sakkal Majalla" w:cs="Sakkal Majalla"/>
          <w:color w:val="212529"/>
          <w:sz w:val="28"/>
          <w:szCs w:val="28"/>
          <w:rtl/>
        </w:rPr>
        <w:t> من قبل الإدارة على الملكيّة الخاصّة، نكون حكماً أمام حالة من الإستملاك غير المباشر </w:t>
      </w:r>
      <w:r w:rsidRPr="00F010CA">
        <w:rPr>
          <w:rFonts w:ascii="Sakkal Majalla" w:eastAsia="Times New Roman" w:hAnsi="Sakkal Majalla" w:cs="Sakkal Majalla"/>
          <w:color w:val="212529"/>
          <w:sz w:val="28"/>
          <w:szCs w:val="28"/>
        </w:rPr>
        <w:t>L’expropriation indirecte</w:t>
      </w:r>
      <w:r w:rsidRPr="00F010CA">
        <w:rPr>
          <w:rFonts w:ascii="Sakkal Majalla" w:eastAsia="Times New Roman" w:hAnsi="Sakkal Majalla" w:cs="Sakkal Majalla"/>
          <w:color w:val="212529"/>
          <w:sz w:val="28"/>
          <w:szCs w:val="28"/>
          <w:rtl/>
        </w:rPr>
        <w:t xml:space="preserve"> أي العمل النقيض </w:t>
      </w:r>
      <w:r w:rsidRPr="00F010CA">
        <w:rPr>
          <w:rFonts w:ascii="Sakkal Majalla" w:eastAsia="Times New Roman" w:hAnsi="Sakkal Majalla" w:cs="Sakkal Majalla"/>
          <w:color w:val="212529"/>
          <w:sz w:val="28"/>
          <w:szCs w:val="28"/>
          <w:rtl/>
        </w:rPr>
        <w:lastRenderedPageBreak/>
        <w:t>للإستملاك المباشر </w:t>
      </w:r>
      <w:r w:rsidRPr="00F010CA">
        <w:rPr>
          <w:rFonts w:ascii="Sakkal Majalla" w:eastAsia="Times New Roman" w:hAnsi="Sakkal Majalla" w:cs="Sakkal Majalla"/>
          <w:color w:val="212529"/>
          <w:sz w:val="28"/>
          <w:szCs w:val="28"/>
        </w:rPr>
        <w:t>L’expropriation directe</w:t>
      </w:r>
      <w:r w:rsidRPr="00F010CA">
        <w:rPr>
          <w:rFonts w:ascii="Sakkal Majalla" w:eastAsia="Times New Roman" w:hAnsi="Sakkal Majalla" w:cs="Sakkal Majalla"/>
          <w:color w:val="212529"/>
          <w:sz w:val="28"/>
          <w:szCs w:val="28"/>
          <w:rtl/>
        </w:rPr>
        <w:t>. وهذا يعني أن الإستملاك غير المباشر يتم دون إتباع الأصول القانونية التي تنظّم الإستملاك للمنفعة العامّة، سواءً في أحكامه العامّة أو الخاصة، بحيث تضمّ الإدارة إلى ملكيّتها ملكيّة خاصّة أو عن طريق إحراز أموال الغير كأمر واقع، دون وجود لأي سند قانوني يخوّلها هذا الحقّ أو عدم مراعاة كافة الإجراءات القانونية المطلوبة، الواقع الذي يُجَرّدُها من الإمتياز الممنوح لها لجهة حصر محاكمتها أمام القضاء الإداري، حتى تصبح كالأفراد وتحاكم أمام القضاء المدني.</w:t>
      </w:r>
      <w:r w:rsidRPr="00F010CA">
        <w:rPr>
          <w:rFonts w:ascii="Sakkal Majalla" w:eastAsia="Times New Roman" w:hAnsi="Sakkal Majalla" w:cs="Sakkal Majalla"/>
          <w:color w:val="212529"/>
          <w:sz w:val="21"/>
          <w:szCs w:val="21"/>
          <w:vertAlign w:val="superscript"/>
          <w:rtl/>
        </w:rPr>
        <w:t>(</w:t>
      </w:r>
      <w:bookmarkStart w:id="19" w:name="_ftnref17"/>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"_ftn17"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[17]</w:t>
      </w:r>
      <w:r w:rsidRPr="00F010CA">
        <w:rPr>
          <w:rFonts w:ascii="Sakkal Majalla" w:eastAsia="Times New Roman" w:hAnsi="Sakkal Majalla" w:cs="Sakkal Majalla"/>
          <w:color w:val="212529"/>
          <w:sz w:val="21"/>
          <w:szCs w:val="21"/>
          <w:vertAlign w:val="superscript"/>
          <w:rtl/>
        </w:rPr>
        <w:fldChar w:fldCharType="end"/>
      </w:r>
      <w:bookmarkEnd w:id="19"/>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هذا دون شكّ، أنّ قانون الإستملاك اللبناني والفرنسي لم ينصّا في أي من أحكامهما على مثل هذا الإستملاك غير القانوني، بحيث أتى توصيف هذا الإستملاك من قبل الفقه والإجتهاد.</w:t>
      </w:r>
      <w:r w:rsidRPr="00F010CA">
        <w:rPr>
          <w:rFonts w:ascii="Sakkal Majalla" w:eastAsia="Times New Roman" w:hAnsi="Sakkal Majalla" w:cs="Sakkal Majalla"/>
          <w:color w:val="212529"/>
          <w:sz w:val="21"/>
          <w:szCs w:val="21"/>
          <w:vertAlign w:val="superscript"/>
          <w:rtl/>
        </w:rPr>
        <w:t>(</w:t>
      </w:r>
      <w:bookmarkStart w:id="20" w:name="_ftnref18"/>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"_ftn18"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[18]</w:t>
      </w:r>
      <w:r w:rsidRPr="00F010CA">
        <w:rPr>
          <w:rFonts w:ascii="Sakkal Majalla" w:eastAsia="Times New Roman" w:hAnsi="Sakkal Majalla" w:cs="Sakkal Majalla"/>
          <w:color w:val="212529"/>
          <w:sz w:val="21"/>
          <w:szCs w:val="21"/>
          <w:vertAlign w:val="superscript"/>
          <w:rtl/>
        </w:rPr>
        <w:fldChar w:fldCharType="end"/>
      </w:r>
      <w:bookmarkEnd w:id="20"/>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Pr>
        <w:t>L’expropriation indirecte – Il est possible que la prise de possesion d’une propriété privée ait été accomplie par l’administration sans procédure d’expropriation régulière, mais de bonne foi, qu’elle résulte indirectement d’une opération maladroitement menée , mais sans intention d’annexer frauduleusement une propriété privée.</w:t>
      </w:r>
      <w:r w:rsidRPr="00F010CA">
        <w:rPr>
          <w:rFonts w:ascii="Sakkal Majalla" w:eastAsia="Times New Roman" w:hAnsi="Sakkal Majalla" w:cs="Sakkal Majalla"/>
          <w:color w:val="212529"/>
          <w:sz w:val="21"/>
          <w:szCs w:val="21"/>
          <w:vertAlign w:val="superscript"/>
        </w:rPr>
        <w:t>(</w:t>
      </w:r>
      <w:bookmarkStart w:id="21" w:name="_ftnref19"/>
      <w:r w:rsidRPr="00F010CA">
        <w:rPr>
          <w:rFonts w:ascii="Sakkal Majalla" w:eastAsia="Times New Roman" w:hAnsi="Sakkal Majalla" w:cs="Sakkal Majalla"/>
          <w:color w:val="212529"/>
          <w:sz w:val="21"/>
          <w:szCs w:val="21"/>
          <w:vertAlign w:val="superscript"/>
        </w:rPr>
        <w:fldChar w:fldCharType="begin"/>
      </w:r>
      <w:r w:rsidRPr="00F010CA">
        <w:rPr>
          <w:rFonts w:ascii="Sakkal Majalla" w:eastAsia="Times New Roman" w:hAnsi="Sakkal Majalla" w:cs="Sakkal Majalla"/>
          <w:color w:val="212529"/>
          <w:sz w:val="21"/>
          <w:szCs w:val="21"/>
          <w:vertAlign w:val="superscript"/>
        </w:rPr>
        <w:instrText xml:space="preserve"> HYPERLINK "https://lebanon.saderlex.com/category/%D8%AF%D8%B1%D8%A7%D8%B3%D8%A7%D8%AA-%D9%88-%D8%A2%D8%B1%D8%A7%D8%A1/51638/%D8%A7%D9%84%D8%A5%D8%B3%D8%AA%D9%85%D9%84%D8%A7%D9%83-%D9%84%D8%B3%D8%A8%D8%A8-%D8%A7%D9%84%D9%85%D9%86%D9%81%D8%B9%D8%A9-%D8%A7%D9%84%D8%B9%D8%A7%D9%85%D8%A9" \l "_ftn19" \o "" </w:instrText>
      </w:r>
      <w:r w:rsidRPr="00F010CA">
        <w:rPr>
          <w:rFonts w:ascii="Sakkal Majalla" w:eastAsia="Times New Roman" w:hAnsi="Sakkal Majalla" w:cs="Sakkal Majalla"/>
          <w:color w:val="212529"/>
          <w:sz w:val="21"/>
          <w:szCs w:val="21"/>
          <w:vertAlign w:val="superscript"/>
        </w:rPr>
        <w:fldChar w:fldCharType="separate"/>
      </w:r>
      <w:r w:rsidRPr="00F010CA">
        <w:rPr>
          <w:rFonts w:ascii="Sakkal Majalla" w:eastAsia="Times New Roman" w:hAnsi="Sakkal Majalla" w:cs="Sakkal Majalla"/>
          <w:color w:val="0563C1"/>
          <w:sz w:val="28"/>
          <w:szCs w:val="28"/>
          <w:u w:val="single"/>
          <w:vertAlign w:val="superscript"/>
        </w:rPr>
        <w:t>[19]</w:t>
      </w:r>
      <w:r w:rsidRPr="00F010CA">
        <w:rPr>
          <w:rFonts w:ascii="Sakkal Majalla" w:eastAsia="Times New Roman" w:hAnsi="Sakkal Majalla" w:cs="Sakkal Majalla"/>
          <w:color w:val="212529"/>
          <w:sz w:val="21"/>
          <w:szCs w:val="21"/>
          <w:vertAlign w:val="superscript"/>
        </w:rPr>
        <w:fldChar w:fldCharType="end"/>
      </w:r>
      <w:bookmarkEnd w:id="21"/>
      <w:r w:rsidRPr="00F010CA">
        <w:rPr>
          <w:rFonts w:ascii="Sakkal Majalla" w:eastAsia="Times New Roman" w:hAnsi="Sakkal Majalla" w:cs="Sakkal Majalla"/>
          <w:color w:val="212529"/>
          <w:sz w:val="21"/>
          <w:szCs w:val="21"/>
          <w:vertAlign w:val="superscript"/>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Pr>
      </w:pPr>
      <w:r w:rsidRPr="00F010CA">
        <w:rPr>
          <w:rFonts w:ascii="Sakkal Majalla" w:eastAsia="Times New Roman" w:hAnsi="Sakkal Majalla" w:cs="Sakkal Majalla"/>
          <w:color w:val="212529"/>
          <w:sz w:val="28"/>
          <w:szCs w:val="28"/>
          <w:rtl/>
        </w:rPr>
        <w:t>ومن المهم الإشارة، إلى أن الإستملاك غير المباشر لا يولي مالك العقار الموضوعة عليه اليد حقّ تقديم دعوى الإخلاء أو هدم الأشغال المنفّذة كي لا يصار إلى عرقلة حسن سير المرافق العامّة</w:t>
      </w:r>
      <w:r w:rsidRPr="00F010CA">
        <w:rPr>
          <w:rFonts w:ascii="Sakkal Majalla" w:eastAsia="Times New Roman" w:hAnsi="Sakkal Majalla" w:cs="Sakkal Majalla"/>
          <w:color w:val="212529"/>
          <w:sz w:val="28"/>
          <w:szCs w:val="28"/>
        </w:rPr>
        <w:t>Pour ne pas entraver le fonctionnement régulier des services publics</w:t>
      </w:r>
      <w:r w:rsidRPr="00F010CA">
        <w:rPr>
          <w:rFonts w:ascii="Sakkal Majalla" w:eastAsia="Times New Roman" w:hAnsi="Sakkal Majalla" w:cs="Sakkal Majalla"/>
          <w:color w:val="212529"/>
          <w:sz w:val="21"/>
          <w:szCs w:val="21"/>
          <w:vertAlign w:val="superscript"/>
        </w:rPr>
        <w:t>(</w:t>
      </w:r>
      <w:bookmarkStart w:id="22" w:name="_ftnref20"/>
      <w:r w:rsidRPr="00F010CA">
        <w:rPr>
          <w:rFonts w:ascii="Sakkal Majalla" w:eastAsia="Times New Roman" w:hAnsi="Sakkal Majalla" w:cs="Sakkal Majalla"/>
          <w:color w:val="212529"/>
          <w:sz w:val="21"/>
          <w:szCs w:val="21"/>
          <w:vertAlign w:val="superscript"/>
        </w:rPr>
        <w:fldChar w:fldCharType="begin"/>
      </w:r>
      <w:r w:rsidRPr="00F010CA">
        <w:rPr>
          <w:rFonts w:ascii="Sakkal Majalla" w:eastAsia="Times New Roman" w:hAnsi="Sakkal Majalla" w:cs="Sakkal Majalla"/>
          <w:color w:val="212529"/>
          <w:sz w:val="21"/>
          <w:szCs w:val="21"/>
          <w:vertAlign w:val="superscript"/>
        </w:rPr>
        <w:instrText xml:space="preserve"> HYPERLINK "https://lebanon.saderlex.com/category/%D8%AF%D8%B1%D8%A7%D8%B3%D8%A7%D8%AA-%D9%88-%D8%A2%D8%B1%D8%A7%D8%A1/51638/%D8%A7%D9%84%D8%A5%D8%B3%D8%AA%D9%85%D9%84%D8%A7%D9%83-%D9%84%D8%B3%D8%A8%D8%A8-%D8%A7%D9%84%D9%85%D9%86%D9%81%D8%B9%D8%A9-%D8%A7%D9%84%D8%B9%D8%A7%D9%85%D8%A9" \l "_ftn20" \o "" </w:instrText>
      </w:r>
      <w:r w:rsidRPr="00F010CA">
        <w:rPr>
          <w:rFonts w:ascii="Sakkal Majalla" w:eastAsia="Times New Roman" w:hAnsi="Sakkal Majalla" w:cs="Sakkal Majalla"/>
          <w:color w:val="212529"/>
          <w:sz w:val="21"/>
          <w:szCs w:val="21"/>
          <w:vertAlign w:val="superscript"/>
        </w:rPr>
        <w:fldChar w:fldCharType="separate"/>
      </w:r>
      <w:r w:rsidRPr="00F010CA">
        <w:rPr>
          <w:rFonts w:ascii="Sakkal Majalla" w:eastAsia="Times New Roman" w:hAnsi="Sakkal Majalla" w:cs="Sakkal Majalla"/>
          <w:color w:val="0563C1"/>
          <w:sz w:val="28"/>
          <w:szCs w:val="28"/>
          <w:u w:val="single"/>
          <w:vertAlign w:val="superscript"/>
        </w:rPr>
        <w:t>[20]</w:t>
      </w:r>
      <w:r w:rsidRPr="00F010CA">
        <w:rPr>
          <w:rFonts w:ascii="Sakkal Majalla" w:eastAsia="Times New Roman" w:hAnsi="Sakkal Majalla" w:cs="Sakkal Majalla"/>
          <w:color w:val="212529"/>
          <w:sz w:val="21"/>
          <w:szCs w:val="21"/>
          <w:vertAlign w:val="superscript"/>
        </w:rPr>
        <w:fldChar w:fldCharType="end"/>
      </w:r>
      <w:bookmarkEnd w:id="22"/>
      <w:r w:rsidRPr="00F010CA">
        <w:rPr>
          <w:rFonts w:ascii="Sakkal Majalla" w:eastAsia="Times New Roman" w:hAnsi="Sakkal Majalla" w:cs="Sakkal Majalla"/>
          <w:color w:val="212529"/>
          <w:sz w:val="21"/>
          <w:szCs w:val="21"/>
          <w:vertAlign w:val="superscript"/>
        </w:rPr>
        <w:t>)</w:t>
      </w:r>
      <w:r w:rsidRPr="00F010CA">
        <w:rPr>
          <w:rFonts w:ascii="Sakkal Majalla" w:eastAsia="Times New Roman" w:hAnsi="Sakkal Majalla" w:cs="Sakkal Majalla"/>
          <w:color w:val="212529"/>
          <w:sz w:val="28"/>
          <w:szCs w:val="28"/>
        </w:rPr>
        <w:t>.                                                                                                                                                                                           </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وعليه، إنّ الإستملاك غير المباشر، طبيعته إتّسمت، بعدم مراعاته الأصول القانونية. ولكن، بالطبع يجب أن تتوفّر فيه غاية تحقيق المنفعة العامّة  وإلّا يتحوّل إلى عمل جرمي يرتّب المسؤولية الجزائية. ونظراً للأهميّة في تحديد حالات هذا الإستملاك غير المشروع، فإنّه يقتضي التكلّم عن حالة التعدّي في (النبذة الأولى) ومن ثمّ الإستيلاء في (النبذة الثانية).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2"/>
          <w:szCs w:val="32"/>
          <w:u w:val="single"/>
          <w:rtl/>
        </w:rPr>
        <w:t>النبذة الأولى – في التعدّي:</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يعرَّف التعدّي </w:t>
      </w:r>
      <w:r w:rsidRPr="00F010CA">
        <w:rPr>
          <w:rFonts w:ascii="Sakkal Majalla" w:eastAsia="Times New Roman" w:hAnsi="Sakkal Majalla" w:cs="Sakkal Majalla"/>
          <w:color w:val="212529"/>
          <w:sz w:val="28"/>
          <w:szCs w:val="28"/>
          <w:lang w:val="fr-BE"/>
        </w:rPr>
        <w:t>Voie de fait</w:t>
      </w:r>
      <w:r w:rsidRPr="00F010CA">
        <w:rPr>
          <w:rFonts w:ascii="Sakkal Majalla" w:eastAsia="Times New Roman" w:hAnsi="Sakkal Majalla" w:cs="Sakkal Majalla"/>
          <w:color w:val="212529"/>
          <w:sz w:val="28"/>
          <w:szCs w:val="28"/>
          <w:rtl/>
        </w:rPr>
        <w:t>، كونه العمل المشكو منه بسبب العيب الجسيم الذي يكتنفه ويظهر عند تنفيذه، حجم المخالفات الخطيرة التي تطال الملكيّة والحقوق والحرّيات الأساسية، المشروعة والمصانة دستوراً وقانوناً، ما يسهّل التحقّق من أنّ لا أساس قانونيّ له. </w:t>
      </w:r>
      <w:r w:rsidRPr="00F010CA">
        <w:rPr>
          <w:rFonts w:ascii="Calibri" w:eastAsia="Times New Roman" w:hAnsi="Calibri" w:cs="Calibri"/>
          <w:color w:val="212529"/>
          <w:rtl/>
        </w:rPr>
        <w:t> </w:t>
      </w:r>
    </w:p>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Pr>
        <w:t>La théorie  de la voie de fait est destinée à sanctionner certaines illégalités particulièrement graves commises par l’administration, lésant les droits fondamentaux de l’individu</w:t>
      </w:r>
      <w:r w:rsidRPr="00F010CA">
        <w:rPr>
          <w:rFonts w:ascii="Sakkal Majalla" w:eastAsia="Times New Roman" w:hAnsi="Sakkal Majalla" w:cs="Sakkal Majalla"/>
          <w:color w:val="212529"/>
          <w:sz w:val="21"/>
          <w:szCs w:val="21"/>
          <w:vertAlign w:val="superscript"/>
        </w:rPr>
        <w:t> (</w:t>
      </w:r>
      <w:bookmarkStart w:id="23" w:name="_ftnref21"/>
      <w:r w:rsidRPr="00F010CA">
        <w:rPr>
          <w:rFonts w:ascii="Sakkal Majalla" w:eastAsia="Times New Roman" w:hAnsi="Sakkal Majalla" w:cs="Sakkal Majalla"/>
          <w:color w:val="212529"/>
          <w:sz w:val="21"/>
          <w:szCs w:val="21"/>
          <w:vertAlign w:val="superscript"/>
        </w:rPr>
        <w:fldChar w:fldCharType="begin"/>
      </w:r>
      <w:r w:rsidRPr="00F010CA">
        <w:rPr>
          <w:rFonts w:ascii="Sakkal Majalla" w:eastAsia="Times New Roman" w:hAnsi="Sakkal Majalla" w:cs="Sakkal Majalla"/>
          <w:color w:val="212529"/>
          <w:sz w:val="21"/>
          <w:szCs w:val="21"/>
          <w:vertAlign w:val="superscript"/>
        </w:rPr>
        <w:instrText xml:space="preserve"> HYPERLINK "https://lebanon.saderlex.com/category/%D8%AF%D8%B1%D8%A7%D8%B3%D8%A7%D8%AA-%D9%88-%D8%A2%D8%B1%D8%A7%D8%A1/51638/%D8%A7%D9%84%D8%A5%D8%B3%D8%AA%D9%85%D9%84%D8%A7%D9%83-%D9%84%D8%B3%D8%A8%D8%A8-%D8%A7%D9%84%D9%85%D9%86%D9%81%D8%B9%D8%A9-%D8%A7%D9%84%D8%B9%D8%A7%D9%85%D8%A9" \l "_ftn21" \o "" </w:instrText>
      </w:r>
      <w:r w:rsidRPr="00F010CA">
        <w:rPr>
          <w:rFonts w:ascii="Sakkal Majalla" w:eastAsia="Times New Roman" w:hAnsi="Sakkal Majalla" w:cs="Sakkal Majalla"/>
          <w:color w:val="212529"/>
          <w:sz w:val="21"/>
          <w:szCs w:val="21"/>
          <w:vertAlign w:val="superscript"/>
        </w:rPr>
        <w:fldChar w:fldCharType="separate"/>
      </w:r>
      <w:r w:rsidRPr="00F010CA">
        <w:rPr>
          <w:rFonts w:ascii="Sakkal Majalla" w:eastAsia="Times New Roman" w:hAnsi="Sakkal Majalla" w:cs="Sakkal Majalla"/>
          <w:color w:val="0563C1"/>
          <w:sz w:val="28"/>
          <w:szCs w:val="28"/>
          <w:u w:val="single"/>
          <w:vertAlign w:val="superscript"/>
        </w:rPr>
        <w:t>[21]</w:t>
      </w:r>
      <w:r w:rsidRPr="00F010CA">
        <w:rPr>
          <w:rFonts w:ascii="Sakkal Majalla" w:eastAsia="Times New Roman" w:hAnsi="Sakkal Majalla" w:cs="Sakkal Majalla"/>
          <w:color w:val="212529"/>
          <w:sz w:val="21"/>
          <w:szCs w:val="21"/>
          <w:vertAlign w:val="superscript"/>
        </w:rPr>
        <w:fldChar w:fldCharType="end"/>
      </w:r>
      <w:bookmarkEnd w:id="23"/>
      <w:r w:rsidRPr="00F010CA">
        <w:rPr>
          <w:rFonts w:ascii="Sakkal Majalla" w:eastAsia="Times New Roman" w:hAnsi="Sakkal Majalla" w:cs="Sakkal Majalla"/>
          <w:color w:val="212529"/>
          <w:sz w:val="21"/>
          <w:szCs w:val="21"/>
          <w:vertAlign w:val="superscript"/>
        </w:rPr>
        <w:t>)</w:t>
      </w:r>
      <w:r w:rsidRPr="00F010CA">
        <w:rPr>
          <w:rFonts w:ascii="Sakkal Majalla" w:eastAsia="Times New Roman" w:hAnsi="Sakkal Majalla" w:cs="Sakkal Majalla"/>
          <w:color w:val="212529"/>
          <w:sz w:val="28"/>
          <w:szCs w:val="28"/>
        </w:rPr>
        <w:t>  .                                                                                   </w:t>
      </w:r>
      <w:r w:rsidRPr="00F010CA">
        <w:rPr>
          <w:rFonts w:ascii="Sakkal Majalla" w:eastAsia="Times New Roman" w:hAnsi="Sakkal Majalla" w:cs="Sakkal Majalla"/>
          <w:color w:val="212529"/>
          <w:sz w:val="21"/>
          <w:szCs w:val="21"/>
          <w:vertAlign w:val="superscript"/>
        </w:rPr>
        <w:t>  </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Pr>
      </w:pPr>
      <w:r w:rsidRPr="00F010CA">
        <w:rPr>
          <w:rFonts w:ascii="Sakkal Majalla" w:eastAsia="Times New Roman" w:hAnsi="Sakkal Majalla" w:cs="Sakkal Majalla"/>
          <w:color w:val="212529"/>
          <w:sz w:val="28"/>
          <w:szCs w:val="28"/>
          <w:rtl/>
        </w:rPr>
        <w:lastRenderedPageBreak/>
        <w:t>وتالياً، ما يتبيّن أنّ للتعدّي شرطين: </w:t>
      </w:r>
      <w:r w:rsidRPr="00F010CA">
        <w:rPr>
          <w:rFonts w:ascii="Sakkal Majalla" w:eastAsia="Times New Roman" w:hAnsi="Sakkal Majalla" w:cs="Sakkal Majalla"/>
          <w:b/>
          <w:bCs/>
          <w:color w:val="212529"/>
          <w:sz w:val="28"/>
          <w:szCs w:val="28"/>
          <w:u w:val="single"/>
          <w:rtl/>
        </w:rPr>
        <w:t>الأوّل:</w:t>
      </w:r>
      <w:r w:rsidRPr="00F010CA">
        <w:rPr>
          <w:rFonts w:ascii="Sakkal Majalla" w:eastAsia="Times New Roman" w:hAnsi="Sakkal Majalla" w:cs="Sakkal Majalla"/>
          <w:color w:val="212529"/>
          <w:sz w:val="28"/>
          <w:szCs w:val="28"/>
          <w:rtl/>
        </w:rPr>
        <w:t> أنّ العمل الإداري تضمّن إنتهاك صارخ وجسيم أصاب الملكيّة الخاصة أو أي من الحريّات والحقوق الأساسية. </w:t>
      </w:r>
      <w:r w:rsidRPr="00F010CA">
        <w:rPr>
          <w:rFonts w:ascii="Sakkal Majalla" w:eastAsia="Times New Roman" w:hAnsi="Sakkal Majalla" w:cs="Sakkal Majalla"/>
          <w:b/>
          <w:bCs/>
          <w:color w:val="212529"/>
          <w:sz w:val="28"/>
          <w:szCs w:val="28"/>
          <w:u w:val="single"/>
          <w:rtl/>
        </w:rPr>
        <w:t>الثاني:</w:t>
      </w:r>
      <w:r w:rsidRPr="00F010CA">
        <w:rPr>
          <w:rFonts w:ascii="Sakkal Majalla" w:eastAsia="Times New Roman" w:hAnsi="Sakkal Majalla" w:cs="Sakkal Majalla"/>
          <w:color w:val="212529"/>
          <w:sz w:val="28"/>
          <w:szCs w:val="28"/>
          <w:rtl/>
        </w:rPr>
        <w:t> أنَّ العمل الإداري أتى متّصفاً بعدم المشروعية أي غير مستند إلى أيّ نصّ قانوني يبرّره أو مرتبط بطبيعة عمل الإدارة المشروع الذي يجب إتباعه </w:t>
      </w:r>
      <w:r w:rsidRPr="00F010CA">
        <w:rPr>
          <w:rFonts w:ascii="Sakkal Majalla" w:eastAsia="Times New Roman" w:hAnsi="Sakkal Majalla" w:cs="Sakkal Majalla"/>
          <w:color w:val="212529"/>
          <w:sz w:val="21"/>
          <w:szCs w:val="21"/>
          <w:vertAlign w:val="superscript"/>
          <w:rtl/>
        </w:rPr>
        <w:t>(</w:t>
      </w:r>
      <w:bookmarkStart w:id="24" w:name="_ftnref22"/>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"_ftn22"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[22]</w:t>
      </w:r>
      <w:r w:rsidRPr="00F010CA">
        <w:rPr>
          <w:rFonts w:ascii="Sakkal Majalla" w:eastAsia="Times New Roman" w:hAnsi="Sakkal Majalla" w:cs="Sakkal Majalla"/>
          <w:color w:val="212529"/>
          <w:sz w:val="21"/>
          <w:szCs w:val="21"/>
          <w:vertAlign w:val="superscript"/>
          <w:rtl/>
        </w:rPr>
        <w:fldChar w:fldCharType="end"/>
      </w:r>
      <w:bookmarkEnd w:id="24"/>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إذاً، في حالة التعدّي الذي يشكّل إستملاكاً غير مباشر، يتحقّق عندما تقدم الإدارة إلى وضع اليد على الملكيّة الخاصّة سواء ضمتها إلى الملك العام أو لم تتمكّن من ضمّها، بحيث بقيت على إسم صاحب الحقّ، وهذا سببه المخالفات القانونية التي سلكتها، أي أنّها لم تتبع كامل الأصول المطلوبة كحالة إستصدار  مرسوم إستملاك أو دون تصديق التخطيط، يليه وضع يدها على العقار دون إحالة الملف إلى لجنة الإستملاك لتقدير التعويض ومن ثمّ إيداعه ووضع اليد وفقاً للأصول.</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ولكن، ما يجب التّنبّه له أيضاً، بأنّ التّعدّي الذي ترتكبه الإدارة يكون أكثر إتساعاً من حالة الإستيلاء التي سنتطرّق لها في النبذة الثانية والمحصورة فقط في الملكيّة غير المنقولة أي العقارية، بينما، التعدّي يشمل الملكيّة المنقولة وغير المنقولة والحرّيات العامة على حدّ سواء. وإذا إجتمع الإستيلاء والتّعدّي في قضية واحدة، فإنّ الغلبة هي للتعدّي وقواعده هي التي يجب تطبيقها، وقد ينتج التعدّي عن قرار إداري أو عن نشاط إداري كحالة وضع الإدارة يدها على عقار قبل إنجاز مراحل عمليات الإستملاك</w:t>
      </w:r>
      <w:r w:rsidRPr="00F010CA">
        <w:rPr>
          <w:rFonts w:ascii="Sakkal Majalla" w:eastAsia="Times New Roman" w:hAnsi="Sakkal Majalla" w:cs="Sakkal Majalla"/>
          <w:color w:val="212529"/>
          <w:sz w:val="21"/>
          <w:szCs w:val="21"/>
          <w:vertAlign w:val="superscript"/>
          <w:rtl/>
        </w:rPr>
        <w:t>(</w:t>
      </w:r>
      <w:bookmarkStart w:id="25" w:name="_ftnref23"/>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"_ftn23"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[23]</w:t>
      </w:r>
      <w:r w:rsidRPr="00F010CA">
        <w:rPr>
          <w:rFonts w:ascii="Sakkal Majalla" w:eastAsia="Times New Roman" w:hAnsi="Sakkal Majalla" w:cs="Sakkal Majalla"/>
          <w:color w:val="212529"/>
          <w:sz w:val="21"/>
          <w:szCs w:val="21"/>
          <w:vertAlign w:val="superscript"/>
          <w:rtl/>
        </w:rPr>
        <w:fldChar w:fldCharType="end"/>
      </w:r>
      <w:bookmarkEnd w:id="25"/>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وطالما أنّ للتعدّي على الملكيّة مفهومه وشروطه، فإنّه أيضاً للإستيلاء مفهومه وشروطه، وهذا ما سنبيّنه في ما بعد</w:t>
      </w:r>
      <w:r w:rsidRPr="00F010CA">
        <w:rPr>
          <w:rFonts w:ascii="Sakkal Majalla" w:eastAsia="Times New Roman" w:hAnsi="Sakkal Majalla" w:cs="Sakkal Majalla"/>
          <w:color w:val="212529"/>
          <w:sz w:val="28"/>
          <w:szCs w:val="28"/>
          <w:lang w:val="fr-BE"/>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bookmarkStart w:id="26" w:name="_Hlk117596840"/>
      <w:r w:rsidRPr="00F010CA">
        <w:rPr>
          <w:rFonts w:ascii="Sakkal Majalla" w:eastAsia="Times New Roman" w:hAnsi="Sakkal Majalla" w:cs="Sakkal Majalla"/>
          <w:b/>
          <w:bCs/>
          <w:color w:val="212529"/>
          <w:sz w:val="32"/>
          <w:szCs w:val="32"/>
          <w:u w:val="single"/>
          <w:rtl/>
        </w:rPr>
        <w:t>النبذة الثانية – في الإستيلاء:</w:t>
      </w:r>
      <w:bookmarkEnd w:id="26"/>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يعرَّف الإستيلاء </w:t>
      </w:r>
      <w:r w:rsidRPr="00F010CA">
        <w:rPr>
          <w:rFonts w:ascii="Sakkal Majalla" w:eastAsia="Times New Roman" w:hAnsi="Sakkal Majalla" w:cs="Sakkal Majalla"/>
          <w:color w:val="212529"/>
          <w:sz w:val="28"/>
          <w:szCs w:val="28"/>
        </w:rPr>
        <w:t>Emprise</w:t>
      </w:r>
      <w:r w:rsidRPr="00F010CA">
        <w:rPr>
          <w:rFonts w:ascii="Sakkal Majalla" w:eastAsia="Times New Roman" w:hAnsi="Sakkal Majalla" w:cs="Sakkal Majalla"/>
          <w:color w:val="212529"/>
          <w:sz w:val="28"/>
          <w:szCs w:val="28"/>
          <w:rtl/>
        </w:rPr>
        <w:t> بإقدام الإدارة دون سند قانوني على وضع اليد على الملكيّة الخاصّة غير المنقولة أي نزعها دون وجه حقّ، هذا ما يستبعد حالة الإستيلاء على الملكيّة المنقولة </w:t>
      </w:r>
      <w:r w:rsidRPr="00F010CA">
        <w:rPr>
          <w:rFonts w:ascii="Sakkal Majalla" w:eastAsia="Times New Roman" w:hAnsi="Sakkal Majalla" w:cs="Sakkal Majalla"/>
          <w:color w:val="212529"/>
          <w:sz w:val="28"/>
          <w:szCs w:val="28"/>
        </w:rPr>
        <w:t>Une atteinte à la propriété mobilière ne consitue pas une emprise</w:t>
      </w:r>
      <w:r w:rsidRPr="00F010CA">
        <w:rPr>
          <w:rFonts w:ascii="Sakkal Majalla" w:eastAsia="Times New Roman" w:hAnsi="Sakkal Majalla" w:cs="Sakkal Majalla"/>
          <w:color w:val="212529"/>
          <w:sz w:val="28"/>
          <w:szCs w:val="28"/>
          <w:rtl/>
        </w:rPr>
        <w:t>. كما يعتبر الإستيلاء </w:t>
      </w:r>
      <w:r w:rsidRPr="00F010CA">
        <w:rPr>
          <w:rFonts w:ascii="Sakkal Majalla" w:eastAsia="Times New Roman" w:hAnsi="Sakkal Majalla" w:cs="Sakkal Majalla"/>
          <w:color w:val="212529"/>
          <w:sz w:val="28"/>
          <w:szCs w:val="28"/>
        </w:rPr>
        <w:t>.Atteinte à la propriété privée resultant d’un acte administratif illegal</w:t>
      </w:r>
      <w:r w:rsidRPr="00F010CA">
        <w:rPr>
          <w:rFonts w:ascii="Sakkal Majalla" w:eastAsia="Times New Roman" w:hAnsi="Sakkal Majalla" w:cs="Sakkal Majalla"/>
          <w:color w:val="212529"/>
          <w:sz w:val="21"/>
          <w:szCs w:val="21"/>
          <w:vertAlign w:val="superscript"/>
        </w:rPr>
        <w:t>(</w:t>
      </w:r>
      <w:bookmarkStart w:id="27" w:name="_ftnref24"/>
      <w:r w:rsidRPr="00F010CA">
        <w:rPr>
          <w:rFonts w:ascii="Sakkal Majalla" w:eastAsia="Times New Roman" w:hAnsi="Sakkal Majalla" w:cs="Sakkal Majalla"/>
          <w:color w:val="212529"/>
          <w:sz w:val="21"/>
          <w:szCs w:val="21"/>
          <w:vertAlign w:val="superscript"/>
        </w:rPr>
        <w:fldChar w:fldCharType="begin"/>
      </w:r>
      <w:r w:rsidRPr="00F010CA">
        <w:rPr>
          <w:rFonts w:ascii="Sakkal Majalla" w:eastAsia="Times New Roman" w:hAnsi="Sakkal Majalla" w:cs="Sakkal Majalla"/>
          <w:color w:val="212529"/>
          <w:sz w:val="21"/>
          <w:szCs w:val="21"/>
          <w:vertAlign w:val="superscript"/>
        </w:rPr>
        <w:instrText xml:space="preserve"> HYPERLINK "https://lebanon.saderlex.com/category/%D8%AF%D8%B1%D8%A7%D8%B3%D8%A7%D8%AA-%D9%88-%D8%A2%D8%B1%D8%A7%D8%A1/51638/%D8%A7%D9%84%D8%A5%D8%B3%D8%AA%D9%85%D9%84%D8%A7%D9%83-%D9%84%D8%B3%D8%A8%D8%A8-%D8%A7%D9%84%D9%85%D9%86%D9%81%D8%B9%D8%A9-%D8%A7%D9%84%D8%B9%D8%A7%D9%85%D8%A9" \l "_ftn24" \o "" </w:instrText>
      </w:r>
      <w:r w:rsidRPr="00F010CA">
        <w:rPr>
          <w:rFonts w:ascii="Sakkal Majalla" w:eastAsia="Times New Roman" w:hAnsi="Sakkal Majalla" w:cs="Sakkal Majalla"/>
          <w:color w:val="212529"/>
          <w:sz w:val="21"/>
          <w:szCs w:val="21"/>
          <w:vertAlign w:val="superscript"/>
        </w:rPr>
        <w:fldChar w:fldCharType="separate"/>
      </w:r>
      <w:r w:rsidRPr="00F010CA">
        <w:rPr>
          <w:rFonts w:ascii="Sakkal Majalla" w:eastAsia="Times New Roman" w:hAnsi="Sakkal Majalla" w:cs="Sakkal Majalla"/>
          <w:color w:val="0563C1"/>
          <w:sz w:val="28"/>
          <w:szCs w:val="28"/>
          <w:u w:val="single"/>
          <w:vertAlign w:val="superscript"/>
        </w:rPr>
        <w:t>[24]</w:t>
      </w:r>
      <w:r w:rsidRPr="00F010CA">
        <w:rPr>
          <w:rFonts w:ascii="Sakkal Majalla" w:eastAsia="Times New Roman" w:hAnsi="Sakkal Majalla" w:cs="Sakkal Majalla"/>
          <w:color w:val="212529"/>
          <w:sz w:val="21"/>
          <w:szCs w:val="21"/>
          <w:vertAlign w:val="superscript"/>
        </w:rPr>
        <w:fldChar w:fldCharType="end"/>
      </w:r>
      <w:bookmarkEnd w:id="27"/>
      <w:r w:rsidRPr="00F010CA">
        <w:rPr>
          <w:rFonts w:ascii="Sakkal Majalla" w:eastAsia="Times New Roman" w:hAnsi="Sakkal Majalla" w:cs="Sakkal Majalla"/>
          <w:color w:val="212529"/>
          <w:sz w:val="21"/>
          <w:szCs w:val="21"/>
          <w:vertAlign w:val="superscript"/>
        </w:rPr>
        <w:t>)</w:t>
      </w:r>
    </w:p>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Pr>
        <w:t>En ce sens, qui après avoir rappelé qu’il appartient à l’Etat, dès la levée de la réquisition d’un immeuble, de remettre au propriétaire les locaux libres de toute occupation, décide que le maintien du bénéficiaire de la réquisition dans les lieux constitue une emprise de l’administration sur une propriété privée immobilière, ayant le caractère d’une emprise irrégulière rendant les tribunaux judiciaires compétents pour connaître des demandes d’indemnité formées par le propriétaire en réparation des préjudices pouvant résulter d’une telle occupation</w:t>
      </w:r>
      <w:r w:rsidRPr="00F010CA">
        <w:rPr>
          <w:rFonts w:ascii="Sakkal Majalla" w:eastAsia="Times New Roman" w:hAnsi="Sakkal Majalla" w:cs="Sakkal Majalla"/>
          <w:color w:val="212529"/>
          <w:sz w:val="21"/>
          <w:szCs w:val="21"/>
          <w:vertAlign w:val="superscript"/>
        </w:rPr>
        <w:t>(</w:t>
      </w:r>
      <w:bookmarkStart w:id="28" w:name="_ftnref25"/>
      <w:r w:rsidRPr="00F010CA">
        <w:rPr>
          <w:rFonts w:ascii="Sakkal Majalla" w:eastAsia="Times New Roman" w:hAnsi="Sakkal Majalla" w:cs="Sakkal Majalla"/>
          <w:color w:val="212529"/>
          <w:sz w:val="21"/>
          <w:szCs w:val="21"/>
          <w:vertAlign w:val="superscript"/>
        </w:rPr>
        <w:fldChar w:fldCharType="begin"/>
      </w:r>
      <w:r w:rsidRPr="00F010CA">
        <w:rPr>
          <w:rFonts w:ascii="Sakkal Majalla" w:eastAsia="Times New Roman" w:hAnsi="Sakkal Majalla" w:cs="Sakkal Majalla"/>
          <w:color w:val="212529"/>
          <w:sz w:val="21"/>
          <w:szCs w:val="21"/>
          <w:vertAlign w:val="superscript"/>
        </w:rPr>
        <w:instrText xml:space="preserve"> HYPERLINK "https://lebanon.saderlex.com/category/%D8%AF%D8%B1%D8%A7%D8%B3%D8%A7%D8%AA-%D9%88-%D8%A2%D8%B1%D8%A7%D8%A1/51638/%D8%A7%D9%84%D8%A5%D8%B3%D8%AA%D9%85%D9%84%D8%A7%D9%83-%D9%84%D8%B3%D8%A8%D8%A8-%D8%A7%D9%84%D9%85%D9%86%D9%81%D8%B9%D8%A9-%D8%A7%D9%84%D8%B9%D8%A7%D9%85%D8%A9" \l "_ftn25" \o "" </w:instrText>
      </w:r>
      <w:r w:rsidRPr="00F010CA">
        <w:rPr>
          <w:rFonts w:ascii="Sakkal Majalla" w:eastAsia="Times New Roman" w:hAnsi="Sakkal Majalla" w:cs="Sakkal Majalla"/>
          <w:color w:val="212529"/>
          <w:sz w:val="21"/>
          <w:szCs w:val="21"/>
          <w:vertAlign w:val="superscript"/>
        </w:rPr>
        <w:fldChar w:fldCharType="separate"/>
      </w:r>
      <w:r w:rsidRPr="00F010CA">
        <w:rPr>
          <w:rFonts w:ascii="Sakkal Majalla" w:eastAsia="Times New Roman" w:hAnsi="Sakkal Majalla" w:cs="Sakkal Majalla"/>
          <w:color w:val="0563C1"/>
          <w:sz w:val="28"/>
          <w:szCs w:val="28"/>
          <w:u w:val="single"/>
          <w:vertAlign w:val="superscript"/>
        </w:rPr>
        <w:t>[25]</w:t>
      </w:r>
      <w:r w:rsidRPr="00F010CA">
        <w:rPr>
          <w:rFonts w:ascii="Sakkal Majalla" w:eastAsia="Times New Roman" w:hAnsi="Sakkal Majalla" w:cs="Sakkal Majalla"/>
          <w:color w:val="212529"/>
          <w:sz w:val="21"/>
          <w:szCs w:val="21"/>
          <w:vertAlign w:val="superscript"/>
        </w:rPr>
        <w:fldChar w:fldCharType="end"/>
      </w:r>
      <w:bookmarkEnd w:id="28"/>
      <w:r w:rsidRPr="00F010CA">
        <w:rPr>
          <w:rFonts w:ascii="Sakkal Majalla" w:eastAsia="Times New Roman" w:hAnsi="Sakkal Majalla" w:cs="Sakkal Majalla"/>
          <w:color w:val="212529"/>
          <w:sz w:val="21"/>
          <w:szCs w:val="21"/>
          <w:vertAlign w:val="superscript"/>
        </w:rPr>
        <w:t>)</w:t>
      </w:r>
      <w:r w:rsidRPr="00F010CA">
        <w:rPr>
          <w:rFonts w:ascii="Sakkal Majalla" w:eastAsia="Times New Roman" w:hAnsi="Sakkal Majalla" w:cs="Sakkal Majalla"/>
          <w:color w:val="212529"/>
          <w:sz w:val="28"/>
          <w:szCs w:val="28"/>
        </w:rPr>
        <w:t>.                 </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Pr>
      </w:pPr>
      <w:r w:rsidRPr="00F010CA">
        <w:rPr>
          <w:rFonts w:ascii="Sakkal Majalla" w:eastAsia="Times New Roman" w:hAnsi="Sakkal Majalla" w:cs="Sakkal Majalla"/>
          <w:color w:val="212529"/>
          <w:sz w:val="28"/>
          <w:szCs w:val="28"/>
          <w:rtl/>
        </w:rPr>
        <w:t>ما يفيد، أنَّ الإستيلاء يتحقّق من خلال وضع يد الإدارة على ملكيّة عقاريّة، خلافاً للقانون مؤقتاً أو نهائياً، ولهذا الإستيلاء ثلاثة شروط يقتضي توافرها مجتمعة: 1- نزع الملكية</w:t>
      </w:r>
      <w:r w:rsidRPr="00F010CA">
        <w:rPr>
          <w:rFonts w:ascii="Sakkal Majalla" w:eastAsia="Times New Roman" w:hAnsi="Sakkal Majalla" w:cs="Sakkal Majalla"/>
          <w:color w:val="212529"/>
          <w:sz w:val="28"/>
          <w:szCs w:val="28"/>
        </w:rPr>
        <w:t> Une dépossession </w:t>
      </w:r>
      <w:r w:rsidRPr="00F010CA">
        <w:rPr>
          <w:rFonts w:ascii="Sakkal Majalla" w:eastAsia="Times New Roman" w:hAnsi="Sakkal Majalla" w:cs="Sakkal Majalla"/>
          <w:color w:val="212529"/>
          <w:sz w:val="28"/>
          <w:szCs w:val="28"/>
          <w:rtl/>
        </w:rPr>
        <w:t>. 2- ملكية غير منقولة </w:t>
      </w:r>
      <w:r w:rsidRPr="00F010CA">
        <w:rPr>
          <w:rFonts w:ascii="Sakkal Majalla" w:eastAsia="Times New Roman" w:hAnsi="Sakkal Majalla" w:cs="Sakkal Majalla"/>
          <w:color w:val="212529"/>
          <w:sz w:val="28"/>
          <w:szCs w:val="28"/>
        </w:rPr>
        <w:t>Propriété immobilière </w:t>
      </w:r>
      <w:r w:rsidRPr="00F010CA">
        <w:rPr>
          <w:rFonts w:ascii="Sakkal Majalla" w:eastAsia="Times New Roman" w:hAnsi="Sakkal Majalla" w:cs="Sakkal Majalla"/>
          <w:color w:val="212529"/>
          <w:sz w:val="28"/>
          <w:szCs w:val="28"/>
          <w:rtl/>
        </w:rPr>
        <w:t> . 3- بشكل غير مشروع أي مخالف للقانون </w:t>
      </w:r>
      <w:r w:rsidRPr="00F010CA">
        <w:rPr>
          <w:rFonts w:ascii="Sakkal Majalla" w:eastAsia="Times New Roman" w:hAnsi="Sakkal Majalla" w:cs="Sakkal Majalla"/>
          <w:color w:val="212529"/>
          <w:sz w:val="28"/>
          <w:szCs w:val="28"/>
        </w:rPr>
        <w:t>Irrégulière</w:t>
      </w:r>
      <w:r w:rsidRPr="00F010CA">
        <w:rPr>
          <w:rFonts w:ascii="Sakkal Majalla" w:eastAsia="Times New Roman" w:hAnsi="Sakkal Majalla" w:cs="Sakkal Majalla"/>
          <w:color w:val="212529"/>
          <w:sz w:val="28"/>
          <w:szCs w:val="28"/>
          <w:rtl/>
        </w:rPr>
        <w:t>.</w:t>
      </w:r>
    </w:p>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Pr>
        <w:lastRenderedPageBreak/>
        <w:t xml:space="preserve">La notion d’emprise </w:t>
      </w:r>
      <w:proofErr w:type="gramStart"/>
      <w:r w:rsidRPr="00F010CA">
        <w:rPr>
          <w:rFonts w:ascii="Sakkal Majalla" w:eastAsia="Times New Roman" w:hAnsi="Sakkal Majalla" w:cs="Sakkal Majalla"/>
          <w:color w:val="212529"/>
          <w:sz w:val="28"/>
          <w:szCs w:val="28"/>
        </w:rPr>
        <w:t>suppose :</w:t>
      </w:r>
      <w:proofErr w:type="gramEnd"/>
      <w:r w:rsidRPr="00F010CA">
        <w:rPr>
          <w:rFonts w:ascii="Sakkal Majalla" w:eastAsia="Times New Roman" w:hAnsi="Sakkal Majalla" w:cs="Sakkal Majalla"/>
          <w:color w:val="212529"/>
          <w:sz w:val="28"/>
          <w:szCs w:val="28"/>
        </w:rPr>
        <w:t xml:space="preserve"> - En premieu lieu que le particulier ait subi une dépossession, c’est-à-dire qu’il y ait mainmise sur la propriété privée et non simple privation de jouissance et même si elle n’est que partielle ou temporaire. - L’atteinte doit être portée à la propriété immobilière ou à un droit réel immobilier. - L’emprise doit être irrégulière. Cette exigence apparait dans une décision consorts Bonduelle (T.C., 1</w:t>
      </w:r>
      <w:r w:rsidRPr="00F010CA">
        <w:rPr>
          <w:rFonts w:ascii="Sakkal Majalla" w:eastAsia="Times New Roman" w:hAnsi="Sakkal Majalla" w:cs="Sakkal Majalla"/>
          <w:color w:val="212529"/>
          <w:sz w:val="21"/>
          <w:szCs w:val="21"/>
          <w:vertAlign w:val="superscript"/>
        </w:rPr>
        <w:t>er</w:t>
      </w:r>
      <w:r w:rsidRPr="00F010CA">
        <w:rPr>
          <w:rFonts w:ascii="Sakkal Majalla" w:eastAsia="Times New Roman" w:hAnsi="Sakkal Majalla" w:cs="Sakkal Majalla"/>
          <w:color w:val="212529"/>
          <w:sz w:val="28"/>
          <w:szCs w:val="28"/>
        </w:rPr>
        <w:t> Fevr.1951, Rec. 627)</w:t>
      </w:r>
      <w:r w:rsidRPr="00F010CA">
        <w:rPr>
          <w:rFonts w:ascii="Sakkal Majalla" w:eastAsia="Times New Roman" w:hAnsi="Sakkal Majalla" w:cs="Sakkal Majalla"/>
          <w:color w:val="212529"/>
          <w:sz w:val="21"/>
          <w:szCs w:val="21"/>
          <w:vertAlign w:val="superscript"/>
        </w:rPr>
        <w:t>(</w:t>
      </w:r>
      <w:bookmarkStart w:id="29" w:name="_ftnref26"/>
      <w:r w:rsidRPr="00F010CA">
        <w:rPr>
          <w:rFonts w:ascii="Sakkal Majalla" w:eastAsia="Times New Roman" w:hAnsi="Sakkal Majalla" w:cs="Sakkal Majalla"/>
          <w:color w:val="212529"/>
          <w:sz w:val="21"/>
          <w:szCs w:val="21"/>
          <w:vertAlign w:val="superscript"/>
        </w:rPr>
        <w:fldChar w:fldCharType="begin"/>
      </w:r>
      <w:r w:rsidRPr="00F010CA">
        <w:rPr>
          <w:rFonts w:ascii="Sakkal Majalla" w:eastAsia="Times New Roman" w:hAnsi="Sakkal Majalla" w:cs="Sakkal Majalla"/>
          <w:color w:val="212529"/>
          <w:sz w:val="21"/>
          <w:szCs w:val="21"/>
          <w:vertAlign w:val="superscript"/>
        </w:rPr>
        <w:instrText xml:space="preserve"> HYPERLINK "https://lebanon.saderlex.com/category/%D8%AF%D8%B1%D8%A7%D8%B3%D8%A7%D8%AA-%D9%88-%D8%A2%D8%B1%D8%A7%D8%A1/51638/%D8%A7%D9%84%D8%A5%D8%B3%D8%AA%D9%85%D9%84%D8%A7%D9%83-%D9%84%D8%B3%D8%A8%D8%A8-%D8%A7%D9%84%D9%85%D9%86%D9%81%D8%B9%D8%A9-%D8%A7%D9%84%D8%B9%D8%A7%D9%85%D8%A9" \l "_ftn26" \o "" </w:instrText>
      </w:r>
      <w:r w:rsidRPr="00F010CA">
        <w:rPr>
          <w:rFonts w:ascii="Sakkal Majalla" w:eastAsia="Times New Roman" w:hAnsi="Sakkal Majalla" w:cs="Sakkal Majalla"/>
          <w:color w:val="212529"/>
          <w:sz w:val="21"/>
          <w:szCs w:val="21"/>
          <w:vertAlign w:val="superscript"/>
        </w:rPr>
        <w:fldChar w:fldCharType="separate"/>
      </w:r>
      <w:r w:rsidRPr="00F010CA">
        <w:rPr>
          <w:rFonts w:ascii="Sakkal Majalla" w:eastAsia="Times New Roman" w:hAnsi="Sakkal Majalla" w:cs="Sakkal Majalla"/>
          <w:color w:val="0563C1"/>
          <w:sz w:val="28"/>
          <w:szCs w:val="28"/>
          <w:u w:val="single"/>
          <w:vertAlign w:val="superscript"/>
        </w:rPr>
        <w:t>[26]</w:t>
      </w:r>
      <w:r w:rsidRPr="00F010CA">
        <w:rPr>
          <w:rFonts w:ascii="Sakkal Majalla" w:eastAsia="Times New Roman" w:hAnsi="Sakkal Majalla" w:cs="Sakkal Majalla"/>
          <w:color w:val="212529"/>
          <w:sz w:val="21"/>
          <w:szCs w:val="21"/>
          <w:vertAlign w:val="superscript"/>
        </w:rPr>
        <w:fldChar w:fldCharType="end"/>
      </w:r>
      <w:bookmarkEnd w:id="29"/>
      <w:r w:rsidRPr="00F010CA">
        <w:rPr>
          <w:rFonts w:ascii="Sakkal Majalla" w:eastAsia="Times New Roman" w:hAnsi="Sakkal Majalla" w:cs="Sakkal Majalla"/>
          <w:color w:val="212529"/>
          <w:sz w:val="21"/>
          <w:szCs w:val="21"/>
          <w:vertAlign w:val="superscript"/>
        </w:rPr>
        <w:t>)</w:t>
      </w:r>
      <w:r w:rsidRPr="00F010CA">
        <w:rPr>
          <w:rFonts w:ascii="Sakkal Majalla" w:eastAsia="Times New Roman" w:hAnsi="Sakkal Majalla" w:cs="Sakkal Majalla"/>
          <w:color w:val="212529"/>
          <w:sz w:val="28"/>
          <w:szCs w:val="28"/>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Pr>
      </w:pPr>
      <w:r w:rsidRPr="00F010CA">
        <w:rPr>
          <w:rFonts w:ascii="Segoe UI" w:eastAsia="Times New Roman" w:hAnsi="Segoe UI" w:cs="Segoe UI"/>
          <w:color w:val="212529"/>
          <w:sz w:val="24"/>
          <w:szCs w:val="24"/>
          <w:rtl/>
        </w:rPr>
        <w:t> </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إذاً، الإستيلاء مفهومه وشروطه واضحة وتحديداً أنّه يتناول، نزع ملكية غير منقولة أو وضع اليد عليها بشكل غير مشروع أي دون وجود عمل إداري مستند إلى أيّة نصوص قانونية، ما يشكّل هذا الأمر من إستيلاء غير مشروع على الملكيّة ويندرج ضمن حالة الإستملاك غير المباشر، الذي يعطي الحق للمتضرّر مقاضاة الإدارة أمام القضاء المدني لمطالبتها بالتعويض عن ملكيّته والعطل والضرر.</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إلى هنا، نكون قد تطرّقنا في القسم الأوّل، عن المرحلة الإدارية للإستملاكات التي قد تطال الملكية، سواء منها المراعية للأصول القانونية والتي حدّدناها، بالإستملاكات المباشرة، كما الإستملاكات غير المباشرة والتي هي في الأساس مبنيّة، إمّا على تعدٍّ بسبب عدم مراعاة كافّة الأصول القانونية المطلوبة أو بشكل مجرّد من أيّة أصول كحالة الإستيلاء، وتالياً سننتقل إلى عرض المرحلة القضائية، وهذا ما سنبيّنه في القسم الثاني.</w:t>
      </w:r>
    </w:p>
    <w:p w:rsidR="00F010CA" w:rsidRPr="00F010CA" w:rsidRDefault="00F010CA" w:rsidP="00F010CA">
      <w:pPr>
        <w:shd w:val="clear" w:color="auto" w:fill="FFFFFF"/>
        <w:bidi/>
        <w:spacing w:after="100" w:afterAutospacing="1" w:line="240" w:lineRule="auto"/>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2"/>
          <w:szCs w:val="32"/>
          <w:u w:val="single"/>
          <w:rtl/>
        </w:rPr>
        <w:t>القسم الثاني -المرحلة القضائيّة: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إنّ المرحلة الثانية </w:t>
      </w:r>
      <w:r w:rsidRPr="00F010CA">
        <w:rPr>
          <w:rFonts w:ascii="Sakkal Majalla" w:eastAsia="Times New Roman" w:hAnsi="Sakkal Majalla" w:cs="Sakkal Majalla"/>
          <w:color w:val="212529"/>
          <w:sz w:val="28"/>
          <w:szCs w:val="28"/>
        </w:rPr>
        <w:t>La seconde phase </w:t>
      </w:r>
      <w:r w:rsidRPr="00F010CA">
        <w:rPr>
          <w:rFonts w:ascii="Sakkal Majalla" w:eastAsia="Times New Roman" w:hAnsi="Sakkal Majalla" w:cs="Sakkal Majalla"/>
          <w:color w:val="212529"/>
          <w:sz w:val="28"/>
          <w:szCs w:val="28"/>
          <w:rtl/>
        </w:rPr>
        <w:t> التي يقتضي مراعاتها لتنفيذ الإستملاك من قبل الإدارة تحقيقاً للمنفعة العامّة، هي المرحلة القضائية</w:t>
      </w:r>
      <w:r w:rsidRPr="00F010CA">
        <w:rPr>
          <w:rFonts w:ascii="Sakkal Majalla" w:eastAsia="Times New Roman" w:hAnsi="Sakkal Majalla" w:cs="Sakkal Majalla"/>
          <w:color w:val="212529"/>
          <w:sz w:val="28"/>
          <w:szCs w:val="28"/>
        </w:rPr>
        <w:t>La phase judiciaire </w:t>
      </w:r>
      <w:r w:rsidRPr="00F010CA">
        <w:rPr>
          <w:rFonts w:ascii="Sakkal Majalla" w:eastAsia="Times New Roman" w:hAnsi="Sakkal Majalla" w:cs="Sakkal Majalla"/>
          <w:color w:val="212529"/>
          <w:sz w:val="28"/>
          <w:szCs w:val="28"/>
          <w:rtl/>
        </w:rPr>
        <w:t>. هذه المرحلة قد تختلف حسب طبيعة الإستملاك القائم، لا سيما أنّه بينّا في القسم الأوّل أنّ هناك نوعين من الإستملاكات، </w:t>
      </w:r>
      <w:r w:rsidRPr="00F010CA">
        <w:rPr>
          <w:rFonts w:ascii="Sakkal Majalla" w:eastAsia="Times New Roman" w:hAnsi="Sakkal Majalla" w:cs="Sakkal Majalla"/>
          <w:color w:val="212529"/>
          <w:sz w:val="28"/>
          <w:szCs w:val="28"/>
          <w:u w:val="single"/>
          <w:rtl/>
        </w:rPr>
        <w:t>أوّلها</w:t>
      </w:r>
      <w:r w:rsidRPr="00F010CA">
        <w:rPr>
          <w:rFonts w:ascii="Sakkal Majalla" w:eastAsia="Times New Roman" w:hAnsi="Sakkal Majalla" w:cs="Sakkal Majalla"/>
          <w:color w:val="212529"/>
          <w:sz w:val="28"/>
          <w:szCs w:val="28"/>
          <w:rtl/>
        </w:rPr>
        <w:t>، المباشر،المراعي للأصول القانونية المنصوص عليها في قانون الإستملاك رقم 58/91. أمّا </w:t>
      </w:r>
      <w:r w:rsidRPr="00F010CA">
        <w:rPr>
          <w:rFonts w:ascii="Sakkal Majalla" w:eastAsia="Times New Roman" w:hAnsi="Sakkal Majalla" w:cs="Sakkal Majalla"/>
          <w:color w:val="212529"/>
          <w:sz w:val="28"/>
          <w:szCs w:val="28"/>
          <w:u w:val="single"/>
          <w:rtl/>
        </w:rPr>
        <w:t>الثاني</w:t>
      </w:r>
      <w:r w:rsidRPr="00F010CA">
        <w:rPr>
          <w:rFonts w:ascii="Sakkal Majalla" w:eastAsia="Times New Roman" w:hAnsi="Sakkal Majalla" w:cs="Sakkal Majalla"/>
          <w:color w:val="212529"/>
          <w:sz w:val="28"/>
          <w:szCs w:val="28"/>
          <w:rtl/>
        </w:rPr>
        <w:t>، هو الإستملاك غير المباشر أي غير القانوني والذي تتوسّله الإدارة وتكون الأحكام التي ترعاه هي القواعد العامّة لجهة خطأ الإدارة وما يترتّب عليها من مسؤولية وتعويض.</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إذاً، في كلا الإستملاكين القانوني – المباشر، وغير القانوني – غير المباشر سوف ينتقل الملف أمام القضاء، بحيث يكون الإختصاص في الإستملاك </w:t>
      </w:r>
      <w:r w:rsidRPr="00F010CA">
        <w:rPr>
          <w:rFonts w:ascii="Sakkal Majalla" w:eastAsia="Times New Roman" w:hAnsi="Sakkal Majalla" w:cs="Sakkal Majalla"/>
          <w:color w:val="212529"/>
          <w:sz w:val="28"/>
          <w:szCs w:val="28"/>
          <w:u w:val="single"/>
          <w:rtl/>
        </w:rPr>
        <w:t>الأوّل</w:t>
      </w:r>
      <w:r w:rsidRPr="00F010CA">
        <w:rPr>
          <w:rFonts w:ascii="Sakkal Majalla" w:eastAsia="Times New Roman" w:hAnsi="Sakkal Majalla" w:cs="Sakkal Majalla"/>
          <w:color w:val="212529"/>
          <w:sz w:val="28"/>
          <w:szCs w:val="28"/>
          <w:rtl/>
        </w:rPr>
        <w:t>، للجنة قضائية تعرف بلجنة الإستملاك الإبتدائية ومن ثمّ الطعن بقراراتها أمام لجنة الإستملاك الإستئنافية  وهناك حالات جدّاً محصورة للطعن أمام مجلس شورى الدّولة (المادّة 20 إستملاك).</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أمّا في </w:t>
      </w:r>
      <w:r w:rsidRPr="00F010CA">
        <w:rPr>
          <w:rFonts w:ascii="Sakkal Majalla" w:eastAsia="Times New Roman" w:hAnsi="Sakkal Majalla" w:cs="Sakkal Majalla"/>
          <w:color w:val="212529"/>
          <w:sz w:val="28"/>
          <w:szCs w:val="28"/>
          <w:u w:val="single"/>
          <w:rtl/>
        </w:rPr>
        <w:t>الثاني</w:t>
      </w:r>
      <w:r w:rsidRPr="00F010CA">
        <w:rPr>
          <w:rFonts w:ascii="Sakkal Majalla" w:eastAsia="Times New Roman" w:hAnsi="Sakkal Majalla" w:cs="Sakkal Majalla"/>
          <w:color w:val="212529"/>
          <w:sz w:val="28"/>
          <w:szCs w:val="28"/>
          <w:rtl/>
        </w:rPr>
        <w:t>، يكون القضاء المدني – العدلي، سواء القاضي المنفرد أو الغرفة المختصين في النزاعات الإدارية وتراعى أمامهما أحكام قانون أصول المحاكمات المدنية، لجهة الإختصاص المكاني أو النوعي، كما تطبيق الأحكام العامة لجهة المسؤولية المنصوص عليها في قانون الموجبات والعقود.</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lastRenderedPageBreak/>
        <w:t>أمّا في فرنسا، تختلف إجراءات الإستملاك عن ما هو معتمد في لبنان لناحية الآلية المعتمدة على الرغم من وحدة السبب أي المنفعة العامّة للإستملاك، فإنّه من المفيد الإشارة إلى أنّه في النظام القديم للإستملاك </w:t>
      </w:r>
      <w:r w:rsidRPr="00F010CA">
        <w:rPr>
          <w:rFonts w:ascii="Sakkal Majalla" w:eastAsia="Times New Roman" w:hAnsi="Sakkal Majalla" w:cs="Sakkal Majalla"/>
          <w:color w:val="212529"/>
          <w:sz w:val="28"/>
          <w:szCs w:val="28"/>
        </w:rPr>
        <w:t>L’ancien régime de l’expropriation</w:t>
      </w:r>
      <w:r w:rsidRPr="00F010CA">
        <w:rPr>
          <w:rFonts w:ascii="Sakkal Majalla" w:eastAsia="Times New Roman" w:hAnsi="Sakkal Majalla" w:cs="Sakkal Majalla"/>
          <w:color w:val="212529"/>
          <w:sz w:val="28"/>
          <w:szCs w:val="28"/>
          <w:rtl/>
        </w:rPr>
        <w:t> كان إعلان المنفعة </w:t>
      </w:r>
      <w:r w:rsidRPr="00F010CA">
        <w:rPr>
          <w:rFonts w:ascii="Sakkal Majalla" w:eastAsia="Times New Roman" w:hAnsi="Sakkal Majalla" w:cs="Sakkal Majalla"/>
          <w:color w:val="212529"/>
          <w:sz w:val="24"/>
          <w:szCs w:val="24"/>
          <w:rtl/>
        </w:rPr>
        <w:t>العامّة</w:t>
      </w:r>
      <w:r w:rsidRPr="00F010CA">
        <w:rPr>
          <w:rFonts w:ascii="Sakkal Majalla" w:eastAsia="Times New Roman" w:hAnsi="Sakkal Majalla" w:cs="Sakkal Majalla"/>
          <w:color w:val="212529"/>
          <w:sz w:val="28"/>
          <w:szCs w:val="28"/>
          <w:rtl/>
        </w:rPr>
        <w:t> ليس له أصول خاصّة، بل كان يكفي توجيه رسائل الإمتياز </w:t>
      </w:r>
      <w:r w:rsidRPr="00F010CA">
        <w:rPr>
          <w:rFonts w:ascii="Sakkal Majalla" w:eastAsia="Times New Roman" w:hAnsi="Sakkal Majalla" w:cs="Sakkal Majalla"/>
          <w:color w:val="212529"/>
          <w:sz w:val="28"/>
          <w:szCs w:val="28"/>
        </w:rPr>
        <w:t>Lettres patentes</w:t>
      </w:r>
      <w:r w:rsidRPr="00F010CA">
        <w:rPr>
          <w:rFonts w:ascii="Sakkal Majalla" w:eastAsia="Times New Roman" w:hAnsi="Sakkal Majalla" w:cs="Sakkal Majalla"/>
          <w:color w:val="212529"/>
          <w:sz w:val="28"/>
          <w:szCs w:val="28"/>
          <w:rtl/>
        </w:rPr>
        <w:t> من الملك </w:t>
      </w:r>
      <w:r w:rsidRPr="00F010CA">
        <w:rPr>
          <w:rFonts w:ascii="Sakkal Majalla" w:eastAsia="Times New Roman" w:hAnsi="Sakkal Majalla" w:cs="Sakkal Majalla"/>
          <w:color w:val="212529"/>
          <w:sz w:val="28"/>
          <w:szCs w:val="28"/>
        </w:rPr>
        <w:t>Roi</w:t>
      </w:r>
      <w:r w:rsidRPr="00F010CA">
        <w:rPr>
          <w:rFonts w:ascii="Sakkal Majalla" w:eastAsia="Times New Roman" w:hAnsi="Sakkal Majalla" w:cs="Sakkal Majalla"/>
          <w:color w:val="212529"/>
          <w:sz w:val="28"/>
          <w:szCs w:val="28"/>
          <w:rtl/>
        </w:rPr>
        <w:t>، تتضمّن دفع التعويض للمالك الذي إنتزعت منه ملكيّته، ويتمّ تحديد التعويض من قبل خبراء دون إعتماد الأصول، بالإضافة للتأخير في تسديده. ومن ثمَّ، نظراً لكون الإستملاك القانوني يجب أن يتم لقاء تعويض عادل ومسبق، قبل نقل الملكيّة حتى أصبح هذا الأمر مكرساً دستوريّاً وفي الإعلان المتعلّق بحقوق الإنسان والمواطن، بحيث غدا للإستملاك بعد العام 1810 أصول يتم على أساسها أمام القضاء.</w:t>
      </w:r>
      <w:r w:rsidRPr="00F010CA">
        <w:rPr>
          <w:rFonts w:ascii="Sakkal Majalla" w:eastAsia="Times New Roman" w:hAnsi="Sakkal Majalla" w:cs="Sakkal Majalla"/>
          <w:color w:val="212529"/>
          <w:sz w:val="21"/>
          <w:szCs w:val="21"/>
          <w:vertAlign w:val="superscript"/>
          <w:rtl/>
        </w:rPr>
        <w:t>(</w:t>
      </w:r>
      <w:bookmarkStart w:id="30" w:name="_ftnref27"/>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"_ftn27"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[27]</w:t>
      </w:r>
      <w:r w:rsidRPr="00F010CA">
        <w:rPr>
          <w:rFonts w:ascii="Sakkal Majalla" w:eastAsia="Times New Roman" w:hAnsi="Sakkal Majalla" w:cs="Sakkal Majalla"/>
          <w:color w:val="212529"/>
          <w:sz w:val="21"/>
          <w:szCs w:val="21"/>
          <w:vertAlign w:val="superscript"/>
          <w:rtl/>
        </w:rPr>
        <w:fldChar w:fldCharType="end"/>
      </w:r>
      <w:bookmarkEnd w:id="30"/>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وعلى ﻛُﻞﱟ، تشكّل المرحلة القضائية الخطوة الثانية للمباشرة في تنفيذ الإستملاك المباشر، كما تشكّل في حالات الإستملاك غير المباشر مقاضاة الإدارة على مخالفتها في تنفيذ الإستملاك دون مراعاة للأصول القانونية، ما يقتضي تحديد الجهة القضائية المختصّة في (المبحث الأول) ومن ثمَّ نتائج القرارات في (المبحث الثاني).</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2"/>
          <w:szCs w:val="32"/>
          <w:u w:val="single"/>
          <w:rtl/>
        </w:rPr>
        <w:t>المبحث الأوّل – الجهة القضائية المختصّة: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طالما نحن أمام نوعين من الإستملاكات، </w:t>
      </w:r>
      <w:r w:rsidRPr="00F010CA">
        <w:rPr>
          <w:rFonts w:ascii="Sakkal Majalla" w:eastAsia="Times New Roman" w:hAnsi="Sakkal Majalla" w:cs="Sakkal Majalla"/>
          <w:color w:val="212529"/>
          <w:sz w:val="28"/>
          <w:szCs w:val="28"/>
          <w:u w:val="single"/>
          <w:rtl/>
        </w:rPr>
        <w:t>الأول</w:t>
      </w:r>
      <w:r w:rsidRPr="00F010CA">
        <w:rPr>
          <w:rFonts w:ascii="Sakkal Majalla" w:eastAsia="Times New Roman" w:hAnsi="Sakkal Majalla" w:cs="Sakkal Majalla"/>
          <w:color w:val="212529"/>
          <w:sz w:val="28"/>
          <w:szCs w:val="28"/>
          <w:rtl/>
        </w:rPr>
        <w:t>، المراعي للأصول القانونية و</w:t>
      </w:r>
      <w:r w:rsidRPr="00F010CA">
        <w:rPr>
          <w:rFonts w:ascii="Sakkal Majalla" w:eastAsia="Times New Roman" w:hAnsi="Sakkal Majalla" w:cs="Sakkal Majalla"/>
          <w:color w:val="212529"/>
          <w:sz w:val="28"/>
          <w:szCs w:val="28"/>
          <w:u w:val="single"/>
          <w:rtl/>
        </w:rPr>
        <w:t>الثاني</w:t>
      </w:r>
      <w:r w:rsidRPr="00F010CA">
        <w:rPr>
          <w:rFonts w:ascii="Sakkal Majalla" w:eastAsia="Times New Roman" w:hAnsi="Sakkal Majalla" w:cs="Sakkal Majalla"/>
          <w:color w:val="212529"/>
          <w:sz w:val="28"/>
          <w:szCs w:val="28"/>
          <w:rtl/>
        </w:rPr>
        <w:t>، إمّا غير مراعي للأصول إطلاقاً أو عدم إستكمال أحكامها، الواقع الذي يفرض حتماً وجود نوعين من الإختصاص للجهات القضائية.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وبالفعل، نصّ قانون الإستملاك رقم 58/91 المادة 8 منه على أنّه، </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عندما تقرّر الإدارة المباشرة بتنفيذ الإستملاك تحيل المرسوم مع كامل الملف إلى لجنة الإستملاك البدائية المختصّة...</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وتالياً، هذا النّص هو الذي تستهلّ به الإجراءات القضائية للإستملاكات المباشرة المراعية للأصول القانونية.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أمّا في حالة الإستملاك غير المباشر، اللجوء إلى القضاء العدلي لا يكون من قبل الإدارة المعتدية أو المستولية على الملكيّة الخاصة،</w:t>
      </w:r>
      <w:r w:rsidRPr="00F010CA">
        <w:rPr>
          <w:rFonts w:ascii="Calibri" w:eastAsia="Times New Roman" w:hAnsi="Calibri" w:cs="Calibri"/>
          <w:color w:val="212529"/>
          <w:rtl/>
        </w:rPr>
        <w:t> </w:t>
      </w:r>
      <w:r w:rsidRPr="00F010CA">
        <w:rPr>
          <w:rFonts w:ascii="Sakkal Majalla" w:eastAsia="Times New Roman" w:hAnsi="Sakkal Majalla" w:cs="Sakkal Majalla"/>
          <w:color w:val="212529"/>
          <w:sz w:val="28"/>
          <w:szCs w:val="28"/>
          <w:rtl/>
        </w:rPr>
        <w:t>بل من قبل صاحب الحقّ المتضرّر، وهنا يتمّ مقاضاة الإدارة عن عملها غير المشروع أمام القضاء العدلي</w:t>
      </w:r>
      <w:r w:rsidRPr="00F010CA">
        <w:rPr>
          <w:rFonts w:ascii="Sakkal Majalla" w:eastAsia="Times New Roman" w:hAnsi="Sakkal Majalla" w:cs="Sakkal Majalla"/>
          <w:color w:val="212529"/>
          <w:sz w:val="21"/>
          <w:szCs w:val="21"/>
          <w:vertAlign w:val="superscript"/>
          <w:rtl/>
        </w:rPr>
        <w:t>(</w:t>
      </w:r>
      <w:bookmarkStart w:id="31" w:name="_ftnref28"/>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"_ftn28"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[28]</w:t>
      </w:r>
      <w:r w:rsidRPr="00F010CA">
        <w:rPr>
          <w:rFonts w:ascii="Sakkal Majalla" w:eastAsia="Times New Roman" w:hAnsi="Sakkal Majalla" w:cs="Sakkal Majalla"/>
          <w:color w:val="212529"/>
          <w:sz w:val="21"/>
          <w:szCs w:val="21"/>
          <w:vertAlign w:val="superscript"/>
          <w:rtl/>
        </w:rPr>
        <w:fldChar w:fldCharType="end"/>
      </w:r>
      <w:bookmarkEnd w:id="31"/>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w:t>
      </w:r>
    </w:p>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Pr>
        <w:t>La compétence de l’autorité judiciaire trouve son principe de sa qualité gardienne de la propriété privée et des libertés fondamentales, l’étendue de cette compétence s’expliquant par l’idée de dénaturation de l’action administrative </w:t>
      </w:r>
      <w:r w:rsidRPr="00F010CA">
        <w:rPr>
          <w:rFonts w:ascii="Sakkal Majalla" w:eastAsia="Times New Roman" w:hAnsi="Sakkal Majalla" w:cs="Sakkal Majalla"/>
          <w:color w:val="212529"/>
          <w:sz w:val="21"/>
          <w:szCs w:val="21"/>
          <w:vertAlign w:val="superscript"/>
        </w:rPr>
        <w:t>(</w:t>
      </w:r>
      <w:bookmarkStart w:id="32" w:name="_ftnref29"/>
      <w:r w:rsidRPr="00F010CA">
        <w:rPr>
          <w:rFonts w:ascii="Sakkal Majalla" w:eastAsia="Times New Roman" w:hAnsi="Sakkal Majalla" w:cs="Sakkal Majalla"/>
          <w:color w:val="212529"/>
          <w:sz w:val="21"/>
          <w:szCs w:val="21"/>
          <w:vertAlign w:val="superscript"/>
        </w:rPr>
        <w:fldChar w:fldCharType="begin"/>
      </w:r>
      <w:r w:rsidRPr="00F010CA">
        <w:rPr>
          <w:rFonts w:ascii="Sakkal Majalla" w:eastAsia="Times New Roman" w:hAnsi="Sakkal Majalla" w:cs="Sakkal Majalla"/>
          <w:color w:val="212529"/>
          <w:sz w:val="21"/>
          <w:szCs w:val="21"/>
          <w:vertAlign w:val="superscript"/>
        </w:rPr>
        <w:instrText xml:space="preserve"> HYPERLINK "https://lebanon.saderlex.com/category/%D8%AF%D8%B1%D8%A7%D8%B3%D8%A7%D8%AA-%D9%88-%D8%A2%D8%B1%D8%A7%D8%A1/51638/%D8%A7%D9%84%D8%A5%D8%B3%D8%AA%D9%85%D9%84%D8%A7%D9%83-%D9%84%D8%B3%D8%A8%D8%A8-%D8%A7%D9%84%D9%85%D9%86%D9%81%D8%B9%D8%A9-%D8%A7%D9%84%D8%B9%D8%A7%D9%85%D8%A9" \l "_ftn29" \o "" </w:instrText>
      </w:r>
      <w:r w:rsidRPr="00F010CA">
        <w:rPr>
          <w:rFonts w:ascii="Sakkal Majalla" w:eastAsia="Times New Roman" w:hAnsi="Sakkal Majalla" w:cs="Sakkal Majalla"/>
          <w:color w:val="212529"/>
          <w:sz w:val="21"/>
          <w:szCs w:val="21"/>
          <w:vertAlign w:val="superscript"/>
        </w:rPr>
        <w:fldChar w:fldCharType="separate"/>
      </w:r>
      <w:r w:rsidRPr="00F010CA">
        <w:rPr>
          <w:rFonts w:ascii="Sakkal Majalla" w:eastAsia="Times New Roman" w:hAnsi="Sakkal Majalla" w:cs="Sakkal Majalla"/>
          <w:color w:val="0563C1"/>
          <w:sz w:val="28"/>
          <w:szCs w:val="28"/>
          <w:u w:val="single"/>
          <w:vertAlign w:val="superscript"/>
        </w:rPr>
        <w:t>[29]</w:t>
      </w:r>
      <w:r w:rsidRPr="00F010CA">
        <w:rPr>
          <w:rFonts w:ascii="Sakkal Majalla" w:eastAsia="Times New Roman" w:hAnsi="Sakkal Majalla" w:cs="Sakkal Majalla"/>
          <w:color w:val="212529"/>
          <w:sz w:val="21"/>
          <w:szCs w:val="21"/>
          <w:vertAlign w:val="superscript"/>
        </w:rPr>
        <w:fldChar w:fldCharType="end"/>
      </w:r>
      <w:bookmarkEnd w:id="32"/>
      <w:r w:rsidRPr="00F010CA">
        <w:rPr>
          <w:rFonts w:ascii="Sakkal Majalla" w:eastAsia="Times New Roman" w:hAnsi="Sakkal Majalla" w:cs="Sakkal Majalla"/>
          <w:color w:val="212529"/>
          <w:sz w:val="21"/>
          <w:szCs w:val="21"/>
          <w:vertAlign w:val="superscript"/>
        </w:rPr>
        <w:t>)</w:t>
      </w:r>
      <w:r w:rsidRPr="00F010CA">
        <w:rPr>
          <w:rFonts w:ascii="Sakkal Majalla" w:eastAsia="Times New Roman" w:hAnsi="Sakkal Majalla" w:cs="Sakkal Majalla"/>
          <w:color w:val="212529"/>
          <w:sz w:val="28"/>
          <w:szCs w:val="28"/>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Pr>
      </w:pPr>
      <w:r w:rsidRPr="00F010CA">
        <w:rPr>
          <w:rFonts w:ascii="Sakkal Majalla" w:eastAsia="Times New Roman" w:hAnsi="Sakkal Majalla" w:cs="Sakkal Majalla"/>
          <w:color w:val="212529"/>
          <w:sz w:val="28"/>
          <w:szCs w:val="28"/>
          <w:rtl/>
        </w:rPr>
        <w:t>وعليه، في ظلّ هذا التمييز القائم بين الجهتين القضائيّتين المعنيّتين في النظر في كلّ من نوعي الإستملاكات المباشرة وغير المباشرة، لا بدّ من تبيان دور لجنة الإستملاك في (النبذة الأولى) ومن ثمّ دور القضاء العدلي في (النبذة الثانية).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2"/>
          <w:szCs w:val="32"/>
          <w:u w:val="single"/>
          <w:rtl/>
        </w:rPr>
        <w:t>النبذة الأولى – دور لجنة الإستملاك:</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lastRenderedPageBreak/>
        <w:t>عندما تحيل الإدارة المرسوم مع كامل الملف إلى لجنة الإستملاك الإبتدائية المختصّة، أي حيث العقارات المستملكة واقعة ضمن نطاقها، كحال لجنة الإستملاك الإبتدائية في محافظة لبنان الجنوبي، يشمل إختصاصها المكاني العقارات الكائنة في قضاء جزّين وصيدا وصور إلخ.</w:t>
      </w:r>
      <w:r w:rsidRPr="00F010CA">
        <w:rPr>
          <w:rFonts w:ascii="Calibri" w:eastAsia="Times New Roman" w:hAnsi="Calibri" w:cs="Calibri"/>
          <w:color w:val="212529"/>
          <w:rtl/>
        </w:rPr>
        <w:t> </w:t>
      </w:r>
      <w:r w:rsidRPr="00F010CA">
        <w:rPr>
          <w:rFonts w:ascii="Sakkal Majalla" w:eastAsia="Times New Roman" w:hAnsi="Sakkal Majalla" w:cs="Sakkal Majalla"/>
          <w:color w:val="212529"/>
          <w:sz w:val="28"/>
          <w:szCs w:val="28"/>
          <w:rtl/>
        </w:rPr>
        <w:t>وتالياً قانون الإستملاك رقم 58/91 أشار في المادة 9 وما يليها منه، على أنَّ لجنة أو لجان الإستملاك تعيّن بمرسوم لكل محافظة سواء أكانت إبتدائية أو إستئنافية، وتمَّ تحديد من يمثّل الإدارة. وبمعزل عن آلية التعيين والحضور. ما يهمّنا في دراستنا، هو عمل اللجنة أي الأصول التي يجب إتباعها وصولاً إلى تحديد قيمة التعويض من جراء الإستملاك لأصحاب الحقوق، سواءً أكان المالك أو الشاغل وغيره ممن تثبت صفتهم للمطالبة بحقوقهم، وذلك وفقاً للأحكام المنصوص عليها في المادة 15 إستملاك وحتّى المادة 28 منه ضمناً.</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هذا مع الإشارة، أنّ المادّة 21 إستملاك نصّت على، ما يدخل في إختصاص لجان الإستملاك ومنها، تحديد مقدار جميع التعويضات المترتّبة بسبب الإستملاك أو الفصل في طلبات الإستملاك الكامل والفضلات وقيمة التحسين(...). ولكن، من المهم والمفيد تفنيد بعض المهام والإجراءات التي يقتضي أن يراعيهما عمل اللجنة على الشكل التالي:</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1-</w:t>
      </w:r>
      <w:r w:rsidRPr="00F010CA">
        <w:rPr>
          <w:rFonts w:ascii="Sakkal Majalla" w:eastAsia="Times New Roman" w:hAnsi="Sakkal Majalla" w:cs="Sakkal Majalla"/>
          <w:b/>
          <w:bCs/>
          <w:color w:val="212529"/>
          <w:sz w:val="28"/>
          <w:szCs w:val="28"/>
          <w:rtl/>
        </w:rPr>
        <w:t>الكشف على العقار:</w:t>
      </w:r>
      <w:r w:rsidRPr="00F010CA">
        <w:rPr>
          <w:rFonts w:ascii="Sakkal Majalla" w:eastAsia="Times New Roman" w:hAnsi="Sakkal Majalla" w:cs="Sakkal Majalla"/>
          <w:color w:val="212529"/>
          <w:sz w:val="28"/>
          <w:szCs w:val="28"/>
          <w:rtl/>
        </w:rPr>
        <w:t> إنَّ الكشف يتمّ فوراً من قبل لجنة الإستملاك الإبتدائية والتي تنظم محضر كشف لكلّ عقار، وذلك دون دعوة أي من أصحاب الحقوق وهذا الحقّ نصّت عليه المادّة 15 إستملاك. وبالطبع، يعتبر الكشف إجراء شكلي  يساهم في تكوين لدى اللجنة، فكرة عن العقار المستملك أو المنطقة التي تتضمّن مجموعة من العقارات المستملكة، عمّا إذا كان سهل الوصول إليها عبر طريق سيّارة، موقعها وطبيعتها، زراعيّة، صخريّة، حرجيّة، وصول الكهرباء وغيرها من المعايير التي تساهم في تقدير القيمة. لا بدّ من التأكيد، أنّ اللّجنة لا تقوم بجرد ما يتضمّنه العقار أو التّحقّق من مساحته، بل تكتفي بالتقرير أو البيان الذي يحدّد المحتويات والمنظّم من قبل الإدارة طالبة الإستملاك ومراجعة مديرية الشؤون العقاريّة للإحالة إلى دوائر المساحة للتحقّق من المساحات أو الإكتفاء بالبيانات الرّسميّة التي يبرزها صاحب العلاقة.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2-</w:t>
      </w:r>
      <w:r w:rsidRPr="00F010CA">
        <w:rPr>
          <w:rFonts w:ascii="Sakkal Majalla" w:eastAsia="Times New Roman" w:hAnsi="Sakkal Majalla" w:cs="Sakkal Majalla"/>
          <w:b/>
          <w:bCs/>
          <w:color w:val="212529"/>
          <w:sz w:val="28"/>
          <w:szCs w:val="28"/>
          <w:rtl/>
        </w:rPr>
        <w:t>دعوة المالكين وأصحاب الحقوق: </w:t>
      </w:r>
      <w:r w:rsidRPr="00F010CA">
        <w:rPr>
          <w:rFonts w:ascii="Sakkal Majalla" w:eastAsia="Times New Roman" w:hAnsi="Sakkal Majalla" w:cs="Sakkal Majalla"/>
          <w:color w:val="212529"/>
          <w:sz w:val="28"/>
          <w:szCs w:val="28"/>
          <w:rtl/>
        </w:rPr>
        <w:t>بعد الكشف يتمّ تعيين موعد جلسة ولكن ورقة الدعوة و/أو إشعار التبليغ، يجب أن يتضمّن معلومات خاصّة، كتنبيه المالك إلى وجوب إعلام اللجنة عن الشاغلين أو المستأجرين أو المستثمرين وهذا الإجراء مطلوب حتّى يتمّ إبلاغهم لحضور الجلسة والمطالبة بحقوقهم أو يتمّ حضورهم تلقائيّاً (يراجع الفقرة 2 من المادّة 15 إستملاك).</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3-</w:t>
      </w:r>
      <w:r w:rsidRPr="00F010CA">
        <w:rPr>
          <w:rFonts w:ascii="Sakkal Majalla" w:eastAsia="Times New Roman" w:hAnsi="Sakkal Majalla" w:cs="Sakkal Majalla"/>
          <w:b/>
          <w:bCs/>
          <w:color w:val="212529"/>
          <w:sz w:val="28"/>
          <w:szCs w:val="28"/>
          <w:rtl/>
        </w:rPr>
        <w:t>الشخص القائم بالتبليغ: </w:t>
      </w:r>
      <w:r w:rsidRPr="00F010CA">
        <w:rPr>
          <w:rFonts w:ascii="Sakkal Majalla" w:eastAsia="Times New Roman" w:hAnsi="Sakkal Majalla" w:cs="Sakkal Majalla"/>
          <w:color w:val="212529"/>
          <w:sz w:val="28"/>
          <w:szCs w:val="28"/>
          <w:rtl/>
        </w:rPr>
        <w:t>نصّت الفقرة 3 من المادّة 15 إستملاك، أنَّ التبليغ يتمّ إمّا مباشرةً لأصحاب العلاقة أي بحضورهم إلى القلم بسبب علمهم بالمباشرة في تنفيذ الإستملاك وذلك للمطالبة بحقوقهم أو يتم إبلاغهم بواسطة الموظّف الملحق باللجنة وفقاً لأصول التبليغ المنصوص عليها في المادة 397 من قانون أصول المحاكمات المدنيّة وما يليها.</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4-</w:t>
      </w:r>
      <w:r w:rsidRPr="00F010CA">
        <w:rPr>
          <w:rFonts w:ascii="Sakkal Majalla" w:eastAsia="Times New Roman" w:hAnsi="Sakkal Majalla" w:cs="Sakkal Majalla"/>
          <w:b/>
          <w:bCs/>
          <w:color w:val="212529"/>
          <w:sz w:val="28"/>
          <w:szCs w:val="28"/>
          <w:rtl/>
        </w:rPr>
        <w:t>الإستعانة بمحامٍ: </w:t>
      </w:r>
      <w:r w:rsidRPr="00F010CA">
        <w:rPr>
          <w:rFonts w:ascii="Sakkal Majalla" w:eastAsia="Times New Roman" w:hAnsi="Sakkal Majalla" w:cs="Sakkal Majalla"/>
          <w:color w:val="212529"/>
          <w:sz w:val="28"/>
          <w:szCs w:val="28"/>
          <w:rtl/>
        </w:rPr>
        <w:t xml:space="preserve">يجوز لأصحاب الحقوق الحضور أمام لجنة الإستملاك الإبتدائية دون توكيل محامٍ. ولكن، يفضّل توكيل محامٍ،  لأنَّ ما قد يُطالَب به أمام لجنة الإستملاك الإبتدائية في حال لم يتمّ قبوله، يشكّل أسباباً </w:t>
      </w:r>
      <w:r w:rsidRPr="00F010CA">
        <w:rPr>
          <w:rFonts w:ascii="Sakkal Majalla" w:eastAsia="Times New Roman" w:hAnsi="Sakkal Majalla" w:cs="Sakkal Majalla"/>
          <w:color w:val="212529"/>
          <w:sz w:val="28"/>
          <w:szCs w:val="28"/>
          <w:rtl/>
        </w:rPr>
        <w:lastRenderedPageBreak/>
        <w:t>إستئنافية أمام لجنة الإستملاك الإستئنافيّة، حيث يتوجّب أمامها توكيل المحامي. إنَّ الإستئناف ترعاه أحكام الأصول المدنيّة ويجب أن يتناول المطالب المقدّمة بدايةً، سواءً للمطالبة بزيادة التعويض أو لشمول التعويض لغير عناصر تشكّل قيمة في العقار أو الملكيّة (كالرمول، المناجم، المياه، الأشجار وثمارها، إلخ)</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5-</w:t>
      </w:r>
      <w:r w:rsidRPr="00F010CA">
        <w:rPr>
          <w:rFonts w:ascii="Sakkal Majalla" w:eastAsia="Times New Roman" w:hAnsi="Sakkal Majalla" w:cs="Sakkal Majalla"/>
          <w:b/>
          <w:bCs/>
          <w:color w:val="212529"/>
          <w:sz w:val="28"/>
          <w:szCs w:val="28"/>
          <w:rtl/>
        </w:rPr>
        <w:t> إستئناف القرارات:</w:t>
      </w:r>
      <w:r w:rsidRPr="00F010CA">
        <w:rPr>
          <w:rFonts w:ascii="Sakkal Majalla" w:eastAsia="Times New Roman" w:hAnsi="Sakkal Majalla" w:cs="Sakkal Majalla"/>
          <w:color w:val="212529"/>
          <w:sz w:val="28"/>
          <w:szCs w:val="28"/>
          <w:rtl/>
        </w:rPr>
        <w:t> تستأنف قرارات اللّجنة الإبتدائية أمام لجنة الإستملاك الإستئنافية خلال مهلة 30 يوماً تلي تبلغ القرار (المادّة 16 إستملاك)، وبالطبع، يجب أن يكون الإستئناف موقّع من محامٍ في الإستئناف، كما وإبراز  صورة عن وكالته وصورة طبق الأصل عن القرار بالإضافة إلى ورود الإستئناف ضمن المهلة القانونية ويتضمّن أسباب إستئنافية ومطالب، وفقاً لما نصّت عليه المادّة 655 أصول مدنيّة.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6-</w:t>
      </w:r>
      <w:r w:rsidRPr="00F010CA">
        <w:rPr>
          <w:rFonts w:ascii="Sakkal Majalla" w:eastAsia="Times New Roman" w:hAnsi="Sakkal Majalla" w:cs="Sakkal Majalla"/>
          <w:b/>
          <w:bCs/>
          <w:color w:val="212529"/>
          <w:sz w:val="28"/>
          <w:szCs w:val="28"/>
          <w:rtl/>
        </w:rPr>
        <w:t>آلية تقديم الإستئناف:</w:t>
      </w:r>
      <w:r w:rsidRPr="00F010CA">
        <w:rPr>
          <w:rFonts w:ascii="Sakkal Majalla" w:eastAsia="Times New Roman" w:hAnsi="Sakkal Majalla" w:cs="Sakkal Majalla"/>
          <w:color w:val="212529"/>
          <w:sz w:val="28"/>
          <w:szCs w:val="28"/>
          <w:rtl/>
        </w:rPr>
        <w:t> يقدّم الإستئناف إمّا مباشرة أمام كاتب اللجنة الإستئنافية أو إلى كاتب اللجنة الإبتدائية مصدّرة القرار المستأنف(المادّة 16 إستملاك فقرة 3).</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7-</w:t>
      </w:r>
      <w:r w:rsidRPr="00F010CA">
        <w:rPr>
          <w:rFonts w:ascii="Sakkal Majalla" w:eastAsia="Times New Roman" w:hAnsi="Sakkal Majalla" w:cs="Sakkal Majalla"/>
          <w:b/>
          <w:bCs/>
          <w:color w:val="212529"/>
          <w:sz w:val="28"/>
          <w:szCs w:val="28"/>
          <w:rtl/>
        </w:rPr>
        <w:t>الرسم المقطوع والتأمين:</w:t>
      </w:r>
      <w:r w:rsidRPr="00F010CA">
        <w:rPr>
          <w:rFonts w:ascii="Sakkal Majalla" w:eastAsia="Times New Roman" w:hAnsi="Sakkal Majalla" w:cs="Sakkal Majalla"/>
          <w:color w:val="212529"/>
          <w:sz w:val="28"/>
          <w:szCs w:val="28"/>
          <w:rtl/>
        </w:rPr>
        <w:t> لا رسم يسدّد سواء بدايةً أو إستئنافاً، وتالياً، لا رسم نسبي يُفرَض على أي من المطالب المالية مهما بلغت قيمتها. ولكن، في مرحلة الإستئناف يسدّد مبلغ تأمين قدره /50,000/ل.ل.  ما زال معمولاً به حتّى تاريخه أي في العام 2022، مع الإشارة أنّ الإدارات تعفى من الرسم المقطوع والتأمين.</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8-</w:t>
      </w:r>
      <w:r w:rsidRPr="00F010CA">
        <w:rPr>
          <w:rFonts w:ascii="Sakkal Majalla" w:eastAsia="Times New Roman" w:hAnsi="Sakkal Majalla" w:cs="Sakkal Majalla"/>
          <w:b/>
          <w:bCs/>
          <w:color w:val="212529"/>
          <w:sz w:val="28"/>
          <w:szCs w:val="28"/>
          <w:rtl/>
        </w:rPr>
        <w:t>الإستئناف لا يوقف التنفيذ: </w:t>
      </w:r>
      <w:r w:rsidRPr="00F010CA">
        <w:rPr>
          <w:rFonts w:ascii="Sakkal Majalla" w:eastAsia="Times New Roman" w:hAnsi="Sakkal Majalla" w:cs="Sakkal Majalla"/>
          <w:color w:val="212529"/>
          <w:sz w:val="28"/>
          <w:szCs w:val="28"/>
          <w:rtl/>
        </w:rPr>
        <w:t>الإستئناف لا يوقف سير معاملات الإستملاك ومنها تنفيذ قرار اللّجنة الإبتدائية، إلّا أن الإدارة إذا إستأنفت إستئنافاً أصلياً تحتفظ ب 10% من قيمة التعويض المحكوم به بدايةً أو ربع قيمة التعويض إذا هناك عقار مُسْتَمْلَك مبني، (المادة 16 فقرة 6 والمادة 30 إستملاك).</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9-</w:t>
      </w:r>
      <w:r w:rsidRPr="00F010CA">
        <w:rPr>
          <w:rFonts w:ascii="Sakkal Majalla" w:eastAsia="Times New Roman" w:hAnsi="Sakkal Majalla" w:cs="Sakkal Majalla"/>
          <w:b/>
          <w:bCs/>
          <w:color w:val="212529"/>
          <w:sz w:val="28"/>
          <w:szCs w:val="28"/>
          <w:rtl/>
        </w:rPr>
        <w:t>قانونية إنعقاد الجلسات:</w:t>
      </w:r>
      <w:r w:rsidRPr="00F010CA">
        <w:rPr>
          <w:rFonts w:ascii="Sakkal Majalla" w:eastAsia="Times New Roman" w:hAnsi="Sakkal Majalla" w:cs="Sakkal Majalla"/>
          <w:color w:val="212529"/>
          <w:sz w:val="28"/>
          <w:szCs w:val="28"/>
          <w:rtl/>
        </w:rPr>
        <w:t> قانونيّة الجلسات أمام لجنة الإستملاك بدايةً أو إستئنافاً، تتطلّب حضور كامل الأعضاء والكاتب، وبالطبع أن يكون قد تمّ إبلاغ أصحاب الحقوق وفقاً للأصول القانونيّة.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10-</w:t>
      </w:r>
      <w:r w:rsidRPr="00F010CA">
        <w:rPr>
          <w:rFonts w:ascii="Sakkal Majalla" w:eastAsia="Times New Roman" w:hAnsi="Sakkal Majalla" w:cs="Sakkal Majalla"/>
          <w:b/>
          <w:bCs/>
          <w:color w:val="212529"/>
          <w:sz w:val="28"/>
          <w:szCs w:val="28"/>
          <w:rtl/>
        </w:rPr>
        <w:t>لا يتم الإستعانة بالخبرة الفنيّة:</w:t>
      </w:r>
      <w:r w:rsidRPr="00F010CA">
        <w:rPr>
          <w:rFonts w:ascii="Sakkal Majalla" w:eastAsia="Times New Roman" w:hAnsi="Sakkal Majalla" w:cs="Sakkal Majalla"/>
          <w:color w:val="212529"/>
          <w:sz w:val="28"/>
          <w:szCs w:val="28"/>
          <w:rtl/>
        </w:rPr>
        <w:t> الإستعانة بالخبرة الفنيّة حدّدتها المادة 17 بالأمور الهامّة أو المعلومات الفنيّة غير المتوفّرة في اللجنة، وتالياً، تحديد أسعار التخمين، وخاصّةً في العقارات تستطيع اللجنة طلب معلومات من دوائر السجل العقاري حول قيمة البيوعات الحاصلة في المنطقة العقارية المستملَكة.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11-</w:t>
      </w:r>
      <w:r w:rsidRPr="00F010CA">
        <w:rPr>
          <w:rFonts w:ascii="Sakkal Majalla" w:eastAsia="Times New Roman" w:hAnsi="Sakkal Majalla" w:cs="Sakkal Majalla"/>
          <w:b/>
          <w:bCs/>
          <w:color w:val="212529"/>
          <w:sz w:val="28"/>
          <w:szCs w:val="28"/>
          <w:rtl/>
        </w:rPr>
        <w:t>إجراء كشف من قبل لجنة الإستملاك الإستئنافية:</w:t>
      </w:r>
      <w:r w:rsidRPr="00F010CA">
        <w:rPr>
          <w:rFonts w:ascii="Sakkal Majalla" w:eastAsia="Times New Roman" w:hAnsi="Sakkal Majalla" w:cs="Sakkal Majalla"/>
          <w:color w:val="212529"/>
          <w:sz w:val="28"/>
          <w:szCs w:val="28"/>
          <w:rtl/>
        </w:rPr>
        <w:t> يتمّ بحضور أصحاب الحقوق يحدّد موعده مسبقاً، علماً، أنّ هذا الكشف غير ملزم للجنة، وعلى الرغم من ذلك بعض اللجان إعتادت القيام به أو أحياناً يتمّ تكليف أي من الأعضاء تأديته، بهدف تبليغ محضر الكشف للأطراف المتقاضية، ومن ثمَّ التعليق على حقيقة ما تحقّقته اللجنة، لجهة ما يشمله الإستملاك من حقوق لتكوين القناعة لدى اللجنة قبل إصدار قرارها.</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12</w:t>
      </w:r>
      <w:r w:rsidRPr="00F010CA">
        <w:rPr>
          <w:rFonts w:ascii="Sakkal Majalla" w:eastAsia="Times New Roman" w:hAnsi="Sakkal Majalla" w:cs="Sakkal Majalla"/>
          <w:b/>
          <w:bCs/>
          <w:color w:val="212529"/>
          <w:sz w:val="28"/>
          <w:szCs w:val="28"/>
          <w:rtl/>
        </w:rPr>
        <w:t>-الطعن بالقرارات:</w:t>
      </w:r>
      <w:r w:rsidRPr="00F010CA">
        <w:rPr>
          <w:rFonts w:ascii="Sakkal Majalla" w:eastAsia="Times New Roman" w:hAnsi="Sakkal Majalla" w:cs="Sakkal Majalla"/>
          <w:color w:val="212529"/>
          <w:sz w:val="28"/>
          <w:szCs w:val="28"/>
          <w:rtl/>
        </w:rPr>
        <w:t xml:space="preserve"> القرارات الصادرة عن لجنة الإستملاك الإبتدائية تقبل الإستئناف، أمّا التصحيح أو التفسير يقدّم أمام اللجنة ذاتها مصدرة القرار (المادّة 19 إستملاك). أمّا قرارات لجان الإستملاك الإستئنافية، تقبل الإعتراض </w:t>
      </w:r>
      <w:r w:rsidRPr="00F010CA">
        <w:rPr>
          <w:rFonts w:ascii="Sakkal Majalla" w:eastAsia="Times New Roman" w:hAnsi="Sakkal Majalla" w:cs="Sakkal Majalla"/>
          <w:color w:val="212529"/>
          <w:sz w:val="28"/>
          <w:szCs w:val="28"/>
          <w:rtl/>
        </w:rPr>
        <w:lastRenderedPageBreak/>
        <w:t>أو إعتراض الغير أو إعادة المحاكمة وفق الأصول المنصوص عليها في قانون أصول المحاكمات المدنيّة، وذلك على النحو الذي نصّت عليه المادّة 20 إستملاك.</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ولكن، إنّ التعديل الذي طال المادّة 20 إستملاك في تاريخ 8/12/2006، </w:t>
      </w:r>
      <w:r w:rsidRPr="00F010CA">
        <w:rPr>
          <w:rFonts w:ascii="Sakkal Majalla" w:eastAsia="Times New Roman" w:hAnsi="Sakkal Majalla" w:cs="Sakkal Majalla"/>
          <w:color w:val="212529"/>
          <w:sz w:val="28"/>
          <w:szCs w:val="28"/>
          <w:u w:val="single"/>
          <w:rtl/>
        </w:rPr>
        <w:t>حصَرَ</w:t>
      </w:r>
      <w:r w:rsidRPr="00F010CA">
        <w:rPr>
          <w:rFonts w:ascii="Sakkal Majalla" w:eastAsia="Times New Roman" w:hAnsi="Sakkal Majalla" w:cs="Sakkal Majalla"/>
          <w:color w:val="212529"/>
          <w:sz w:val="28"/>
          <w:szCs w:val="28"/>
          <w:rtl/>
        </w:rPr>
        <w:t> حالة اللجوء للطعن أمام مجلس شورى الدّولة فقط، عندما يتمَّ تخفيض قيمة التعويض المحكوم به بدايةً بنسبة 25% ما ﻳُﻤﻜﱢﻦ صاحب الحقّ في التعويض للتقدّم بالطعن. وأمّا عند زيادة التعويض بنسبة 50%  يكون من حقّ الإدارة أن تتقدّم بالطعن لهذا السبب.</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في حين، أنَّ هذا التعديل غير صائب، بدليل أنّ هناك أخطاء قانونية جسيمة ترتكب من قبل لجان الإستملاك الإستئنافيّة، يحول على الأطراف الطعن بقراراتها، هذه ثغرة فادحة يجب العمل على تعديلها، لأنّ الغاية من القانون هو الوصول إلى العدالة لا حرمان المتقاضين من حقّ الطعن. إنَّ الإجراءات القضائية المشار إليها أعلاه، أمام لجان الإستملاك، ينفرد بها الإستملاك المباشر الخاضع لأحكام قانون الإستملاك، الواقع الذي يختلف كليّاً عن حالة الإستملاك غير المباشر، عل النحو الذي سنعرضه أدناه.</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2"/>
          <w:szCs w:val="32"/>
          <w:u w:val="single"/>
          <w:rtl/>
        </w:rPr>
        <w:t>النبذة الثانية – دور القضاء العدلي:</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يكون الإختصاص للقضاء العدلي، والمؤلّف من القاضي المنفرد المدني النّاظر في القضايا الإدارية أو محكمة الدرجة الأولى الغرفة الناظرة في القضايا الإدارية، هذا مع مراعاة قيمة المطالبة بالتعويض، لجهة تحديد الإختصاص القيمي بين الغرفة والقسم عند النظر في كلّ إستملاك غير مباشر تُقدِم عليه الإدارة ويطال الملكيّة الفردية. هذا الإختصاص، المكاني أو النوعي خاضع لأحكام قانون أصول المحاكمات المدنية، لجهة قيمة الدعوى ومكان إقامة المدعى عليه أو مكان وقوع الفعل الضار.</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ولكن، الأمر اللافت، أنَّ هناك حالات تمّت المصالحة بين الإدارة وصاحب الحقّ بالتعويض مباشرةً، بعد أن تمَّ أخذ رأي هيئة التشريع والإستشارات في وزارة العدل التي اعتبرت : </w:t>
      </w:r>
      <w:r w:rsidRPr="00F010CA">
        <w:rPr>
          <w:rFonts w:ascii="Times New Roman" w:eastAsia="Times New Roman" w:hAnsi="Times New Roman" w:cs="Times New Roman"/>
          <w:color w:val="212529"/>
          <w:sz w:val="20"/>
          <w:szCs w:val="20"/>
          <w:rtl/>
        </w:rPr>
        <w:t>●</w:t>
      </w:r>
      <w:r w:rsidRPr="00F010CA">
        <w:rPr>
          <w:rFonts w:ascii="Sakkal Majalla" w:eastAsia="Times New Roman" w:hAnsi="Sakkal Majalla" w:cs="Sakkal Majalla"/>
          <w:color w:val="212529"/>
          <w:sz w:val="28"/>
          <w:szCs w:val="28"/>
          <w:vertAlign w:val="superscript"/>
          <w:rtl/>
        </w:rPr>
        <w:t>«</w:t>
      </w:r>
      <w:r w:rsidRPr="00F010CA">
        <w:rPr>
          <w:rFonts w:ascii="Sakkal Majalla" w:eastAsia="Times New Roman" w:hAnsi="Sakkal Majalla" w:cs="Sakkal Majalla"/>
          <w:color w:val="212529"/>
          <w:sz w:val="28"/>
          <w:szCs w:val="28"/>
          <w:rtl/>
        </w:rPr>
        <w:t>أنّ قانون تنظيم وزارة العدل يجيز في المادة 25 منه، لوزير العدل بقرار منه بناءً على إقتراح المدير العام، أن ينتدب بعض القضاة الملحقين بالإدارة المركزية لوزارة العدل للعمل في وظائف قانونية لدى مختلف الإدارات والمؤسّسات العامّة والبلديّات</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Times New Roman" w:eastAsia="Times New Roman" w:hAnsi="Times New Roman" w:cs="Times New Roman"/>
          <w:color w:val="212529"/>
          <w:sz w:val="20"/>
          <w:szCs w:val="20"/>
          <w:rtl/>
        </w:rPr>
        <w:t>●●</w:t>
      </w:r>
      <w:r w:rsidRPr="00F010CA">
        <w:rPr>
          <w:rFonts w:ascii="Sakkal Majalla" w:eastAsia="Times New Roman" w:hAnsi="Sakkal Majalla" w:cs="Sakkal Majalla"/>
          <w:color w:val="212529"/>
          <w:sz w:val="28"/>
          <w:szCs w:val="28"/>
          <w:rtl/>
        </w:rPr>
        <w:t>إنَّ تَرَؤُّس قاضي من قضاة هيئة التشريع والإستشارات مثل هذه اللجان الخاصّة لا يخرج عن إطار الولاية الممنوحة للهيئة المذكورة التي تشمل، فيما تشمله، إبداء الرأي في الخلافات التي تنشأ بين إدارات الدولة والغير وفي الأعمال والعقود التي يكون للدولة علاقة بها وكذلك </w:t>
      </w:r>
      <w:r w:rsidRPr="00F010CA">
        <w:rPr>
          <w:rFonts w:ascii="Sakkal Majalla" w:eastAsia="Times New Roman" w:hAnsi="Sakkal Majalla" w:cs="Sakkal Majalla"/>
          <w:color w:val="212529"/>
          <w:sz w:val="28"/>
          <w:szCs w:val="28"/>
          <w:u w:val="single"/>
          <w:rtl/>
        </w:rPr>
        <w:t>في المصالحات التي تنوي إجراؤها</w:t>
      </w:r>
      <w:r w:rsidRPr="00F010CA">
        <w:rPr>
          <w:rFonts w:ascii="Sakkal Majalla" w:eastAsia="Times New Roman" w:hAnsi="Sakkal Majalla" w:cs="Sakkal Majalla"/>
          <w:color w:val="212529"/>
          <w:sz w:val="28"/>
          <w:szCs w:val="28"/>
          <w:rtl/>
        </w:rPr>
        <w:t>، لا بل أنّه يدخل في صميم هذه الولاية.</w:t>
      </w:r>
      <w:r w:rsidRPr="00F010CA">
        <w:rPr>
          <w:rFonts w:ascii="Sakkal Majalla" w:eastAsia="Times New Roman" w:hAnsi="Sakkal Majalla" w:cs="Sakkal Majalla"/>
          <w:color w:val="212529"/>
          <w:sz w:val="21"/>
          <w:szCs w:val="21"/>
          <w:vertAlign w:val="superscript"/>
          <w:rtl/>
        </w:rPr>
        <w:t>(</w:t>
      </w:r>
      <w:bookmarkStart w:id="33" w:name="_ftnref30"/>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"_ftn30"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[30]</w:t>
      </w:r>
      <w:r w:rsidRPr="00F010CA">
        <w:rPr>
          <w:rFonts w:ascii="Sakkal Majalla" w:eastAsia="Times New Roman" w:hAnsi="Sakkal Majalla" w:cs="Sakkal Majalla"/>
          <w:color w:val="212529"/>
          <w:sz w:val="21"/>
          <w:szCs w:val="21"/>
          <w:vertAlign w:val="superscript"/>
          <w:rtl/>
        </w:rPr>
        <w:fldChar w:fldCharType="end"/>
      </w:r>
      <w:bookmarkEnd w:id="33"/>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ولكن، بالعودة إلى كون القاضي العدلي هو حامي الملكيّة الفرديّة والحقوق الأساسية، ونظراً لتميّز دعوى المطالبة بالتعويض في الإستملاك غير المباشر عن حالة الإستملاك المباشر أو القانوني الخاضع لأحكام قانون الإستملاك، يهمّنا تبيان ما يلي:</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lastRenderedPageBreak/>
        <w:t>1-</w:t>
      </w:r>
      <w:r w:rsidRPr="00F010CA">
        <w:rPr>
          <w:rFonts w:ascii="Sakkal Majalla" w:eastAsia="Times New Roman" w:hAnsi="Sakkal Majalla" w:cs="Sakkal Majalla"/>
          <w:b/>
          <w:bCs/>
          <w:color w:val="212529"/>
          <w:sz w:val="28"/>
          <w:szCs w:val="28"/>
          <w:rtl/>
        </w:rPr>
        <w:t>تقديم الدعوى،</w:t>
      </w:r>
      <w:r w:rsidRPr="00F010CA">
        <w:rPr>
          <w:rFonts w:ascii="Sakkal Majalla" w:eastAsia="Times New Roman" w:hAnsi="Sakkal Majalla" w:cs="Sakkal Majalla"/>
          <w:color w:val="212529"/>
          <w:sz w:val="28"/>
          <w:szCs w:val="28"/>
          <w:rtl/>
        </w:rPr>
        <w:t> يتقدَّم بالدعوى صاحب الحقّ أي المتضرّر من التعدّي أو الإستيلاء اللاحق في ملكيّته.</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2-</w:t>
      </w:r>
      <w:r w:rsidRPr="00F010CA">
        <w:rPr>
          <w:rFonts w:ascii="Sakkal Majalla" w:eastAsia="Times New Roman" w:hAnsi="Sakkal Majalla" w:cs="Sakkal Majalla"/>
          <w:b/>
          <w:bCs/>
          <w:color w:val="212529"/>
          <w:sz w:val="28"/>
          <w:szCs w:val="28"/>
          <w:rtl/>
        </w:rPr>
        <w:t>مدّة مرور الزمن على الحقّ بالتعويض،</w:t>
      </w:r>
      <w:r w:rsidRPr="00F010CA">
        <w:rPr>
          <w:rFonts w:ascii="Sakkal Majalla" w:eastAsia="Times New Roman" w:hAnsi="Sakkal Majalla" w:cs="Sakkal Majalla"/>
          <w:color w:val="212529"/>
          <w:sz w:val="28"/>
          <w:szCs w:val="28"/>
          <w:rtl/>
        </w:rPr>
        <w:t> طالما الملكيّة لم تضمّ إلى الملك العام أي ما زالت  على إسم صاحب الحقّ، فإنّه لا مرور زمن على المطالبة بالتعويض ليحول دون تقديم الدعوى</w:t>
      </w:r>
      <w:r w:rsidRPr="00F010CA">
        <w:rPr>
          <w:rFonts w:ascii="Sakkal Majalla" w:eastAsia="Times New Roman" w:hAnsi="Sakkal Majalla" w:cs="Sakkal Majalla"/>
          <w:color w:val="212529"/>
          <w:sz w:val="21"/>
          <w:szCs w:val="21"/>
          <w:vertAlign w:val="superscript"/>
          <w:rtl/>
        </w:rPr>
        <w:t>(</w:t>
      </w:r>
      <w:bookmarkStart w:id="34" w:name="_ftnref31"/>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"_ftn31"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[31]</w:t>
      </w:r>
      <w:r w:rsidRPr="00F010CA">
        <w:rPr>
          <w:rFonts w:ascii="Sakkal Majalla" w:eastAsia="Times New Roman" w:hAnsi="Sakkal Majalla" w:cs="Sakkal Majalla"/>
          <w:color w:val="212529"/>
          <w:sz w:val="21"/>
          <w:szCs w:val="21"/>
          <w:vertAlign w:val="superscript"/>
          <w:rtl/>
        </w:rPr>
        <w:fldChar w:fldCharType="end"/>
      </w:r>
      <w:bookmarkEnd w:id="34"/>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علماً أنّ المادة 255 ملكيّة عقارية نصّت، على أنّ حكم مرور الزمن لا يسري على الحقوق المقيّدة في السجل العقاري. أمّا في حال تمّ  نقل الملكيّة تكون مهلة مرور الزمن العشري تسري من تاريخ تحديد التعويض لأن حالة التعدي والإستيلاء مستمرّة.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أمّا حقّ المستأجر بالتعويض المتوجّب على الإدارة فإنّه يسقط بمرور الزمن الخماسي، ويسري حكم مرور الزمن من تاريخ تنفيذ الإشغال في الإستملاك غير المباشر أو القانوني، لأنّ حقّ الإجارة حقّ شخصي لا عيني يزول بزوال المأجور.</w:t>
      </w:r>
      <w:r w:rsidRPr="00F010CA">
        <w:rPr>
          <w:rFonts w:ascii="Sakkal Majalla" w:eastAsia="Times New Roman" w:hAnsi="Sakkal Majalla" w:cs="Sakkal Majalla"/>
          <w:color w:val="212529"/>
          <w:sz w:val="21"/>
          <w:szCs w:val="21"/>
          <w:vertAlign w:val="superscript"/>
          <w:rtl/>
        </w:rPr>
        <w:t>(</w:t>
      </w:r>
      <w:bookmarkStart w:id="35" w:name="_ftnref32"/>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"_ftn32"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[32]</w:t>
      </w:r>
      <w:r w:rsidRPr="00F010CA">
        <w:rPr>
          <w:rFonts w:ascii="Sakkal Majalla" w:eastAsia="Times New Roman" w:hAnsi="Sakkal Majalla" w:cs="Sakkal Majalla"/>
          <w:color w:val="212529"/>
          <w:sz w:val="21"/>
          <w:szCs w:val="21"/>
          <w:vertAlign w:val="superscript"/>
          <w:rtl/>
        </w:rPr>
        <w:fldChar w:fldCharType="end"/>
      </w:r>
      <w:bookmarkEnd w:id="35"/>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3-</w:t>
      </w:r>
      <w:r w:rsidRPr="00F010CA">
        <w:rPr>
          <w:rFonts w:ascii="Sakkal Majalla" w:eastAsia="Times New Roman" w:hAnsi="Sakkal Majalla" w:cs="Sakkal Majalla"/>
          <w:b/>
          <w:bCs/>
          <w:color w:val="212529"/>
          <w:sz w:val="28"/>
          <w:szCs w:val="28"/>
          <w:rtl/>
        </w:rPr>
        <w:t>رسم الدعوى،</w:t>
      </w:r>
      <w:r w:rsidRPr="00F010CA">
        <w:rPr>
          <w:rFonts w:ascii="Sakkal Majalla" w:eastAsia="Times New Roman" w:hAnsi="Sakkal Majalla" w:cs="Sakkal Majalla"/>
          <w:color w:val="212529"/>
          <w:sz w:val="28"/>
          <w:szCs w:val="28"/>
          <w:rtl/>
        </w:rPr>
        <w:t> الرسم مقطوع عن الدعوى سنداً لأحكام المادّة 13 من قانون الرسوم القضائية  تاريخ 11/10/1950والمعدّلة بموجب القانون رقم 710/1998، والتي نصّت في الفقرة 67 منها، </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أنّ الرسم يكون مقطوع في الدعاوى الناشئة عن الإستملاك</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وهذا ما طبقّته اللجان والمحاكم في كلّ من الإستملاك القانوني – المباشر والإستملاك غير القانوني – غير المباشر.</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4-</w:t>
      </w:r>
      <w:r w:rsidRPr="00F010CA">
        <w:rPr>
          <w:rFonts w:ascii="Sakkal Majalla" w:eastAsia="Times New Roman" w:hAnsi="Sakkal Majalla" w:cs="Sakkal Majalla"/>
          <w:b/>
          <w:bCs/>
          <w:color w:val="212529"/>
          <w:sz w:val="28"/>
          <w:szCs w:val="28"/>
          <w:rtl/>
        </w:rPr>
        <w:t>الإستعانة بمحامٍ،</w:t>
      </w:r>
      <w:r w:rsidRPr="00F010CA">
        <w:rPr>
          <w:rFonts w:ascii="Sakkal Majalla" w:eastAsia="Times New Roman" w:hAnsi="Sakkal Majalla" w:cs="Sakkal Majalla"/>
          <w:color w:val="212529"/>
          <w:sz w:val="28"/>
          <w:szCs w:val="28"/>
          <w:rtl/>
        </w:rPr>
        <w:t> على صاحب الحقّ وجوباً أمام القضاء العدلي الإستعانة بمحامٍ سنداً لأحكام المادّة 378 أصول مدنيّة والمادّة 61 من قانون تنظيم مهنة المحاماة رقم 8/70 مع تعديلاته.</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5-</w:t>
      </w:r>
      <w:r w:rsidRPr="00F010CA">
        <w:rPr>
          <w:rFonts w:ascii="Sakkal Majalla" w:eastAsia="Times New Roman" w:hAnsi="Sakkal Majalla" w:cs="Sakkal Majalla"/>
          <w:b/>
          <w:bCs/>
          <w:color w:val="212529"/>
          <w:sz w:val="28"/>
          <w:szCs w:val="28"/>
          <w:rtl/>
        </w:rPr>
        <w:t>مهلة الإستئناف،</w:t>
      </w:r>
      <w:r w:rsidRPr="00F010CA">
        <w:rPr>
          <w:rFonts w:ascii="Sakkal Majalla" w:eastAsia="Times New Roman" w:hAnsi="Sakkal Majalla" w:cs="Sakkal Majalla"/>
          <w:color w:val="212529"/>
          <w:sz w:val="28"/>
          <w:szCs w:val="28"/>
          <w:rtl/>
        </w:rPr>
        <w:t> هي 30 يوماً من تاريخ تبلّغ الحكم عملاً بأحكام المادّة 643 أصول مدنيّة.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6-</w:t>
      </w:r>
      <w:r w:rsidRPr="00F010CA">
        <w:rPr>
          <w:rFonts w:ascii="Sakkal Majalla" w:eastAsia="Times New Roman" w:hAnsi="Sakkal Majalla" w:cs="Sakkal Majalla"/>
          <w:b/>
          <w:bCs/>
          <w:color w:val="212529"/>
          <w:sz w:val="28"/>
          <w:szCs w:val="28"/>
          <w:rtl/>
        </w:rPr>
        <w:t>الإستعانة بالخبرة الفنيّة،</w:t>
      </w:r>
      <w:r w:rsidRPr="00F010CA">
        <w:rPr>
          <w:rFonts w:ascii="Sakkal Majalla" w:eastAsia="Times New Roman" w:hAnsi="Sakkal Majalla" w:cs="Sakkal Majalla"/>
          <w:color w:val="212529"/>
          <w:sz w:val="28"/>
          <w:szCs w:val="28"/>
          <w:rtl/>
        </w:rPr>
        <w:t>  تستعين المحكمة للكشف على العقار موضوع الدعوى بالخبرة الفنيّة كأي دعوى عاديّة تتطلّب هذا الإجراء، ويتمّ تحديد المهمّة للخبير من قبل المحكمة، إلّا أنّ رأي الخبير لا يقيّد المحكمة وكذلك المعلومات الواردة في تقريره، وذلك، على النحو الذي نصّت عليه المادّة 327 أصول مدنيّة.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7-</w:t>
      </w:r>
      <w:r w:rsidRPr="00F010CA">
        <w:rPr>
          <w:rFonts w:ascii="Sakkal Majalla" w:eastAsia="Times New Roman" w:hAnsi="Sakkal Majalla" w:cs="Sakkal Majalla"/>
          <w:b/>
          <w:bCs/>
          <w:color w:val="212529"/>
          <w:sz w:val="28"/>
          <w:szCs w:val="28"/>
          <w:rtl/>
        </w:rPr>
        <w:t>القرار غير قابل للتنفيذ، </w:t>
      </w:r>
      <w:r w:rsidRPr="00F010CA">
        <w:rPr>
          <w:rFonts w:ascii="Sakkal Majalla" w:eastAsia="Times New Roman" w:hAnsi="Sakkal Majalla" w:cs="Sakkal Majalla"/>
          <w:color w:val="212529"/>
          <w:sz w:val="28"/>
          <w:szCs w:val="28"/>
          <w:rtl/>
        </w:rPr>
        <w:t>عملاً بأحكام المادّة 559 أصول مدنية، الحكم غير قابل للتنفيذ إلّا حتّى يصبح قطعياً، وتالياً، الحكم الإبتدائي لا يمكن تنفيذه إلّا في حالة عدم الإستئناف أو في حال الإستئناف لحين صدور القرار عن محكمة الإستئناف، حيث يعتبر عندها قطعياً.</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8-</w:t>
      </w:r>
      <w:r w:rsidRPr="00F010CA">
        <w:rPr>
          <w:rFonts w:ascii="Sakkal Majalla" w:eastAsia="Times New Roman" w:hAnsi="Sakkal Majalla" w:cs="Sakkal Majalla"/>
          <w:b/>
          <w:bCs/>
          <w:color w:val="212529"/>
          <w:sz w:val="28"/>
          <w:szCs w:val="28"/>
          <w:rtl/>
        </w:rPr>
        <w:t>تكوين المحكمة،</w:t>
      </w:r>
      <w:r w:rsidRPr="00F010CA">
        <w:rPr>
          <w:rFonts w:ascii="Sakkal Majalla" w:eastAsia="Times New Roman" w:hAnsi="Sakkal Majalla" w:cs="Sakkal Majalla"/>
          <w:color w:val="212529"/>
          <w:sz w:val="28"/>
          <w:szCs w:val="28"/>
          <w:rtl/>
        </w:rPr>
        <w:t> المحكمة مؤلّفة من قاضي منفرد أو غرفة من ثلاثة قضاة، وهذا بخلاف لجنة الإستملاك التي تؤلف من قاضٍ وقد يكون متقاعد مع آخرَيْن من غير القضاة.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وعليه، في ضوء تبيان دور كلّ من لجنة الإستملاك والمحكمة المدنيّة، لابدّ من الإنتقال للتكلّم عن مفاعيل القرارات القضائية التي تصدر في إطار كل من الإستملاكين المباشر وغير المباشر.</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2"/>
          <w:szCs w:val="32"/>
          <w:u w:val="single"/>
          <w:rtl/>
        </w:rPr>
        <w:lastRenderedPageBreak/>
        <w:t>المبحث الثاني – نتائج القرارات:</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حتى يكون للقرارات الصادرة في قضايا الإستملاك المفاعيل التامّة، يقتضي صدورها وفقاً للأصول القانونية المرعيّة، سواء المراعية لقانون الإستملاك أو القوانين العامّة في ما يتعلّق بالإستملاك غير المباشر أو حتّى وفقاً لمراعاة مراسيم إشتراعية إستثنتها المادة 59 من قانون الإستملاك من الإلغاء، بحيث بقيت سارية المفعول، منها، </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المرسوم الإشتراعي رقم 18 تاريخ 30/3/1983 والمرسوم رقم 107 تاريخ 30/6/1977 مع تعديله بالمادة الثالثة من المرسوم الإشتراعي رقم 18 والمتضمّن أحكاماً تتعلق بالحلول الواجب إعتمادها لترتيب منطقة الوسط التجاري في مدينة بيروت وأحكام المرسوم الإشتراعي رقم 69/83 تاريخ 9/9/1983 المتعلّق بقانون التنظيم المدني.</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وتالياً، أنّ الجهة القضائية المختصّة في تقرير التعويض العادل، إن من قبل لجان الإستملاك التي تتمتّع هي وقراراتها بالصفة القضائية</w:t>
      </w:r>
      <w:r w:rsidRPr="00F010CA">
        <w:rPr>
          <w:rFonts w:ascii="Sakkal Majalla" w:eastAsia="Times New Roman" w:hAnsi="Sakkal Majalla" w:cs="Sakkal Majalla"/>
          <w:color w:val="212529"/>
          <w:sz w:val="21"/>
          <w:szCs w:val="21"/>
          <w:vertAlign w:val="superscript"/>
          <w:rtl/>
        </w:rPr>
        <w:t>(</w:t>
      </w:r>
      <w:bookmarkStart w:id="36" w:name="_ftnref33"/>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"_ftn33"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[33]</w:t>
      </w:r>
      <w:r w:rsidRPr="00F010CA">
        <w:rPr>
          <w:rFonts w:ascii="Sakkal Majalla" w:eastAsia="Times New Roman" w:hAnsi="Sakkal Majalla" w:cs="Sakkal Majalla"/>
          <w:color w:val="212529"/>
          <w:sz w:val="21"/>
          <w:szCs w:val="21"/>
          <w:vertAlign w:val="superscript"/>
          <w:rtl/>
        </w:rPr>
        <w:fldChar w:fldCharType="end"/>
      </w:r>
      <w:bookmarkEnd w:id="36"/>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وما يجعلها تتمتع بقوة القضية المحكوم بها</w:t>
      </w:r>
      <w:r w:rsidRPr="00F010CA">
        <w:rPr>
          <w:rFonts w:ascii="Sakkal Majalla" w:eastAsia="Times New Roman" w:hAnsi="Sakkal Majalla" w:cs="Sakkal Majalla"/>
          <w:color w:val="212529"/>
          <w:sz w:val="21"/>
          <w:szCs w:val="21"/>
          <w:vertAlign w:val="superscript"/>
          <w:rtl/>
        </w:rPr>
        <w:t>(</w:t>
      </w:r>
      <w:bookmarkStart w:id="37" w:name="_ftnref34"/>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"_ftn34"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[34]</w:t>
      </w:r>
      <w:r w:rsidRPr="00F010CA">
        <w:rPr>
          <w:rFonts w:ascii="Sakkal Majalla" w:eastAsia="Times New Roman" w:hAnsi="Sakkal Majalla" w:cs="Sakkal Majalla"/>
          <w:color w:val="212529"/>
          <w:sz w:val="21"/>
          <w:szCs w:val="21"/>
          <w:vertAlign w:val="superscript"/>
          <w:rtl/>
        </w:rPr>
        <w:fldChar w:fldCharType="end"/>
      </w:r>
      <w:bookmarkEnd w:id="37"/>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أمّا بالنسبة للقضاء العدلي الذي ينظر في الإستملاكات غير المباشرة، تكون لقراراته النهائية حجة القضية المقضيّة أو المحكوم بها وخاضعة للأصول المنصوص عليها في المادّتين 553 و556 أصول مدنية.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وطالما أن القرارات التي تصدر عن اللجان والمحاكم في ما يتعلّق بالإستملاك، تقضي بالتعويض لأصحاب الحقوق، إلّا أنّها تختلف وفق حالة الإستملاك القائمة، أي عمّا إذا كان الإستملاك خاضع للأصول القانونية، أي إستملاك عادي أو متعلّق بالتخطيط، مع ما يرتّبه من نتائج مختلفة لجهة معيار تقدير قيمة التعوض، بالإضافة للقوّة التنفيذية للقرارات التي تصدر عن لجان الإستملاك أو المحاكم المدنية.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وعليه، في ظل وجود التباين القائم المشار إليه أعلاه، سوف نبيّن نتائج القرارات لجهة الحكم بالتعويض العادل في (النبذة الأولى) ومن ثمّ القوّة التنفيذيّة للقرارات في (النبذة الثانية).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2"/>
          <w:szCs w:val="32"/>
          <w:u w:val="single"/>
          <w:rtl/>
        </w:rPr>
        <w:t>النبذة الأولى – الحكم بالتعويض العادل:</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إنّ أسس الحكم بالتعويض  العادل، تتم وفقاً للأسعار الرائجة بتاريخ صدور القرار عن اللجنة الإبتدائية أو عن المحكمة، هذا وقد حدّد قانون الإستملاك رقم 58/91 في المادّة 22 منه، العناصر التي يجب أخذها في عين الإعتبار (الضرر، الموقع، المساحة والشكل، موضوع الإستثمار، خسارة الزبائن، الربح الفائت، فرق البدل ومدّة التعطيل إلخ) وهذه العناصر هي على سبيل المثال وليس الحصر </w:t>
      </w:r>
      <w:r w:rsidRPr="00F010CA">
        <w:rPr>
          <w:rFonts w:ascii="Sakkal Majalla" w:eastAsia="Times New Roman" w:hAnsi="Sakkal Majalla" w:cs="Sakkal Majalla"/>
          <w:color w:val="212529"/>
          <w:sz w:val="28"/>
          <w:szCs w:val="28"/>
        </w:rPr>
        <w:t>Liste indicative non exhaustive</w:t>
      </w:r>
      <w:r w:rsidRPr="00F010CA">
        <w:rPr>
          <w:rFonts w:ascii="Sakkal Majalla" w:eastAsia="Times New Roman" w:hAnsi="Sakkal Majalla" w:cs="Sakkal Majalla"/>
          <w:color w:val="212529"/>
          <w:sz w:val="28"/>
          <w:szCs w:val="28"/>
          <w:rtl/>
        </w:rPr>
        <w:t> .</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ولكن، إنّ التعويض يجب أن يكون عادلاً </w:t>
      </w:r>
      <w:r w:rsidRPr="00F010CA">
        <w:rPr>
          <w:rFonts w:ascii="Sakkal Majalla" w:eastAsia="Times New Roman" w:hAnsi="Sakkal Majalla" w:cs="Sakkal Majalla"/>
          <w:color w:val="212529"/>
          <w:sz w:val="28"/>
          <w:szCs w:val="28"/>
        </w:rPr>
        <w:t>Une indemnisation équitable ou juste indemnité</w:t>
      </w:r>
      <w:r w:rsidRPr="00F010CA">
        <w:rPr>
          <w:rFonts w:ascii="Sakkal Majalla" w:eastAsia="Times New Roman" w:hAnsi="Sakkal Majalla" w:cs="Sakkal Majalla"/>
          <w:color w:val="212529"/>
          <w:sz w:val="28"/>
          <w:szCs w:val="28"/>
          <w:rtl/>
        </w:rPr>
        <w:t>، وهذا ما حرص عليه الدستور الللبناني وقانون الإستملاك، والذي يشمل الملكيّة والحقوق، فإذا كانت عقاراً، يجب التعويض عن كلّ ما يحتويه </w:t>
      </w:r>
      <w:r w:rsidRPr="00F010CA">
        <w:rPr>
          <w:rFonts w:ascii="Sakkal Majalla" w:eastAsia="Times New Roman" w:hAnsi="Sakkal Majalla" w:cs="Sakkal Majalla"/>
          <w:color w:val="212529"/>
          <w:sz w:val="28"/>
          <w:szCs w:val="28"/>
          <w:u w:val="single"/>
          <w:rtl/>
        </w:rPr>
        <w:t>سطحاً</w:t>
      </w:r>
      <w:r w:rsidRPr="00F010CA">
        <w:rPr>
          <w:rFonts w:ascii="Sakkal Majalla" w:eastAsia="Times New Roman" w:hAnsi="Sakkal Majalla" w:cs="Sakkal Majalla"/>
          <w:color w:val="212529"/>
          <w:sz w:val="28"/>
          <w:szCs w:val="28"/>
          <w:rtl/>
        </w:rPr>
        <w:t>، </w:t>
      </w:r>
      <w:r w:rsidRPr="00F010CA">
        <w:rPr>
          <w:rFonts w:ascii="Sakkal Majalla" w:eastAsia="Times New Roman" w:hAnsi="Sakkal Majalla" w:cs="Sakkal Majalla"/>
          <w:color w:val="212529"/>
          <w:sz w:val="28"/>
          <w:szCs w:val="28"/>
          <w:u w:val="single"/>
          <w:rtl/>
        </w:rPr>
        <w:t>فضاءً</w:t>
      </w:r>
      <w:r w:rsidRPr="00F010CA">
        <w:rPr>
          <w:rFonts w:ascii="Sakkal Majalla" w:eastAsia="Times New Roman" w:hAnsi="Sakkal Majalla" w:cs="Sakkal Majalla"/>
          <w:color w:val="212529"/>
          <w:sz w:val="28"/>
          <w:szCs w:val="28"/>
          <w:rtl/>
        </w:rPr>
        <w:t> و</w:t>
      </w:r>
      <w:r w:rsidRPr="00F010CA">
        <w:rPr>
          <w:rFonts w:ascii="Sakkal Majalla" w:eastAsia="Times New Roman" w:hAnsi="Sakkal Majalla" w:cs="Sakkal Majalla"/>
          <w:color w:val="212529"/>
          <w:sz w:val="28"/>
          <w:szCs w:val="28"/>
          <w:u w:val="single"/>
          <w:rtl/>
        </w:rPr>
        <w:t>عمقاً</w:t>
      </w:r>
      <w:r w:rsidRPr="00F010CA">
        <w:rPr>
          <w:rFonts w:ascii="Sakkal Majalla" w:eastAsia="Times New Roman" w:hAnsi="Sakkal Majalla" w:cs="Sakkal Majalla"/>
          <w:color w:val="212529"/>
          <w:sz w:val="28"/>
          <w:szCs w:val="28"/>
          <w:rtl/>
        </w:rPr>
        <w:t>، كما التعويض عن الإشغال والإستثمار إلخ،</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وحتى يكون التعويض عادلاً </w:t>
      </w:r>
      <w:r w:rsidRPr="00F010CA">
        <w:rPr>
          <w:rFonts w:ascii="Sakkal Majalla" w:eastAsia="Times New Roman" w:hAnsi="Sakkal Majalla" w:cs="Sakkal Majalla"/>
          <w:color w:val="212529"/>
          <w:sz w:val="28"/>
          <w:szCs w:val="28"/>
        </w:rPr>
        <w:t>Equitable</w:t>
      </w:r>
      <w:r w:rsidRPr="00F010CA">
        <w:rPr>
          <w:rFonts w:ascii="Sakkal Majalla" w:eastAsia="Times New Roman" w:hAnsi="Sakkal Majalla" w:cs="Sakkal Majalla"/>
          <w:color w:val="212529"/>
          <w:sz w:val="28"/>
          <w:szCs w:val="28"/>
          <w:rtl/>
        </w:rPr>
        <w:t> من المفروض أن يكون شاملاً وكاملاً، ما يمكّن المستملك منه بأن يستعيد بواسطته وضعاً يوازي تماماً الوضع الذي كان عليه قبل أن تنزع منه ملكيّة العقار المستملك</w:t>
      </w:r>
      <w:r w:rsidRPr="00F010CA">
        <w:rPr>
          <w:rFonts w:ascii="Sakkal Majalla" w:eastAsia="Times New Roman" w:hAnsi="Sakkal Majalla" w:cs="Sakkal Majalla"/>
          <w:color w:val="212529"/>
          <w:sz w:val="21"/>
          <w:szCs w:val="21"/>
          <w:vertAlign w:val="superscript"/>
          <w:rtl/>
        </w:rPr>
        <w:t>(</w:t>
      </w:r>
      <w:bookmarkStart w:id="38" w:name="_ftnref35"/>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"_ftn35"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[35]</w:t>
      </w:r>
      <w:r w:rsidRPr="00F010CA">
        <w:rPr>
          <w:rFonts w:ascii="Sakkal Majalla" w:eastAsia="Times New Roman" w:hAnsi="Sakkal Majalla" w:cs="Sakkal Majalla"/>
          <w:color w:val="212529"/>
          <w:sz w:val="21"/>
          <w:szCs w:val="21"/>
          <w:vertAlign w:val="superscript"/>
          <w:rtl/>
        </w:rPr>
        <w:fldChar w:fldCharType="end"/>
      </w:r>
      <w:bookmarkEnd w:id="38"/>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xml:space="preserve">، وأيضاً حتّى يكون </w:t>
      </w:r>
      <w:r w:rsidRPr="00F010CA">
        <w:rPr>
          <w:rFonts w:ascii="Sakkal Majalla" w:eastAsia="Times New Roman" w:hAnsi="Sakkal Majalla" w:cs="Sakkal Majalla"/>
          <w:color w:val="212529"/>
          <w:sz w:val="28"/>
          <w:szCs w:val="28"/>
          <w:rtl/>
        </w:rPr>
        <w:lastRenderedPageBreak/>
        <w:t>تعويض الإستملاك تعويضاً عادلاً، بمعنى أنّه لا يجوز لأي من الجهة المستملك ضدّها أو الجهة الإدارية طالبة الإستملاك أن يثري على حساب الآخر عند نزع يد المالك جبراً عن ملكيّته، فالتعويض العادل هو الذي يغطي الأضرار كلّها اللاحقة مباشرة بالجهة المستملك ضدّها، بحيث أنّها بنتيجة التعويض المقرّر لها، تكون بوضع مماثل للوضع الذي سبق الإستملاك</w:t>
      </w:r>
      <w:r w:rsidRPr="00F010CA">
        <w:rPr>
          <w:rFonts w:ascii="Sakkal Majalla" w:eastAsia="Times New Roman" w:hAnsi="Sakkal Majalla" w:cs="Sakkal Majalla"/>
          <w:color w:val="212529"/>
          <w:sz w:val="21"/>
          <w:szCs w:val="21"/>
          <w:vertAlign w:val="superscript"/>
          <w:rtl/>
        </w:rPr>
        <w:t>(</w:t>
      </w:r>
      <w:bookmarkStart w:id="39" w:name="_ftnref36"/>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"_ftn36"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[36]</w:t>
      </w:r>
      <w:r w:rsidRPr="00F010CA">
        <w:rPr>
          <w:rFonts w:ascii="Sakkal Majalla" w:eastAsia="Times New Roman" w:hAnsi="Sakkal Majalla" w:cs="Sakkal Majalla"/>
          <w:color w:val="212529"/>
          <w:sz w:val="21"/>
          <w:szCs w:val="21"/>
          <w:vertAlign w:val="superscript"/>
          <w:rtl/>
        </w:rPr>
        <w:fldChar w:fldCharType="end"/>
      </w:r>
      <w:bookmarkEnd w:id="39"/>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w:t>
      </w:r>
    </w:p>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Pr>
        <w:t>Un terrain doit être évalué en fonction de sa situation. Ainsi, ayant constaté que la parcelle expropriée se trouvait à proximité immédiate d’un réseau complet de communication la cour d’appel a légalement justifié sa décision en retenant que cette parcelle pouvait être évaluée en tenant compte de sa situation privilégiée</w:t>
      </w:r>
      <w:r w:rsidRPr="00F010CA">
        <w:rPr>
          <w:rFonts w:ascii="Sakkal Majalla" w:eastAsia="Times New Roman" w:hAnsi="Sakkal Majalla" w:cs="Sakkal Majalla"/>
          <w:color w:val="212529"/>
          <w:sz w:val="21"/>
          <w:szCs w:val="21"/>
          <w:vertAlign w:val="superscript"/>
        </w:rPr>
        <w:t>(</w:t>
      </w:r>
      <w:bookmarkStart w:id="40" w:name="_ftnref37"/>
      <w:r w:rsidRPr="00F010CA">
        <w:rPr>
          <w:rFonts w:ascii="Sakkal Majalla" w:eastAsia="Times New Roman" w:hAnsi="Sakkal Majalla" w:cs="Sakkal Majalla"/>
          <w:color w:val="212529"/>
          <w:sz w:val="21"/>
          <w:szCs w:val="21"/>
          <w:vertAlign w:val="superscript"/>
        </w:rPr>
        <w:fldChar w:fldCharType="begin"/>
      </w:r>
      <w:r w:rsidRPr="00F010CA">
        <w:rPr>
          <w:rFonts w:ascii="Sakkal Majalla" w:eastAsia="Times New Roman" w:hAnsi="Sakkal Majalla" w:cs="Sakkal Majalla"/>
          <w:color w:val="212529"/>
          <w:sz w:val="21"/>
          <w:szCs w:val="21"/>
          <w:vertAlign w:val="superscript"/>
        </w:rPr>
        <w:instrText xml:space="preserve"> HYPERLINK "https://lebanon.saderlex.com/category/%D8%AF%D8%B1%D8%A7%D8%B3%D8%A7%D8%AA-%D9%88-%D8%A2%D8%B1%D8%A7%D8%A1/51638/%D8%A7%D9%84%D8%A5%D8%B3%D8%AA%D9%85%D9%84%D8%A7%D9%83-%D9%84%D8%B3%D8%A8%D8%A8-%D8%A7%D9%84%D9%85%D9%86%D9%81%D8%B9%D8%A9-%D8%A7%D9%84%D8%B9%D8%A7%D9%85%D8%A9" \l "_ftn37" \o "" </w:instrText>
      </w:r>
      <w:r w:rsidRPr="00F010CA">
        <w:rPr>
          <w:rFonts w:ascii="Sakkal Majalla" w:eastAsia="Times New Roman" w:hAnsi="Sakkal Majalla" w:cs="Sakkal Majalla"/>
          <w:color w:val="212529"/>
          <w:sz w:val="21"/>
          <w:szCs w:val="21"/>
          <w:vertAlign w:val="superscript"/>
        </w:rPr>
        <w:fldChar w:fldCharType="separate"/>
      </w:r>
      <w:r w:rsidRPr="00F010CA">
        <w:rPr>
          <w:rFonts w:ascii="Sakkal Majalla" w:eastAsia="Times New Roman" w:hAnsi="Sakkal Majalla" w:cs="Sakkal Majalla"/>
          <w:color w:val="0563C1"/>
          <w:sz w:val="28"/>
          <w:szCs w:val="28"/>
          <w:u w:val="single"/>
          <w:vertAlign w:val="superscript"/>
        </w:rPr>
        <w:t>[37]</w:t>
      </w:r>
      <w:r w:rsidRPr="00F010CA">
        <w:rPr>
          <w:rFonts w:ascii="Sakkal Majalla" w:eastAsia="Times New Roman" w:hAnsi="Sakkal Majalla" w:cs="Sakkal Majalla"/>
          <w:color w:val="212529"/>
          <w:sz w:val="21"/>
          <w:szCs w:val="21"/>
          <w:vertAlign w:val="superscript"/>
        </w:rPr>
        <w:fldChar w:fldCharType="end"/>
      </w:r>
      <w:bookmarkEnd w:id="40"/>
      <w:r w:rsidRPr="00F010CA">
        <w:rPr>
          <w:rFonts w:ascii="Sakkal Majalla" w:eastAsia="Times New Roman" w:hAnsi="Sakkal Majalla" w:cs="Sakkal Majalla"/>
          <w:color w:val="212529"/>
          <w:sz w:val="21"/>
          <w:szCs w:val="21"/>
          <w:vertAlign w:val="superscript"/>
        </w:rPr>
        <w:t>)</w:t>
      </w:r>
      <w:r w:rsidRPr="00F010CA">
        <w:rPr>
          <w:rFonts w:ascii="Sakkal Majalla" w:eastAsia="Times New Roman" w:hAnsi="Sakkal Majalla" w:cs="Sakkal Majalla"/>
          <w:color w:val="212529"/>
          <w:sz w:val="28"/>
          <w:szCs w:val="28"/>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Pr>
      </w:pPr>
      <w:r w:rsidRPr="00F010CA">
        <w:rPr>
          <w:rFonts w:ascii="Sakkal Majalla" w:eastAsia="Times New Roman" w:hAnsi="Sakkal Majalla" w:cs="Sakkal Majalla"/>
          <w:color w:val="212529"/>
          <w:sz w:val="28"/>
          <w:szCs w:val="28"/>
          <w:rtl/>
        </w:rPr>
        <w:t>وهناك حالات قد يتم إستملاك ما تحت سطح أرض العقار بالإستقلال عمّا فوقه سنداً لأحكام المادّة 25 إستملاك،كحالة المناجم أو المقالع أو المرامل</w:t>
      </w:r>
      <w:r w:rsidRPr="00F010CA">
        <w:rPr>
          <w:rFonts w:ascii="Sakkal Majalla" w:eastAsia="Times New Roman" w:hAnsi="Sakkal Majalla" w:cs="Sakkal Majalla"/>
          <w:color w:val="212529"/>
          <w:sz w:val="28"/>
          <w:szCs w:val="28"/>
          <w:vertAlign w:val="superscript"/>
          <w:lang w:val="fr-BE"/>
        </w:rPr>
        <w:t>)</w:t>
      </w:r>
      <w:bookmarkStart w:id="41" w:name="_ftnref38"/>
      <w:r w:rsidRPr="00F010CA">
        <w:rPr>
          <w:rFonts w:ascii="Calibri" w:eastAsia="Times New Roman" w:hAnsi="Calibri" w:cs="Calibri"/>
          <w:color w:val="212529"/>
          <w:rtl/>
        </w:rPr>
        <w:fldChar w:fldCharType="begin"/>
      </w:r>
      <w:r w:rsidRPr="00F010CA">
        <w:rPr>
          <w:rFonts w:ascii="Calibri" w:eastAsia="Times New Roman" w:hAnsi="Calibri" w:cs="Calibri"/>
          <w:color w:val="212529"/>
          <w:rtl/>
        </w:rPr>
        <w:instrText xml:space="preserve"> </w:instrText>
      </w:r>
      <w:r w:rsidRPr="00F010CA">
        <w:rPr>
          <w:rFonts w:ascii="Calibri" w:eastAsia="Times New Roman" w:hAnsi="Calibri" w:cs="Calibri"/>
          <w:color w:val="212529"/>
        </w:rPr>
        <w:instrText>HYPERLINK "https://lebanon.saderlex.com/category/%D8%AF%D8%B1%D8%A7%D8%B3%D8%A7%D8%AA-%D9%88-%D8%A2%D8%B1%D8%A7%D8%A1/51638/%D8%A7%D9%84%D8%A5%D8%B3%D8%AA%D9%85%D9%84%D8%A7%D9%83-%D9%84%D8%B3%D8%A8%D8%A8-%D8%A7%D9%84%D9%85%D9%86%D9%81%D8%B9%D8%A9-%D8%A7%D9%84%D8%B9%D8%A7%D9%85%D8%A9" \l "_ftn38" \o ""</w:instrText>
      </w:r>
      <w:r w:rsidRPr="00F010CA">
        <w:rPr>
          <w:rFonts w:ascii="Calibri" w:eastAsia="Times New Roman" w:hAnsi="Calibri" w:cs="Calibri"/>
          <w:color w:val="212529"/>
          <w:rtl/>
        </w:rPr>
        <w:instrText xml:space="preserve"> </w:instrText>
      </w:r>
      <w:r w:rsidRPr="00F010CA">
        <w:rPr>
          <w:rFonts w:ascii="Calibri" w:eastAsia="Times New Roman" w:hAnsi="Calibri" w:cs="Calibri"/>
          <w:color w:val="212529"/>
          <w:rtl/>
        </w:rPr>
        <w:fldChar w:fldCharType="separate"/>
      </w:r>
      <w:r w:rsidRPr="00F010CA">
        <w:rPr>
          <w:rFonts w:ascii="Sakkal Majalla" w:eastAsia="Times New Roman" w:hAnsi="Sakkal Majalla" w:cs="Sakkal Majalla"/>
          <w:color w:val="0563C1"/>
          <w:sz w:val="28"/>
          <w:szCs w:val="28"/>
          <w:u w:val="single"/>
          <w:rtl/>
        </w:rPr>
        <w:t>[38]</w:t>
      </w:r>
      <w:r w:rsidRPr="00F010CA">
        <w:rPr>
          <w:rFonts w:ascii="Calibri" w:eastAsia="Times New Roman" w:hAnsi="Calibri" w:cs="Calibri"/>
          <w:color w:val="212529"/>
          <w:rtl/>
        </w:rPr>
        <w:fldChar w:fldCharType="end"/>
      </w:r>
      <w:bookmarkEnd w:id="41"/>
      <w:r w:rsidRPr="00F010CA">
        <w:rPr>
          <w:rFonts w:ascii="Sakkal Majalla" w:eastAsia="Times New Roman" w:hAnsi="Sakkal Majalla" w:cs="Sakkal Majalla"/>
          <w:color w:val="212529"/>
          <w:sz w:val="28"/>
          <w:szCs w:val="28"/>
          <w:vertAlign w:val="superscript"/>
          <w:lang w:val="fr-BE"/>
        </w:rPr>
        <w:t>(</w:t>
      </w:r>
      <w:r w:rsidRPr="00F010CA">
        <w:rPr>
          <w:rFonts w:ascii="Sakkal Majalla" w:eastAsia="Times New Roman" w:hAnsi="Sakkal Majalla" w:cs="Sakkal Majalla"/>
          <w:color w:val="212529"/>
          <w:sz w:val="28"/>
          <w:szCs w:val="28"/>
          <w:rtl/>
        </w:rPr>
        <w:t>. بالطبع هذا الإستملاك يجب أن يتمّ وفقاً لشروط مراعية للبيئة، فهذه ثروة لها قيمتها سواء أكانت في طور الإستثمار أم لم تستثمر بعد. ما يعني، أنّه يجب التعويض عنها، لا يمكن تجاهلها عند تقدير التعويض، كما أن المياه الشحيحة النابعة في عقار تكون تابعة لهذا العقار وبتصرّف المالك، يبيعها ويرهنها ويستثمرها كما يشاء. فإذا ضاعت عليه ملكيّتها بسبب الإستملاك، يتوجّب له  التعويض عن ذلك، ويقدّر هذا التعويض من قبل لجنة الإستملاك. أمّا مياه الينابيع الكبيرة فهي ملك عام للدولة. وإذا كان للأفراد حقوق مكتسبة عليها وأحوجت المنفعة العامّة إلى إنتزاعها منهم، فلهم الحقّ بتعويض عادل ومسبق</w:t>
      </w:r>
      <w:r w:rsidRPr="00F010CA">
        <w:rPr>
          <w:rFonts w:ascii="Sakkal Majalla" w:eastAsia="Times New Roman" w:hAnsi="Sakkal Majalla" w:cs="Sakkal Majalla"/>
          <w:color w:val="212529"/>
          <w:sz w:val="21"/>
          <w:szCs w:val="21"/>
          <w:vertAlign w:val="superscript"/>
          <w:rtl/>
        </w:rPr>
        <w:t>(</w:t>
      </w:r>
      <w:bookmarkStart w:id="42" w:name="_ftnref39"/>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"_ftn39"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[39]</w:t>
      </w:r>
      <w:r w:rsidRPr="00F010CA">
        <w:rPr>
          <w:rFonts w:ascii="Sakkal Majalla" w:eastAsia="Times New Roman" w:hAnsi="Sakkal Majalla" w:cs="Sakkal Majalla"/>
          <w:color w:val="212529"/>
          <w:sz w:val="21"/>
          <w:szCs w:val="21"/>
          <w:vertAlign w:val="superscript"/>
          <w:rtl/>
        </w:rPr>
        <w:fldChar w:fldCharType="end"/>
      </w:r>
      <w:bookmarkEnd w:id="42"/>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وتالياً، من المسلّم به أنّ الضرر الذي يعتبر ناشئاً عن الإستملاك، لا يقتصر فقط على الضرر الذي يتمثل بنزع الملكيّة، وإنّما يشمل كلّ الأضرار التابعة لعمليّة الإستملاك والتي تتصل بها برابطة غير قابلة للتجزئة  وتكون نتيجة حتمية لتنفيذ أعمال الإستملاك المتوقّع حصوله عند التنفيذ</w:t>
      </w:r>
      <w:r w:rsidRPr="00F010CA">
        <w:rPr>
          <w:rFonts w:ascii="Sakkal Majalla" w:eastAsia="Times New Roman" w:hAnsi="Sakkal Majalla" w:cs="Sakkal Majalla"/>
          <w:color w:val="212529"/>
          <w:sz w:val="21"/>
          <w:szCs w:val="21"/>
          <w:vertAlign w:val="superscript"/>
          <w:rtl/>
        </w:rPr>
        <w:t>(</w:t>
      </w:r>
      <w:bookmarkStart w:id="43" w:name="_ftnref40"/>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"_ftn40"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egoe UI Symbol" w:eastAsia="Times New Roman" w:hAnsi="Segoe UI Symbol" w:cs="Sakkal Majalla"/>
          <w:color w:val="0563C1"/>
          <w:sz w:val="28"/>
          <w:szCs w:val="28"/>
          <w:u w:val="single"/>
          <w:vertAlign w:val="superscript"/>
          <w:rtl/>
        </w:rPr>
        <w:t>[40]</w:t>
      </w:r>
      <w:r w:rsidRPr="00F010CA">
        <w:rPr>
          <w:rFonts w:ascii="Sakkal Majalla" w:eastAsia="Times New Roman" w:hAnsi="Sakkal Majalla" w:cs="Sakkal Majalla"/>
          <w:color w:val="212529"/>
          <w:sz w:val="21"/>
          <w:szCs w:val="21"/>
          <w:vertAlign w:val="superscript"/>
          <w:rtl/>
        </w:rPr>
        <w:fldChar w:fldCharType="end"/>
      </w:r>
      <w:bookmarkEnd w:id="43"/>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كما أنَّ مجرّد تعليق جواز الإستملاك لأجل المنفعة العامّة على دفع تعويض عادل، يعني جعل التعويض شاملاً لجميع الأضرار الأكيدة التي تنجم مباشرةً عن الإستملاك ولا يكون التعويض عادلاً إذا تناول المتضرّر بوصفه مالك للعقار وأغفله بوصفه شاغلاً له.</w:t>
      </w:r>
      <w:r w:rsidRPr="00F010CA">
        <w:rPr>
          <w:rFonts w:ascii="Sakkal Majalla" w:eastAsia="Times New Roman" w:hAnsi="Sakkal Majalla" w:cs="Sakkal Majalla"/>
          <w:color w:val="212529"/>
          <w:sz w:val="21"/>
          <w:szCs w:val="21"/>
          <w:vertAlign w:val="superscript"/>
          <w:rtl/>
        </w:rPr>
        <w:t>(</w:t>
      </w:r>
      <w:bookmarkStart w:id="44" w:name="_ftnref41"/>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"_ftn41"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egoe UI Symbol" w:eastAsia="Times New Roman" w:hAnsi="Segoe UI Symbol" w:cs="Sakkal Majalla"/>
          <w:color w:val="0563C1"/>
          <w:sz w:val="28"/>
          <w:szCs w:val="28"/>
          <w:u w:val="single"/>
          <w:vertAlign w:val="superscript"/>
          <w:rtl/>
        </w:rPr>
        <w:t>[41]</w:t>
      </w:r>
      <w:r w:rsidRPr="00F010CA">
        <w:rPr>
          <w:rFonts w:ascii="Sakkal Majalla" w:eastAsia="Times New Roman" w:hAnsi="Sakkal Majalla" w:cs="Sakkal Majalla"/>
          <w:color w:val="212529"/>
          <w:sz w:val="21"/>
          <w:szCs w:val="21"/>
          <w:vertAlign w:val="superscript"/>
          <w:rtl/>
        </w:rPr>
        <w:fldChar w:fldCharType="end"/>
      </w:r>
      <w:bookmarkEnd w:id="44"/>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وعليه، حين يكون التعويض المحكوم به عادلاً من جراء الإستملاك، يقتضي أن يشمل كامل خصائص المال المُسْتَمْلَك التي يمكن للمالك أن يستفيد منها.</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وفي هذا الخصوص، يهمّنا التشديد على أنّ الحكم بالتعويض العادل، لا يختلف في أي من الإستملاكين المباشر وغير المباشر، ما يجعل من التعويض العادل لمصلحة المستملك منه أو عليه، أن يبقى بوضع مماثل للحالة التي كان عليها قبل نزع ملكيّته، وهنا لابدّ من توضيح مسألتين تتعلّقان بحالة </w:t>
      </w:r>
      <w:r w:rsidRPr="00F010CA">
        <w:rPr>
          <w:rFonts w:ascii="Sakkal Majalla" w:eastAsia="Times New Roman" w:hAnsi="Sakkal Majalla" w:cs="Sakkal Majalla"/>
          <w:color w:val="212529"/>
          <w:sz w:val="28"/>
          <w:szCs w:val="28"/>
          <w:u w:val="single"/>
          <w:rtl/>
        </w:rPr>
        <w:t>التعويض الكامل </w:t>
      </w:r>
      <w:r w:rsidRPr="00F010CA">
        <w:rPr>
          <w:rFonts w:ascii="Sakkal Majalla" w:eastAsia="Times New Roman" w:hAnsi="Sakkal Majalla" w:cs="Sakkal Majalla"/>
          <w:color w:val="212529"/>
          <w:sz w:val="28"/>
          <w:szCs w:val="28"/>
          <w:rtl/>
        </w:rPr>
        <w:t> أو </w:t>
      </w:r>
      <w:r w:rsidRPr="00F010CA">
        <w:rPr>
          <w:rFonts w:ascii="Sakkal Majalla" w:eastAsia="Times New Roman" w:hAnsi="Sakkal Majalla" w:cs="Sakkal Majalla"/>
          <w:color w:val="212529"/>
          <w:sz w:val="28"/>
          <w:szCs w:val="28"/>
          <w:u w:val="single"/>
          <w:rtl/>
        </w:rPr>
        <w:t>الربع المجاني</w:t>
      </w:r>
      <w:r w:rsidRPr="00F010CA">
        <w:rPr>
          <w:rFonts w:ascii="Sakkal Majalla" w:eastAsia="Times New Roman" w:hAnsi="Sakkal Majalla" w:cs="Sakkal Majalla"/>
          <w:color w:val="212529"/>
          <w:sz w:val="28"/>
          <w:szCs w:val="28"/>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الأولى</w:t>
      </w:r>
      <w:r w:rsidRPr="00F010CA">
        <w:rPr>
          <w:rFonts w:ascii="Sakkal Majalla" w:eastAsia="Times New Roman" w:hAnsi="Sakkal Majalla" w:cs="Sakkal Majalla"/>
          <w:color w:val="212529"/>
          <w:sz w:val="28"/>
          <w:szCs w:val="28"/>
          <w:rtl/>
        </w:rPr>
        <w:t xml:space="preserve">، يتمّ الحكم بالتعويض الكامل في حالة إستملاك العقار بشكل كامل سواءً بالإستملاك العادي أو الناتج عن التخطيط، كما عندما يكون قسم من العقار المتبقي مقابل للأوتوسترادات المقفلة (المادّة 37 فقرة 3 منها). وهذا ما </w:t>
      </w:r>
      <w:r w:rsidRPr="00F010CA">
        <w:rPr>
          <w:rFonts w:ascii="Sakkal Majalla" w:eastAsia="Times New Roman" w:hAnsi="Sakkal Majalla" w:cs="Sakkal Majalla"/>
          <w:color w:val="212529"/>
          <w:sz w:val="28"/>
          <w:szCs w:val="28"/>
          <w:rtl/>
        </w:rPr>
        <w:lastRenderedPageBreak/>
        <w:t>يطبّق أيضاً، في حالة توفّر الإستيلاء أو التعدّي، فإنّ المحاكم المدنية تحكم بالتعويض الكامل دون تطبيق قاعدة الربع المجاني عندما لا يكون هناك وجود تصديق لمرسوم تخطيط يعلن المنفعة العامّة</w:t>
      </w:r>
      <w:r w:rsidRPr="00F010CA">
        <w:rPr>
          <w:rFonts w:ascii="Sakkal Majalla" w:eastAsia="Times New Roman" w:hAnsi="Sakkal Majalla" w:cs="Sakkal Majalla"/>
          <w:color w:val="212529"/>
          <w:sz w:val="21"/>
          <w:szCs w:val="21"/>
          <w:vertAlign w:val="superscript"/>
          <w:rtl/>
        </w:rPr>
        <w:t>(</w:t>
      </w:r>
      <w:bookmarkStart w:id="45" w:name="_ftnref42"/>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"_ftn42"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egoe UI Symbol" w:eastAsia="Times New Roman" w:hAnsi="Segoe UI Symbol" w:cs="Sakkal Majalla"/>
          <w:color w:val="0563C1"/>
          <w:sz w:val="28"/>
          <w:szCs w:val="28"/>
          <w:u w:val="single"/>
          <w:vertAlign w:val="superscript"/>
          <w:rtl/>
        </w:rPr>
        <w:t>[42]</w:t>
      </w:r>
      <w:r w:rsidRPr="00F010CA">
        <w:rPr>
          <w:rFonts w:ascii="Sakkal Majalla" w:eastAsia="Times New Roman" w:hAnsi="Sakkal Majalla" w:cs="Sakkal Majalla"/>
          <w:color w:val="212529"/>
          <w:sz w:val="21"/>
          <w:szCs w:val="21"/>
          <w:vertAlign w:val="superscript"/>
          <w:rtl/>
        </w:rPr>
        <w:fldChar w:fldCharType="end"/>
      </w:r>
      <w:bookmarkEnd w:id="45"/>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الثانية</w:t>
      </w:r>
      <w:r w:rsidRPr="00F010CA">
        <w:rPr>
          <w:rFonts w:ascii="Sakkal Majalla" w:eastAsia="Times New Roman" w:hAnsi="Sakkal Majalla" w:cs="Sakkal Majalla"/>
          <w:color w:val="212529"/>
          <w:sz w:val="28"/>
          <w:szCs w:val="28"/>
          <w:rtl/>
        </w:rPr>
        <w:t>، نصّت المادة 35 إستملاك في الفقرة الخامسة، بند 2 على أنّه </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تحيل الإدارة الملف إلى لجنة الإستملاك المختصّة ويطلب منها تخمين قيمة القسم المستملك من العقار مع مراعاة </w:t>
      </w:r>
      <w:r w:rsidRPr="00F010CA">
        <w:rPr>
          <w:rFonts w:ascii="Sakkal Majalla" w:eastAsia="Times New Roman" w:hAnsi="Sakkal Majalla" w:cs="Sakkal Majalla"/>
          <w:color w:val="212529"/>
          <w:sz w:val="28"/>
          <w:szCs w:val="28"/>
          <w:u w:val="single"/>
          <w:rtl/>
        </w:rPr>
        <w:t>قاعدة الربع المجاني</w:t>
      </w:r>
      <w:r w:rsidRPr="00F010CA">
        <w:rPr>
          <w:rFonts w:ascii="Sakkal Majalla" w:eastAsia="Times New Roman" w:hAnsi="Sakkal Majalla" w:cs="Sakkal Majalla"/>
          <w:color w:val="212529"/>
          <w:sz w:val="28"/>
          <w:szCs w:val="28"/>
          <w:rtl/>
        </w:rPr>
        <w:t> إذا كانت هذه القاعدة واجبة التطبيق</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أمّا المادّة 37 إستملاك في الفقرة الثانية منها، نصّت أنّه، </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يفترض مبدئياً أن يلحق الأجزاء الباقية من العقارات المصابة بالتخطيط تحسين في قيمتها، فإذا كانت مساحة الجزء المصاب أقلّ من ربع مساحة العقار ضمّت إلى الأملاك العموميّة دون تعويض باستثناء التعويض المتوجّب عن المغروسات والأبنية والإنشاءات...</w:t>
      </w:r>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أمّا في حال كان الإستملاك التخطيطي يصيب عقار مبني أو غير مبنيّ على النحو الذي أشرنا إليه أعلاه، والمقابل للأوتوسترادات المقفلة أو الجسور والمصابة بالتخطيط، فلا يجوز تملّك الربع دون تعويض (المادة 37 فقرة 3 منها)</w:t>
      </w:r>
      <w:r w:rsidRPr="00F010CA">
        <w:rPr>
          <w:rFonts w:ascii="Sakkal Majalla" w:eastAsia="Times New Roman" w:hAnsi="Sakkal Majalla" w:cs="Sakkal Majalla"/>
          <w:color w:val="212529"/>
          <w:sz w:val="21"/>
          <w:szCs w:val="21"/>
          <w:vertAlign w:val="superscript"/>
          <w:rtl/>
        </w:rPr>
        <w:t>(</w:t>
      </w:r>
      <w:bookmarkStart w:id="46" w:name="_ftnref43"/>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"_ftn43"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egoe UI Symbol" w:eastAsia="Times New Roman" w:hAnsi="Segoe UI Symbol" w:cs="Sakkal Majalla"/>
          <w:color w:val="0563C1"/>
          <w:sz w:val="28"/>
          <w:szCs w:val="28"/>
          <w:u w:val="single"/>
          <w:vertAlign w:val="superscript"/>
          <w:rtl/>
        </w:rPr>
        <w:t>[43]</w:t>
      </w:r>
      <w:r w:rsidRPr="00F010CA">
        <w:rPr>
          <w:rFonts w:ascii="Sakkal Majalla" w:eastAsia="Times New Roman" w:hAnsi="Sakkal Majalla" w:cs="Sakkal Majalla"/>
          <w:color w:val="212529"/>
          <w:sz w:val="21"/>
          <w:szCs w:val="21"/>
          <w:vertAlign w:val="superscript"/>
          <w:rtl/>
        </w:rPr>
        <w:fldChar w:fldCharType="end"/>
      </w:r>
      <w:bookmarkEnd w:id="46"/>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أمّا إذا سبق، وقد طالَ العقار المستملَك، سابقاً أخذ مساحة الربع مجّاناً، فإنّه، عند وجود أيّ إستملاك  تخطيطي جديد، لا يتمّ تطبيق هذه القاعدة، هذا مع أخذ في عين الإعتبار مساحة العقار الأساسية ولو كان قد أصبح مجزءاً بسبب التخطيط الأوّل، مع التشديد أنّ لا تطبيق لقاعدة الربع المجاني عند إستملاك كامل العقار ويكون لمفاعيل التخطيط ذات قواعد الإستملاك العادي.</w:t>
      </w:r>
      <w:r w:rsidRPr="00F010CA">
        <w:rPr>
          <w:rFonts w:ascii="Sakkal Majalla" w:eastAsia="Times New Roman" w:hAnsi="Sakkal Majalla" w:cs="Sakkal Majalla"/>
          <w:color w:val="212529"/>
          <w:sz w:val="21"/>
          <w:szCs w:val="21"/>
          <w:vertAlign w:val="superscript"/>
          <w:rtl/>
        </w:rPr>
        <w:t>(</w:t>
      </w:r>
      <w:bookmarkStart w:id="47" w:name="_ftnref44"/>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"_ftn44"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egoe UI Symbol" w:eastAsia="Times New Roman" w:hAnsi="Segoe UI Symbol" w:cs="Sakkal Majalla"/>
          <w:color w:val="0563C1"/>
          <w:sz w:val="28"/>
          <w:szCs w:val="28"/>
          <w:u w:val="single"/>
          <w:vertAlign w:val="superscript"/>
          <w:rtl/>
        </w:rPr>
        <w:t>[44]</w:t>
      </w:r>
      <w:r w:rsidRPr="00F010CA">
        <w:rPr>
          <w:rFonts w:ascii="Sakkal Majalla" w:eastAsia="Times New Roman" w:hAnsi="Sakkal Majalla" w:cs="Sakkal Majalla"/>
          <w:color w:val="212529"/>
          <w:sz w:val="21"/>
          <w:szCs w:val="21"/>
          <w:vertAlign w:val="superscript"/>
          <w:rtl/>
        </w:rPr>
        <w:fldChar w:fldCharType="end"/>
      </w:r>
      <w:bookmarkEnd w:id="47"/>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إذاً، نكون بيّنا وبشكلٍ مبسَّط وموجز ماهية التعويض العادل الذي تقرّره لجان الإستملاك والمحاكم المدنيّة من جرّاء الإستملاك بنوعيه المباشر وغير المباشر، ما يقتضي تبعاً، التكلّم عن القوة التنفيذية للقرارات الصادرة في قضايا الإستملاك في النبذة الثانية.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2"/>
          <w:szCs w:val="32"/>
          <w:u w:val="single"/>
          <w:rtl/>
        </w:rPr>
        <w:t>النبذة الثانية – القوّة التنفيذيّة: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أ- بالنسبة لقرار لجنة الإستملاك الإبتدائية: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بعد صدور قرار لجنة الإستملاك الإبتدائية يتمّ تبليغ صورة طبق الأصل عن القرار بواسطة المباشر في المحكمة للأطراف أي المتقاضين. وهنا، لا بدّ التوقّف أمام أمرين، قانونيّة التبليغ (أولاً) ومن ثمَّ، لناحية تنفيذ القرار من قبل الإدارة (ثانياً). </w:t>
      </w:r>
      <w:r w:rsidRPr="00F010CA">
        <w:rPr>
          <w:rFonts w:ascii="Sakkal Majalla" w:eastAsia="Times New Roman" w:hAnsi="Sakkal Majalla" w:cs="Sakkal Majalla"/>
          <w:b/>
          <w:bCs/>
          <w:color w:val="212529"/>
          <w:sz w:val="28"/>
          <w:szCs w:val="28"/>
          <w:u w:val="single"/>
          <w:rtl/>
        </w:rPr>
        <w:t>أوّلاً</w:t>
      </w:r>
      <w:r w:rsidRPr="00F010CA">
        <w:rPr>
          <w:rFonts w:ascii="Sakkal Majalla" w:eastAsia="Times New Roman" w:hAnsi="Sakkal Majalla" w:cs="Sakkal Majalla"/>
          <w:color w:val="212529"/>
          <w:sz w:val="28"/>
          <w:szCs w:val="28"/>
          <w:rtl/>
        </w:rPr>
        <w:t>، حول المبدأ الذي فرضته المادّتين 398 و399 أصول مدنيّة، ما جعل كاتب اللجنة ليس حرّاً في إجراء التبليغ، بل هو مقيّد وفق أصول إلزاميّة متعلّقة بالنظام العامّ، توجب عليه تسليم الأوراق المطلوب تبليغها التثبّت من هويّة المبلّغ إليه وإدراج رقم وثيقة الهويّة في شروحات التبليغ، هذا عدا ما نصّت عليه المادّة 402 أصول مدنيّة، التي </w:t>
      </w:r>
      <w:r w:rsidRPr="00F010CA">
        <w:rPr>
          <w:rFonts w:ascii="Sakkal Majalla" w:eastAsia="Times New Roman" w:hAnsi="Sakkal Majalla" w:cs="Sakkal Majalla"/>
          <w:color w:val="212529"/>
          <w:sz w:val="28"/>
          <w:szCs w:val="28"/>
          <w:u w:val="single"/>
          <w:rtl/>
        </w:rPr>
        <w:t>إستثنت</w:t>
      </w:r>
      <w:r w:rsidRPr="00F010CA">
        <w:rPr>
          <w:rFonts w:ascii="Sakkal Majalla" w:eastAsia="Times New Roman" w:hAnsi="Sakkal Majalla" w:cs="Sakkal Majalla"/>
          <w:color w:val="212529"/>
          <w:sz w:val="28"/>
          <w:szCs w:val="28"/>
          <w:rtl/>
        </w:rPr>
        <w:t> صراحةً إمكانية </w:t>
      </w:r>
      <w:r w:rsidRPr="00F010CA">
        <w:rPr>
          <w:rFonts w:ascii="Sakkal Majalla" w:eastAsia="Times New Roman" w:hAnsi="Sakkal Majalla" w:cs="Sakkal Majalla"/>
          <w:color w:val="212529"/>
          <w:sz w:val="28"/>
          <w:szCs w:val="28"/>
          <w:u w:val="single"/>
          <w:rtl/>
        </w:rPr>
        <w:t>تبليغ الحكم النهائي</w:t>
      </w:r>
      <w:r w:rsidRPr="00F010CA">
        <w:rPr>
          <w:rFonts w:ascii="Sakkal Majalla" w:eastAsia="Times New Roman" w:hAnsi="Sakkal Majalla" w:cs="Sakkal Majalla"/>
          <w:color w:val="212529"/>
          <w:sz w:val="28"/>
          <w:szCs w:val="28"/>
          <w:rtl/>
        </w:rPr>
        <w:t xml:space="preserve"> في قلم المحكمة. ما يقتضي تحرير وثيقة تبليغ على النحو </w:t>
      </w:r>
      <w:r w:rsidRPr="00F010CA">
        <w:rPr>
          <w:rFonts w:ascii="Sakkal Majalla" w:eastAsia="Times New Roman" w:hAnsi="Sakkal Majalla" w:cs="Sakkal Majalla"/>
          <w:color w:val="212529"/>
          <w:sz w:val="28"/>
          <w:szCs w:val="28"/>
          <w:rtl/>
        </w:rPr>
        <w:lastRenderedPageBreak/>
        <w:t>الذي تشترطه المادّة 405 أصول مدنيّة ولا سيما في الفقرة 8 منها بخصوص تبليغ حكم قضائي لجهة: </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ذكر مهلة الإعتراض أو إعتراض الغير أو الإستئناف أو النقض</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إذاً هناك </w:t>
      </w:r>
      <w:r w:rsidRPr="00F010CA">
        <w:rPr>
          <w:rFonts w:ascii="Sakkal Majalla" w:eastAsia="Times New Roman" w:hAnsi="Sakkal Majalla" w:cs="Sakkal Majalla"/>
          <w:b/>
          <w:bCs/>
          <w:color w:val="212529"/>
          <w:sz w:val="28"/>
          <w:szCs w:val="28"/>
          <w:rtl/>
        </w:rPr>
        <w:t>شرطين</w:t>
      </w:r>
      <w:r w:rsidRPr="00F010CA">
        <w:rPr>
          <w:rFonts w:ascii="Sakkal Majalla" w:eastAsia="Times New Roman" w:hAnsi="Sakkal Majalla" w:cs="Sakkal Majalla"/>
          <w:color w:val="212529"/>
          <w:sz w:val="28"/>
          <w:szCs w:val="28"/>
          <w:rtl/>
        </w:rPr>
        <w:t> للتبليغ: </w:t>
      </w:r>
      <w:r w:rsidRPr="00F010CA">
        <w:rPr>
          <w:rFonts w:ascii="Sakkal Majalla" w:eastAsia="Times New Roman" w:hAnsi="Sakkal Majalla" w:cs="Sakkal Majalla"/>
          <w:color w:val="212529"/>
          <w:sz w:val="28"/>
          <w:szCs w:val="28"/>
          <w:u w:val="single"/>
          <w:rtl/>
        </w:rPr>
        <w:t>وجود وثيقة</w:t>
      </w:r>
      <w:r w:rsidRPr="00F010CA">
        <w:rPr>
          <w:rFonts w:ascii="Sakkal Majalla" w:eastAsia="Times New Roman" w:hAnsi="Sakkal Majalla" w:cs="Sakkal Majalla"/>
          <w:color w:val="212529"/>
          <w:sz w:val="28"/>
          <w:szCs w:val="28"/>
          <w:rtl/>
        </w:rPr>
        <w:t> وتتضمّن </w:t>
      </w:r>
      <w:r w:rsidRPr="00F010CA">
        <w:rPr>
          <w:rFonts w:ascii="Sakkal Majalla" w:eastAsia="Times New Roman" w:hAnsi="Sakkal Majalla" w:cs="Sakkal Majalla"/>
          <w:color w:val="212529"/>
          <w:sz w:val="28"/>
          <w:szCs w:val="28"/>
          <w:u w:val="single"/>
          <w:rtl/>
        </w:rPr>
        <w:t>بيانات خاصّة</w:t>
      </w:r>
      <w:r w:rsidRPr="00F010CA">
        <w:rPr>
          <w:rFonts w:ascii="Sakkal Majalla" w:eastAsia="Times New Roman" w:hAnsi="Sakkal Majalla" w:cs="Sakkal Majalla"/>
          <w:color w:val="212529"/>
          <w:sz w:val="28"/>
          <w:szCs w:val="28"/>
          <w:rtl/>
        </w:rPr>
        <w:t>، بهدف تمكين صاحب العلاقة ممارسة حق الدفاع. نكرّر، هذه الصيغة الشكليّة تتعلّق بالنظام العام</w:t>
      </w:r>
      <w:r w:rsidRPr="00F010CA">
        <w:rPr>
          <w:rFonts w:ascii="Sakkal Majalla" w:eastAsia="Times New Roman" w:hAnsi="Sakkal Majalla" w:cs="Sakkal Majalla"/>
          <w:color w:val="212529"/>
          <w:sz w:val="21"/>
          <w:szCs w:val="21"/>
          <w:vertAlign w:val="superscript"/>
          <w:rtl/>
        </w:rPr>
        <w:t>(</w:t>
      </w:r>
      <w:bookmarkStart w:id="48" w:name="_ftnref45"/>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"_ftn45"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egoe UI Symbol" w:eastAsia="Times New Roman" w:hAnsi="Segoe UI Symbol" w:cs="Sakkal Majalla"/>
          <w:color w:val="0563C1"/>
          <w:sz w:val="28"/>
          <w:szCs w:val="28"/>
          <w:u w:val="single"/>
          <w:vertAlign w:val="superscript"/>
          <w:rtl/>
        </w:rPr>
        <w:t>[45]</w:t>
      </w:r>
      <w:r w:rsidRPr="00F010CA">
        <w:rPr>
          <w:rFonts w:ascii="Sakkal Majalla" w:eastAsia="Times New Roman" w:hAnsi="Sakkal Majalla" w:cs="Sakkal Majalla"/>
          <w:color w:val="212529"/>
          <w:sz w:val="21"/>
          <w:szCs w:val="21"/>
          <w:vertAlign w:val="superscript"/>
          <w:rtl/>
        </w:rPr>
        <w:fldChar w:fldCharType="end"/>
      </w:r>
      <w:bookmarkEnd w:id="48"/>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w:t>
      </w:r>
      <w:r w:rsidRPr="00F010CA">
        <w:rPr>
          <w:rFonts w:ascii="Calibri" w:eastAsia="Times New Roman" w:hAnsi="Calibri" w:cs="Calibri"/>
          <w:color w:val="212529"/>
          <w:rtl/>
        </w:rPr>
        <w:t> </w:t>
      </w:r>
      <w:r w:rsidRPr="00F010CA">
        <w:rPr>
          <w:rFonts w:ascii="Sakkal Majalla" w:eastAsia="Times New Roman" w:hAnsi="Sakkal Majalla" w:cs="Sakkal Majalla"/>
          <w:color w:val="212529"/>
          <w:sz w:val="28"/>
          <w:szCs w:val="28"/>
          <w:rtl/>
        </w:rPr>
        <w:t>ما نقوله لهذه الجهة، هو للتأكيد على مخالفة القانون، إذا أخذ كاتب المحكمة توقيع صاحب العلاقة  في المحضر دون حضور محامٍ معه وتدوين </w:t>
      </w:r>
      <w:r w:rsidRPr="00F010CA">
        <w:rPr>
          <w:rFonts w:ascii="Sakkal Majalla" w:eastAsia="Times New Roman" w:hAnsi="Sakkal Majalla" w:cs="Sakkal Majalla"/>
          <w:color w:val="212529"/>
          <w:sz w:val="28"/>
          <w:szCs w:val="28"/>
          <w:u w:val="single"/>
          <w:rtl/>
        </w:rPr>
        <w:t>عبارة</w:t>
      </w:r>
      <w:r w:rsidRPr="00F010CA">
        <w:rPr>
          <w:rFonts w:ascii="Sakkal Majalla" w:eastAsia="Times New Roman" w:hAnsi="Sakkal Majalla" w:cs="Sakkal Majalla"/>
          <w:color w:val="212529"/>
          <w:sz w:val="28"/>
          <w:szCs w:val="28"/>
          <w:rtl/>
        </w:rPr>
        <w:t> أنّه تبلّغ واستلم صورة طبق الأصل صالحة للتنفيذ عن القرار وتنازل عن الحقّ في الإستئناف والمهل القانونيّة المتعلّقة به ، هذا أمر مخالف للنظام العام وأحكام القانون الإلزامية. ولكن، هذا الأمر حصلَ ويحصلُ، ما يحرم أصحاب الحقوق من حق التعويض العادل في مرحلة الإستئناف بعد ردّ الطعن شكلاً</w:t>
      </w:r>
      <w:r w:rsidRPr="00F010CA">
        <w:rPr>
          <w:rFonts w:ascii="Sakkal Majalla" w:eastAsia="Times New Roman" w:hAnsi="Sakkal Majalla" w:cs="Sakkal Majalla"/>
          <w:color w:val="212529"/>
          <w:sz w:val="21"/>
          <w:szCs w:val="21"/>
          <w:vertAlign w:val="superscript"/>
          <w:rtl/>
        </w:rPr>
        <w:t>(</w:t>
      </w:r>
      <w:bookmarkStart w:id="49" w:name="_ftnref46"/>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"_ftn46"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[46]</w:t>
      </w:r>
      <w:r w:rsidRPr="00F010CA">
        <w:rPr>
          <w:rFonts w:ascii="Sakkal Majalla" w:eastAsia="Times New Roman" w:hAnsi="Sakkal Majalla" w:cs="Sakkal Majalla"/>
          <w:color w:val="212529"/>
          <w:sz w:val="21"/>
          <w:szCs w:val="21"/>
          <w:vertAlign w:val="superscript"/>
          <w:rtl/>
        </w:rPr>
        <w:fldChar w:fldCharType="end"/>
      </w:r>
      <w:bookmarkEnd w:id="49"/>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بينما، اللجنة الإستئنافيّة ذاتها، عادت وقبلت إستئنافات حصلَ تبليغ أحكامها النهائية بذات الطريقة في القلم وتدوين ذات العبارة، إلّا أنَّ اللجنة برّرت قبول الإستئناف شكلاً لأنّه وردَ ضمن المهلة القانونية. هذا تناقض قلّ مثيله</w:t>
      </w:r>
      <w:r w:rsidRPr="00F010CA">
        <w:rPr>
          <w:rFonts w:ascii="Sakkal Majalla" w:eastAsia="Times New Roman" w:hAnsi="Sakkal Majalla" w:cs="Sakkal Majalla"/>
          <w:color w:val="212529"/>
          <w:sz w:val="21"/>
          <w:szCs w:val="21"/>
          <w:vertAlign w:val="superscript"/>
          <w:rtl/>
        </w:rPr>
        <w:t>(</w:t>
      </w:r>
      <w:bookmarkStart w:id="50" w:name="_ftnref47"/>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"_ftn47"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[47]</w:t>
      </w:r>
      <w:r w:rsidRPr="00F010CA">
        <w:rPr>
          <w:rFonts w:ascii="Sakkal Majalla" w:eastAsia="Times New Roman" w:hAnsi="Sakkal Majalla" w:cs="Sakkal Majalla"/>
          <w:color w:val="212529"/>
          <w:sz w:val="21"/>
          <w:szCs w:val="21"/>
          <w:vertAlign w:val="superscript"/>
          <w:rtl/>
        </w:rPr>
        <w:fldChar w:fldCharType="end"/>
      </w:r>
      <w:bookmarkEnd w:id="50"/>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كان من المفترض على اللجنة عدم الأخذ بالتبليغ المأخوذ في القلم للأحكام النهائية وغير المراعي للأصول وعدم إعطاء أية مفاعيل للعبارات المدوّنة لأنها مأخوذة من أصحاب الحقوق دون وجه حقّ. وتالياً، يقتضي إعتبار التبليغ باطل ومهلة الإستئناف غير سارية بحقّهم. </w:t>
      </w:r>
      <w:r w:rsidRPr="00F010CA">
        <w:rPr>
          <w:rFonts w:ascii="Calibri" w:eastAsia="Times New Roman" w:hAnsi="Calibri" w:cs="Calibri"/>
          <w:color w:val="212529"/>
          <w:rtl/>
        </w:rPr>
        <w:t> </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أمّا ثانياً</w:t>
      </w:r>
      <w:r w:rsidRPr="00F010CA">
        <w:rPr>
          <w:rFonts w:ascii="Sakkal Majalla" w:eastAsia="Times New Roman" w:hAnsi="Sakkal Majalla" w:cs="Sakkal Majalla"/>
          <w:color w:val="212529"/>
          <w:sz w:val="28"/>
          <w:szCs w:val="28"/>
          <w:rtl/>
        </w:rPr>
        <w:t>، إنَّ تبليغ القرار، يترتّب عليه فوراً نتائج تجاه الإدارة طالبة الإستملاك، بحيث يقتضي عليها وسنداً للمادة 29 و30 إستملاك، القيام فوراً بعدّة إجراءات وبمعزل عن إستئناف القرار الإبتدائي منها مباشرةً أو من صاحب الحقّ، لأنّ الإستئناف لا يوقف تنفيذ معاملات الإستملاك، ما يترتّب عليها القيام:</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1-</w:t>
      </w:r>
      <w:r w:rsidRPr="00F010CA">
        <w:rPr>
          <w:rFonts w:ascii="Sakkal Majalla" w:eastAsia="Times New Roman" w:hAnsi="Sakkal Majalla" w:cs="Sakkal Majalla"/>
          <w:b/>
          <w:bCs/>
          <w:color w:val="212529"/>
          <w:sz w:val="28"/>
          <w:szCs w:val="28"/>
          <w:rtl/>
        </w:rPr>
        <w:t>إيداع التعويض،</w:t>
      </w:r>
      <w:r w:rsidRPr="00F010CA">
        <w:rPr>
          <w:rFonts w:ascii="Sakkal Majalla" w:eastAsia="Times New Roman" w:hAnsi="Sakkal Majalla" w:cs="Sakkal Majalla"/>
          <w:color w:val="212529"/>
          <w:sz w:val="28"/>
          <w:szCs w:val="28"/>
          <w:rtl/>
        </w:rPr>
        <w:t> يتمّ إيداع التعويض المقرّر بدايةً وإعلام صاحب التعويض بذلك، مع الإشارة أنّ الإدارة يجب أن تقرر</w:t>
      </w:r>
      <w:r w:rsidRPr="00F010CA">
        <w:rPr>
          <w:rFonts w:ascii="Sakkal Majalla" w:eastAsia="Times New Roman" w:hAnsi="Sakkal Majalla" w:cs="Sakkal Majalla"/>
          <w:color w:val="212529"/>
          <w:sz w:val="21"/>
          <w:szCs w:val="21"/>
          <w:vertAlign w:val="superscript"/>
          <w:rtl/>
        </w:rPr>
        <w:t>(</w:t>
      </w:r>
      <w:bookmarkStart w:id="51" w:name="_ftnref48"/>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"_ftn48"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[48]</w:t>
      </w:r>
      <w:r w:rsidRPr="00F010CA">
        <w:rPr>
          <w:rFonts w:ascii="Sakkal Majalla" w:eastAsia="Times New Roman" w:hAnsi="Sakkal Majalla" w:cs="Sakkal Majalla"/>
          <w:color w:val="212529"/>
          <w:sz w:val="21"/>
          <w:szCs w:val="21"/>
          <w:vertAlign w:val="superscript"/>
          <w:rtl/>
        </w:rPr>
        <w:fldChar w:fldCharType="end"/>
      </w:r>
      <w:bookmarkEnd w:id="51"/>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مثلاً، إذا كانت بلدية، يجب أن يجتمع المجلس البلدي ويقرّر إيداع التعويض لا أن يقوم رئيس المجلس البلدي بمفرده بإصدار قرار الإيداع، إلّا أنّ تنفيذ القرار أي إتمام الإيداع يدخل ضمن صلاحياته.</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2-</w:t>
      </w:r>
      <w:r w:rsidRPr="00F010CA">
        <w:rPr>
          <w:rFonts w:ascii="Sakkal Majalla" w:eastAsia="Times New Roman" w:hAnsi="Sakkal Majalla" w:cs="Sakkal Majalla"/>
          <w:b/>
          <w:bCs/>
          <w:color w:val="212529"/>
          <w:sz w:val="28"/>
          <w:szCs w:val="28"/>
          <w:rtl/>
        </w:rPr>
        <w:t>تقرير  وضع اليد والإخلاء،</w:t>
      </w:r>
      <w:r w:rsidRPr="00F010CA">
        <w:rPr>
          <w:rFonts w:ascii="Sakkal Majalla" w:eastAsia="Times New Roman" w:hAnsi="Sakkal Majalla" w:cs="Sakkal Majalla"/>
          <w:color w:val="212529"/>
          <w:sz w:val="28"/>
          <w:szCs w:val="28"/>
          <w:rtl/>
        </w:rPr>
        <w:t> الإدارة تقرّر وضع اليد على العقار والإخلاء، وتالياً لا يمكن وضع اليد إذا لم يسبقه إيداع التعويض قانوناً، وهناك أصول يقتضي مراعاتها لإبلاغ صاحب الحق والسجل العقاري (المادّة 30 إستملاك).</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3-</w:t>
      </w:r>
      <w:r w:rsidRPr="00F010CA">
        <w:rPr>
          <w:rFonts w:ascii="Sakkal Majalla" w:eastAsia="Times New Roman" w:hAnsi="Sakkal Majalla" w:cs="Sakkal Majalla"/>
          <w:b/>
          <w:bCs/>
          <w:color w:val="212529"/>
          <w:sz w:val="28"/>
          <w:szCs w:val="28"/>
          <w:rtl/>
        </w:rPr>
        <w:t>سريان الفائدة القانونية،</w:t>
      </w:r>
      <w:r w:rsidRPr="00F010CA">
        <w:rPr>
          <w:rFonts w:ascii="Sakkal Majalla" w:eastAsia="Times New Roman" w:hAnsi="Sakkal Majalla" w:cs="Sakkal Majalla"/>
          <w:color w:val="212529"/>
          <w:sz w:val="28"/>
          <w:szCs w:val="28"/>
          <w:rtl/>
        </w:rPr>
        <w:t> إذا لم تقدم الإدارة على معاملة الإيداع تسري بحقّها بعد 6 أشهر على تاريخ تبليغ قرار اللجنة البدائية حكماً الفائدة القانونية (المادة 29 إستملاك فقرة 3 منها).</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4</w:t>
      </w:r>
      <w:r w:rsidRPr="00F010CA">
        <w:rPr>
          <w:rFonts w:ascii="Sakkal Majalla" w:eastAsia="Times New Roman" w:hAnsi="Sakkal Majalla" w:cs="Sakkal Majalla"/>
          <w:b/>
          <w:bCs/>
          <w:color w:val="212529"/>
          <w:sz w:val="28"/>
          <w:szCs w:val="28"/>
          <w:rtl/>
        </w:rPr>
        <w:t>-إعادة التخمين،</w:t>
      </w:r>
      <w:r w:rsidRPr="00F010CA">
        <w:rPr>
          <w:rFonts w:ascii="Sakkal Majalla" w:eastAsia="Times New Roman" w:hAnsi="Sakkal Majalla" w:cs="Sakkal Majalla"/>
          <w:color w:val="212529"/>
          <w:sz w:val="28"/>
          <w:szCs w:val="28"/>
          <w:rtl/>
        </w:rPr>
        <w:t> في حال جاوز تأخير الإدارة سنتين عن القيام بالإيداع، فلمستحقّ التعويض أن يطلب من اللجنة مصدّرة القرار إعادة التخمين أمام اللجنة البدائية (المادّة 29 إستملاك فقرة 3 أيضاً)،</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 xml:space="preserve">وهذا الحقّ الممنوح لصاحب الحقّ بالتعويض في طلب إعادة التخمين بعد مرور سنتين على تبليغ الإدارة، وعلى الرغم من سريان الفائدة القانونيّة بحقّها لمصلحته، يرتكز على كون صاحب الحقّ بالتعويض لا يمكنه مطالبة الإدارة بالتنفيذ، على إعتبار أنّ من حقّها الرجوع عن الإستملاك أي عن مرسوم المنفعة العامّة (المادّة 32 إستملاك)، ما </w:t>
      </w:r>
      <w:r w:rsidRPr="00F010CA">
        <w:rPr>
          <w:rFonts w:ascii="Sakkal Majalla" w:eastAsia="Times New Roman" w:hAnsi="Sakkal Majalla" w:cs="Sakkal Majalla"/>
          <w:color w:val="212529"/>
          <w:sz w:val="28"/>
          <w:szCs w:val="28"/>
          <w:rtl/>
        </w:rPr>
        <w:lastRenderedPageBreak/>
        <w:t>يجعل من إحتمال الإدارة في الرّجوع عن الإستملاك بعد إنقضاء السنتين، </w:t>
      </w:r>
      <w:r w:rsidRPr="00F010CA">
        <w:rPr>
          <w:rFonts w:ascii="Sakkal Majalla" w:eastAsia="Times New Roman" w:hAnsi="Sakkal Majalla" w:cs="Sakkal Majalla"/>
          <w:color w:val="212529"/>
          <w:sz w:val="28"/>
          <w:szCs w:val="28"/>
          <w:u w:val="single"/>
          <w:rtl/>
        </w:rPr>
        <w:t>تلاشي</w:t>
      </w:r>
      <w:r w:rsidRPr="00F010CA">
        <w:rPr>
          <w:rFonts w:ascii="Sakkal Majalla" w:eastAsia="Times New Roman" w:hAnsi="Sakkal Majalla" w:cs="Sakkal Majalla"/>
          <w:color w:val="212529"/>
          <w:sz w:val="28"/>
          <w:szCs w:val="28"/>
          <w:rtl/>
        </w:rPr>
        <w:t> القرار الإبتدائي الذي حدّد التعويض وفقدان قوّته التنفيذيّة</w:t>
      </w:r>
      <w:r w:rsidRPr="00F010CA">
        <w:rPr>
          <w:rFonts w:ascii="Sakkal Majalla" w:eastAsia="Times New Roman" w:hAnsi="Sakkal Majalla" w:cs="Sakkal Majalla"/>
          <w:color w:val="212529"/>
          <w:sz w:val="21"/>
          <w:szCs w:val="21"/>
          <w:vertAlign w:val="superscript"/>
          <w:rtl/>
        </w:rPr>
        <w:t>(</w:t>
      </w:r>
      <w:bookmarkStart w:id="52" w:name="_ftnref49"/>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"_ftn49"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[49]</w:t>
      </w:r>
      <w:r w:rsidRPr="00F010CA">
        <w:rPr>
          <w:rFonts w:ascii="Sakkal Majalla" w:eastAsia="Times New Roman" w:hAnsi="Sakkal Majalla" w:cs="Sakkal Majalla"/>
          <w:color w:val="212529"/>
          <w:sz w:val="21"/>
          <w:szCs w:val="21"/>
          <w:vertAlign w:val="superscript"/>
          <w:rtl/>
        </w:rPr>
        <w:fldChar w:fldCharType="end"/>
      </w:r>
      <w:bookmarkEnd w:id="52"/>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إذاً، على ضوء ما ذكرناه أعلاه، وعلى الرغم من أنّ قرار لجنة الإستملاك الإبتدائية قابل للتنفيذ مباشرةً بعد تبليغ الإدارة ولا يتأثّر بحالة الطعن به، إلّا فقط في حال إستأنفت الإدارة يتمّ حجز نسبة من المبلغ.</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ب- بالنسبة لقرار لجنة الإستملاك الإستئنافيّة: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عند صدور قرار لجنة الإستملاك الإستئنافية، يتمّ أيضاً إبلاغ الإدارة وصاحب الحقّ، وهنا يصبح بالإمكان إستلام صورة صالحة للتنفيذ عن القرار، ولكن قد تتأخّر الإدارة عن تسديد هذه القيمة من التعويض، ولا سيما، أنّه في حال أودعت التعويض الإبتدائي وتقرير وضع اليد، وإبلاغ أمانة السجل العقاري وصاحب الحقّ  تكون الملكيّة قد إنتقلت إلى إسمها.</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ولكن، أي تأخير في تسديد التعويض الذي قد يترافق مع المباشرة في تنفيذ المشروع، لا يمنع من مطالبتها وربط النزاع معها للتنفيذ وإلزامها في تسديد الفائدة القانونية، حيث يتمّ تطبيق ما نصّت عليه المادة 29 فقرة 2 على المرحلة الإستئنافية أيضاً، وذلك لجهة سريان الفائدة بعد 6 أشهر على التبليغ</w:t>
      </w:r>
      <w:r w:rsidRPr="00F010CA">
        <w:rPr>
          <w:rFonts w:ascii="Sakkal Majalla" w:eastAsia="Times New Roman" w:hAnsi="Sakkal Majalla" w:cs="Sakkal Majalla"/>
          <w:color w:val="212529"/>
          <w:sz w:val="21"/>
          <w:szCs w:val="21"/>
          <w:vertAlign w:val="superscript"/>
          <w:rtl/>
        </w:rPr>
        <w:t>(</w:t>
      </w:r>
      <w:bookmarkStart w:id="53" w:name="_ftnref50"/>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"_ftn50"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[50]</w:t>
      </w:r>
      <w:r w:rsidRPr="00F010CA">
        <w:rPr>
          <w:rFonts w:ascii="Sakkal Majalla" w:eastAsia="Times New Roman" w:hAnsi="Sakkal Majalla" w:cs="Sakkal Majalla"/>
          <w:color w:val="212529"/>
          <w:sz w:val="21"/>
          <w:szCs w:val="21"/>
          <w:vertAlign w:val="superscript"/>
          <w:rtl/>
        </w:rPr>
        <w:fldChar w:fldCharType="end"/>
      </w:r>
      <w:bookmarkEnd w:id="53"/>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إلّا أنَّ هناك البعض إعتبر أنّه يجب  منح الإدارة مهلة معقولة للتنفيذ دون تحديدها وتركها للإستنسابية وهذا غير صائب. ما نقوله لجهة القرارات الصادرة عن لجنة الإستملاك الإستئنافيّة، ينطبق في حال صدر قرار عن مجلس شورى الدّولة إذا تمّ الطعن أمامه وفقاً للحالات المنصوص عليها في المادّة 20 إستملاك.</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ج- بالنسبة لقرار التعويض الذي يصدر عن القضاء المدني – العدلي:</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سبق وأن تكلّمنا، عن أنَّ النزاعات مع الإدارة في حالة التعدّي أو الإستيلاء على الملكيّة الفرديّة والحقوق الأساسية دون سلوك الأصول القانونيّة، يرتّب الحقّ في مداعاتها أمام القضاء العدلي لمطالبتها بالتعويض. إنّ الحكم النهائي الذي يصدر بالتعويض لا يمكن تنفيذه مباشرةً قبل أن يتّصف بالصفة القطعية وفقاً لما نصّت عليه المادة 553 أصول مدنيّة والمادّة 564 منه. وعادةً الأحكام التي تصدر بتحديد قيمة التعويض، هي التي تحدّد تاريخ منطلق سريان الفائدة من صيرورة الحكم قطعيّاً</w:t>
      </w:r>
      <w:r w:rsidRPr="00F010CA">
        <w:rPr>
          <w:rFonts w:ascii="Sakkal Majalla" w:eastAsia="Times New Roman" w:hAnsi="Sakkal Majalla" w:cs="Sakkal Majalla"/>
          <w:color w:val="212529"/>
          <w:sz w:val="21"/>
          <w:szCs w:val="21"/>
          <w:vertAlign w:val="superscript"/>
          <w:rtl/>
        </w:rPr>
        <w:t> (</w:t>
      </w:r>
      <w:bookmarkStart w:id="54" w:name="_ftnref51"/>
      <w:r w:rsidRPr="00F010CA">
        <w:rPr>
          <w:rFonts w:ascii="Sakkal Majalla" w:eastAsia="Times New Roman" w:hAnsi="Sakkal Majalla" w:cs="Sakkal Majalla"/>
          <w:color w:val="212529"/>
          <w:sz w:val="21"/>
          <w:szCs w:val="21"/>
          <w:vertAlign w:val="superscript"/>
          <w:rtl/>
        </w:rPr>
        <w:fldChar w:fldCharType="begin"/>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Pr>
        <w:instrText>HYPERLINK "https://lebanon.saderlex.com/category/%D8%AF%D8%B1%D8%A7%D8%B3%D8%A7%D8%AA-%D9%88-%D8%A2%D8%B1%D8%A7%D8%A1/51638/%D8%A7%D9%84%D8%A5%D8%B3%D8%AA%D9%85%D9%84%D8%A7%D9%83-%D9%84%D8%B3%D8%A8%D8%A8-%D8%A7%D9%84%D9%85%D9%86%D9%81%D8%B9%D8%A9-%D8%A7%D9%84%D8%B9%D8%A7%D9%85%D8%A9" \l "_ftn51" \o ""</w:instrText>
      </w:r>
      <w:r w:rsidRPr="00F010CA">
        <w:rPr>
          <w:rFonts w:ascii="Sakkal Majalla" w:eastAsia="Times New Roman" w:hAnsi="Sakkal Majalla" w:cs="Sakkal Majalla"/>
          <w:color w:val="212529"/>
          <w:sz w:val="21"/>
          <w:szCs w:val="21"/>
          <w:vertAlign w:val="superscript"/>
          <w:rtl/>
        </w:rPr>
        <w:instrText xml:space="preserve"> </w:instrText>
      </w:r>
      <w:r w:rsidRPr="00F010CA">
        <w:rPr>
          <w:rFonts w:ascii="Sakkal Majalla" w:eastAsia="Times New Roman" w:hAnsi="Sakkal Majalla" w:cs="Sakkal Majalla"/>
          <w:color w:val="212529"/>
          <w:sz w:val="21"/>
          <w:szCs w:val="21"/>
          <w:vertAlign w:val="superscript"/>
          <w:rtl/>
        </w:rPr>
        <w:fldChar w:fldCharType="separate"/>
      </w:r>
      <w:r w:rsidRPr="00F010CA">
        <w:rPr>
          <w:rFonts w:ascii="Sakkal Majalla" w:eastAsia="Times New Roman" w:hAnsi="Sakkal Majalla" w:cs="Sakkal Majalla"/>
          <w:color w:val="0563C1"/>
          <w:sz w:val="28"/>
          <w:szCs w:val="28"/>
          <w:u w:val="single"/>
          <w:vertAlign w:val="superscript"/>
          <w:rtl/>
        </w:rPr>
        <w:t>[51]</w:t>
      </w:r>
      <w:r w:rsidRPr="00F010CA">
        <w:rPr>
          <w:rFonts w:ascii="Sakkal Majalla" w:eastAsia="Times New Roman" w:hAnsi="Sakkal Majalla" w:cs="Sakkal Majalla"/>
          <w:color w:val="212529"/>
          <w:sz w:val="21"/>
          <w:szCs w:val="21"/>
          <w:vertAlign w:val="superscript"/>
          <w:rtl/>
        </w:rPr>
        <w:fldChar w:fldCharType="end"/>
      </w:r>
      <w:bookmarkEnd w:id="54"/>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ولكن، بالطبع إذا لم تقدم الإدارة إلى تسديد التعويض طوعاً بل إعتمدت التأخير المفرط </w:t>
      </w:r>
      <w:r w:rsidRPr="00F010CA">
        <w:rPr>
          <w:rFonts w:ascii="Sakkal Majalla" w:eastAsia="Times New Roman" w:hAnsi="Sakkal Majalla" w:cs="Sakkal Majalla"/>
          <w:color w:val="212529"/>
          <w:sz w:val="28"/>
          <w:szCs w:val="28"/>
        </w:rPr>
        <w:t>Retard excessif</w:t>
      </w:r>
      <w:r w:rsidRPr="00F010CA">
        <w:rPr>
          <w:rFonts w:ascii="Sakkal Majalla" w:eastAsia="Times New Roman" w:hAnsi="Sakkal Majalla" w:cs="Sakkal Majalla"/>
          <w:color w:val="212529"/>
          <w:sz w:val="28"/>
          <w:szCs w:val="28"/>
          <w:rtl/>
        </w:rPr>
        <w:t>، لا يمكن إلزامها من خلال التنفيذ عليها، بل تكون معرّضة لمداعاتها للتعسّف أمام القضاء الإداري والحكم عليها بالغرامة لحثّها على التنفيذ.</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د- إسترداد العقار  في حال تمّ إبطال مرسوم الإستملاك أمام مجلس شورى الدولة :</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lastRenderedPageBreak/>
        <w:t>إرتأينا التكلّم عن هذه المسألة ضمن المرحلة القضائية، لكون طلب الإسترداد قد يعيد الملف أمام لجان الإستملاك أو المحاكم المدنيّة عند صدور قرار إبطال عن مجلس شورى الدّولة في مراجعة الطعن المقدّمة لإبطال المرسوم، ولهذا السبب، يهمّنا التفريق بين مسألتين:</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rtl/>
        </w:rPr>
        <w:t> </w:t>
      </w:r>
      <w:r w:rsidRPr="00F010CA">
        <w:rPr>
          <w:rFonts w:ascii="Sakkal Majalla" w:eastAsia="Times New Roman" w:hAnsi="Sakkal Majalla" w:cs="Sakkal Majalla"/>
          <w:b/>
          <w:bCs/>
          <w:color w:val="212529"/>
          <w:sz w:val="28"/>
          <w:szCs w:val="28"/>
          <w:u w:val="single"/>
          <w:rtl/>
        </w:rPr>
        <w:t>المسألة الأولى</w:t>
      </w:r>
      <w:r w:rsidRPr="00F010CA">
        <w:rPr>
          <w:rFonts w:ascii="Sakkal Majalla" w:eastAsia="Times New Roman" w:hAnsi="Sakkal Majalla" w:cs="Sakkal Majalla"/>
          <w:color w:val="212529"/>
          <w:sz w:val="28"/>
          <w:szCs w:val="28"/>
          <w:rtl/>
        </w:rPr>
        <w:t>، في حال كان المشروع الصادر لأجله الإستملاك غير منفّذ وقد سبق للإدارة أن أودعت التعويض وإتخذ قرار وضع اليد وجرى قبضه من صاحب الحقّ، فإنّ إمكانية إسترداد الملكيّة ليس لها مهلة وغير خاضعة لما نصّت عليه أحكام المادة 33 إستملاك، بحيث يتمّ الإسترداد بعد تقديم طلب للإدارة وإعادة تسديد المبلغ المقبوض. وعلى الإدارة الإستجابة الفورية لأنّ الإستمرار في وضع يدها على العقار يتحوّل إلى حالة من الغصب والإستيلاء. </w:t>
      </w:r>
      <w:r w:rsidRPr="00F010CA">
        <w:rPr>
          <w:rFonts w:ascii="Sakkal Majalla" w:eastAsia="Times New Roman" w:hAnsi="Sakkal Majalla" w:cs="Sakkal Majalla"/>
          <w:color w:val="212529"/>
          <w:sz w:val="28"/>
          <w:szCs w:val="28"/>
          <w:u w:val="single"/>
          <w:rtl/>
        </w:rPr>
        <w:t>أمّا</w:t>
      </w:r>
      <w:r w:rsidRPr="00F010CA">
        <w:rPr>
          <w:rFonts w:ascii="Sakkal Majalla" w:eastAsia="Times New Roman" w:hAnsi="Sakkal Majalla" w:cs="Sakkal Majalla"/>
          <w:color w:val="212529"/>
          <w:sz w:val="28"/>
          <w:szCs w:val="28"/>
          <w:rtl/>
        </w:rPr>
        <w:t>، في حال لم يتمّ قبض التعويض، على صاحب الحقّ الإكتفاء بتقديم طلب الإسترداد لإعادة نقل الملكيّة على إسمه، أمّا المبلغ المودَع فعلى الإدارة إسترداده على هِمَّتِها، بحكم أن الإستملاك قد أبطل، ولم يعد هناك مِنْ مبرّر قانوني لإبقاء الملكيّة على إسمها، وتالياً، لا محل لتطبيق القاعدة المعروفة أنّه عند إتمام الإيداع ينتقل الحق من الإدارة إلى صاحب الحقّ بالتعويض، </w:t>
      </w:r>
      <w:r w:rsidRPr="00F010CA">
        <w:rPr>
          <w:rFonts w:ascii="Sakkal Majalla" w:eastAsia="Times New Roman" w:hAnsi="Sakkal Majalla" w:cs="Sakkal Majalla"/>
          <w:color w:val="212529"/>
          <w:sz w:val="28"/>
          <w:szCs w:val="28"/>
          <w:u w:val="single"/>
          <w:rtl/>
        </w:rPr>
        <w:t>ولأهميّة المفعول الإعلاني لقرار الإبطال</w:t>
      </w:r>
      <w:r w:rsidRPr="00F010CA">
        <w:rPr>
          <w:rFonts w:ascii="Sakkal Majalla" w:eastAsia="Times New Roman" w:hAnsi="Sakkal Majalla" w:cs="Sakkal Majalla"/>
          <w:color w:val="212529"/>
          <w:sz w:val="28"/>
          <w:szCs w:val="28"/>
          <w:rtl/>
        </w:rPr>
        <w:t> وإعادة الحال إلى ما كانت عليه.</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المسألة الثانية</w:t>
      </w:r>
      <w:r w:rsidRPr="00F010CA">
        <w:rPr>
          <w:rFonts w:ascii="Sakkal Majalla" w:eastAsia="Times New Roman" w:hAnsi="Sakkal Majalla" w:cs="Sakkal Majalla"/>
          <w:color w:val="212529"/>
          <w:sz w:val="28"/>
          <w:szCs w:val="28"/>
          <w:rtl/>
        </w:rPr>
        <w:t>، أمّا في حال كان المشروع المُستَملَك لأجله قد نفذ،حكماً هنا  سوف يصبح الإسترداد دون موضوع بمعزل عن ما قد يعود لصاحب الحق من مطالبة الإدارة بتعويضات وتحميلها المسؤولية، ولا سيما منها، التعويض عن مرحلة المداعاة.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ه- حالة إسترداد العقار المستملك عند عدم تنفيذ المشروع أو العدول عنه :</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في هذه الحالة لا بدّ من تمييز، مرحلة عدم إيداع التعويض والرجوع عن المشروع (1)  ومرحلة إيداع التعويض ووضع اليد ومن ثمَّ العدول صراحةً أو ضمناً (2):</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1-الرجوع عن المشروع:</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نصّت المادّة 32 إستملاك، أنّه </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للإدارة قبل إيداع التعويض المقرّر أن ترجع في أي وقت عن مرسوم إعلان المنفعة العامّة</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إذاً في هذه المرحلة، يتبيّن، أنّه من تاريخ إصدار مرسوم الإستملاك وإن كانت المباشرة في تنفيذه قد تمّت سنداً لأحكام المادّة 8 إستملاك، يمكن للإدارة الرجوع عنه، طالما أنّها لم تودع التعويض المقرّر من قبل لجان الإستملاك. وهذا ما يستتبع شطب إشارة المرسوم من قيود السجل العقاري وإزالة أي أعباء تكون قد سبّبتها الإدارة لأصحاب الحقوق. في حين، أنَّ هذا الرجوع لا يبعد عنها طرق المداعاة من أصحاب الحقوق للتعويض في حال سبّبت أيّة أضرار من ماديّة ومعنويّة.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2-العدول عن المشروع:</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نصّت المادّة 33 إستملاك، </w:t>
      </w:r>
      <w:r w:rsidRPr="00F010CA">
        <w:rPr>
          <w:rFonts w:ascii="Sakkal Majalla" w:eastAsia="Times New Roman" w:hAnsi="Sakkal Majalla" w:cs="Sakkal Majalla"/>
          <w:color w:val="212529"/>
          <w:sz w:val="21"/>
          <w:szCs w:val="21"/>
          <w:vertAlign w:val="superscript"/>
          <w:rtl/>
        </w:rPr>
        <w:t>«</w:t>
      </w:r>
      <w:r w:rsidRPr="00F010CA">
        <w:rPr>
          <w:rFonts w:ascii="Sakkal Majalla" w:eastAsia="Times New Roman" w:hAnsi="Sakkal Majalla" w:cs="Sakkal Majalla"/>
          <w:color w:val="212529"/>
          <w:sz w:val="28"/>
          <w:szCs w:val="28"/>
          <w:rtl/>
        </w:rPr>
        <w:t> أمّا إذا قرّرت الإدارة العدول عن المشروع، فيحقّ لمالك العقار أو لخلفائه العموميّين أن يطلبوا إسترداده خلال مهلة سنة من تاريخ إبلاغهم </w:t>
      </w:r>
      <w:r w:rsidRPr="00F010CA">
        <w:rPr>
          <w:rFonts w:ascii="Sakkal Majalla" w:eastAsia="Times New Roman" w:hAnsi="Sakkal Majalla" w:cs="Sakkal Majalla"/>
          <w:color w:val="212529"/>
          <w:sz w:val="28"/>
          <w:szCs w:val="28"/>
          <w:u w:val="single"/>
          <w:rtl/>
        </w:rPr>
        <w:t>العدول </w:t>
      </w:r>
      <w:r w:rsidRPr="00F010CA">
        <w:rPr>
          <w:rFonts w:ascii="Sakkal Majalla" w:eastAsia="Times New Roman" w:hAnsi="Sakkal Majalla" w:cs="Sakkal Majalla"/>
          <w:color w:val="212529"/>
          <w:sz w:val="28"/>
          <w:szCs w:val="28"/>
          <w:rtl/>
        </w:rPr>
        <w:t>بالطريقة الإداريّة.</w:t>
      </w:r>
      <w:r w:rsidRPr="00F010CA">
        <w:rPr>
          <w:rFonts w:ascii="Calibri" w:eastAsia="Times New Roman" w:hAnsi="Calibri" w:cs="Calibri"/>
          <w:color w:val="212529"/>
          <w:rtl/>
        </w:rPr>
        <w:t> </w:t>
      </w:r>
      <w:r w:rsidRPr="00F010CA">
        <w:rPr>
          <w:rFonts w:ascii="Sakkal Majalla" w:eastAsia="Times New Roman" w:hAnsi="Sakkal Majalla" w:cs="Sakkal Majalla"/>
          <w:color w:val="212529"/>
          <w:sz w:val="28"/>
          <w:szCs w:val="28"/>
          <w:rtl/>
        </w:rPr>
        <w:t>إذا إنقضت عشر سنوات </w:t>
      </w:r>
      <w:r w:rsidRPr="00F010CA">
        <w:rPr>
          <w:rFonts w:ascii="Sakkal Majalla" w:eastAsia="Times New Roman" w:hAnsi="Sakkal Majalla" w:cs="Sakkal Majalla"/>
          <w:b/>
          <w:bCs/>
          <w:color w:val="212529"/>
          <w:sz w:val="28"/>
          <w:szCs w:val="28"/>
          <w:rtl/>
        </w:rPr>
        <w:t xml:space="preserve">من تاريخ </w:t>
      </w:r>
      <w:r w:rsidRPr="00F010CA">
        <w:rPr>
          <w:rFonts w:ascii="Sakkal Majalla" w:eastAsia="Times New Roman" w:hAnsi="Sakkal Majalla" w:cs="Sakkal Majalla"/>
          <w:b/>
          <w:bCs/>
          <w:color w:val="212529"/>
          <w:sz w:val="28"/>
          <w:szCs w:val="28"/>
          <w:rtl/>
        </w:rPr>
        <w:lastRenderedPageBreak/>
        <w:t>قرار وضع اليد</w:t>
      </w:r>
      <w:r w:rsidRPr="00F010CA">
        <w:rPr>
          <w:rFonts w:ascii="Sakkal Majalla" w:eastAsia="Times New Roman" w:hAnsi="Sakkal Majalla" w:cs="Sakkal Majalla"/>
          <w:color w:val="212529"/>
          <w:sz w:val="28"/>
          <w:szCs w:val="28"/>
          <w:rtl/>
        </w:rPr>
        <w:t> </w:t>
      </w:r>
      <w:r w:rsidRPr="00F010CA">
        <w:rPr>
          <w:rFonts w:ascii="Sakkal Majalla" w:eastAsia="Times New Roman" w:hAnsi="Sakkal Majalla" w:cs="Sakkal Majalla"/>
          <w:color w:val="212529"/>
          <w:sz w:val="28"/>
          <w:szCs w:val="28"/>
          <w:u w:val="single"/>
          <w:rtl/>
        </w:rPr>
        <w:t>ولم تباشر</w:t>
      </w:r>
      <w:r w:rsidRPr="00F010CA">
        <w:rPr>
          <w:rFonts w:ascii="Sakkal Majalla" w:eastAsia="Times New Roman" w:hAnsi="Sakkal Majalla" w:cs="Sakkal Majalla"/>
          <w:color w:val="212529"/>
          <w:sz w:val="28"/>
          <w:szCs w:val="28"/>
          <w:rtl/>
        </w:rPr>
        <w:t> الإدارة تنفيذ المشروع الذي جرى الإستملاك من أجله </w:t>
      </w:r>
      <w:r w:rsidRPr="00F010CA">
        <w:rPr>
          <w:rFonts w:ascii="Sakkal Majalla" w:eastAsia="Times New Roman" w:hAnsi="Sakkal Majalla" w:cs="Sakkal Majalla"/>
          <w:color w:val="212529"/>
          <w:sz w:val="28"/>
          <w:szCs w:val="28"/>
          <w:u w:val="single"/>
          <w:rtl/>
        </w:rPr>
        <w:t>جزئيّاً</w:t>
      </w:r>
      <w:r w:rsidRPr="00F010CA">
        <w:rPr>
          <w:rFonts w:ascii="Sakkal Majalla" w:eastAsia="Times New Roman" w:hAnsi="Sakkal Majalla" w:cs="Sakkal Majalla"/>
          <w:color w:val="212529"/>
          <w:sz w:val="28"/>
          <w:szCs w:val="28"/>
          <w:rtl/>
        </w:rPr>
        <w:t> أو </w:t>
      </w:r>
      <w:r w:rsidRPr="00F010CA">
        <w:rPr>
          <w:rFonts w:ascii="Sakkal Majalla" w:eastAsia="Times New Roman" w:hAnsi="Sakkal Majalla" w:cs="Sakkal Majalla"/>
          <w:color w:val="212529"/>
          <w:sz w:val="28"/>
          <w:szCs w:val="28"/>
          <w:u w:val="single"/>
          <w:rtl/>
        </w:rPr>
        <w:t>كلّياّ</w:t>
      </w:r>
      <w:r w:rsidRPr="00F010CA">
        <w:rPr>
          <w:rFonts w:ascii="Sakkal Majalla" w:eastAsia="Times New Roman" w:hAnsi="Sakkal Majalla" w:cs="Sakkal Majalla"/>
          <w:color w:val="212529"/>
          <w:sz w:val="28"/>
          <w:szCs w:val="28"/>
          <w:rtl/>
        </w:rPr>
        <w:t> أو </w:t>
      </w:r>
      <w:r w:rsidRPr="00F010CA">
        <w:rPr>
          <w:rFonts w:ascii="Sakkal Majalla" w:eastAsia="Times New Roman" w:hAnsi="Sakkal Majalla" w:cs="Sakkal Majalla"/>
          <w:color w:val="212529"/>
          <w:sz w:val="28"/>
          <w:szCs w:val="28"/>
          <w:u w:val="single"/>
          <w:rtl/>
        </w:rPr>
        <w:t>لم تقرّر الإدارة تخصيصه لمشروع آخر</w:t>
      </w:r>
      <w:r w:rsidRPr="00F010CA">
        <w:rPr>
          <w:rFonts w:ascii="Sakkal Majalla" w:eastAsia="Times New Roman" w:hAnsi="Sakkal Majalla" w:cs="Sakkal Majalla"/>
          <w:color w:val="212529"/>
          <w:sz w:val="28"/>
          <w:szCs w:val="28"/>
          <w:rtl/>
        </w:rPr>
        <w:t> أعلن من المنافع العامّة أو </w:t>
      </w:r>
      <w:r w:rsidRPr="00F010CA">
        <w:rPr>
          <w:rFonts w:ascii="Sakkal Majalla" w:eastAsia="Times New Roman" w:hAnsi="Sakkal Majalla" w:cs="Sakkal Majalla"/>
          <w:color w:val="212529"/>
          <w:sz w:val="28"/>
          <w:szCs w:val="28"/>
          <w:u w:val="single"/>
          <w:rtl/>
        </w:rPr>
        <w:t>قرّرت هذا التخصيص ولم تباشر تنفيذه</w:t>
      </w:r>
      <w:r w:rsidRPr="00F010CA">
        <w:rPr>
          <w:rFonts w:ascii="Sakkal Majalla" w:eastAsia="Times New Roman" w:hAnsi="Sakkal Majalla" w:cs="Sakkal Majalla"/>
          <w:color w:val="212529"/>
          <w:sz w:val="28"/>
          <w:szCs w:val="28"/>
          <w:rtl/>
        </w:rPr>
        <w:t> ضمن مهلة عشر سنوات، اعتبر ذلك </w:t>
      </w:r>
      <w:r w:rsidRPr="00F010CA">
        <w:rPr>
          <w:rFonts w:ascii="Sakkal Majalla" w:eastAsia="Times New Roman" w:hAnsi="Sakkal Majalla" w:cs="Sakkal Majalla"/>
          <w:color w:val="212529"/>
          <w:sz w:val="28"/>
          <w:szCs w:val="28"/>
          <w:u w:val="single"/>
          <w:rtl/>
        </w:rPr>
        <w:t>عدولاً</w:t>
      </w:r>
      <w:r w:rsidRPr="00F010CA">
        <w:rPr>
          <w:rFonts w:ascii="Sakkal Majalla" w:eastAsia="Times New Roman" w:hAnsi="Sakkal Majalla" w:cs="Sakkal Majalla"/>
          <w:color w:val="212529"/>
          <w:sz w:val="28"/>
          <w:szCs w:val="28"/>
          <w:rtl/>
        </w:rPr>
        <w:t> ومن حقّ مالك العقار أو خلفائه العموميّين أن يطلبوا إسترداده خلال مهلة سنة تبدأ من تاريخ إنقضاء مهلة العشر سنوات المذكورة، على أن يقدّموا طلباً خطياً بذلك إلى الإدارة المُستَملِكة.</w:t>
      </w:r>
      <w:r w:rsidRPr="00F010CA">
        <w:rPr>
          <w:rFonts w:ascii="Sakkal Majalla" w:eastAsia="Times New Roman" w:hAnsi="Sakkal Majalla" w:cs="Sakkal Majalla"/>
          <w:color w:val="212529"/>
          <w:sz w:val="21"/>
          <w:szCs w:val="21"/>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وعليه، ما يتبيّن أنّ هناك خيارين لتحقّق العدول عن تنفيذ المشروع:</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الأوّل</w:t>
      </w:r>
      <w:r w:rsidRPr="00F010CA">
        <w:rPr>
          <w:rFonts w:ascii="Sakkal Majalla" w:eastAsia="Times New Roman" w:hAnsi="Sakkal Majalla" w:cs="Sakkal Majalla"/>
          <w:color w:val="212529"/>
          <w:sz w:val="28"/>
          <w:szCs w:val="28"/>
          <w:rtl/>
        </w:rPr>
        <w:t>، عدول الإدارة صراحةً وإبلاغ أصحاب العلاقة أي من لهم صفة</w:t>
      </w:r>
      <w:r w:rsidRPr="00F010CA">
        <w:rPr>
          <w:rFonts w:ascii="Calibri" w:eastAsia="Times New Roman" w:hAnsi="Calibri" w:cs="Calibri"/>
          <w:color w:val="212529"/>
          <w:rtl/>
        </w:rPr>
        <w:t> </w:t>
      </w:r>
      <w:r w:rsidRPr="00F010CA">
        <w:rPr>
          <w:rFonts w:ascii="Sakkal Majalla" w:eastAsia="Times New Roman" w:hAnsi="Sakkal Majalla" w:cs="Sakkal Majalla"/>
          <w:color w:val="212529"/>
          <w:sz w:val="28"/>
          <w:szCs w:val="28"/>
          <w:rtl/>
        </w:rPr>
        <w:t>بهذا العدول.</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الثاني</w:t>
      </w:r>
      <w:r w:rsidRPr="00F010CA">
        <w:rPr>
          <w:rFonts w:ascii="Sakkal Majalla" w:eastAsia="Times New Roman" w:hAnsi="Sakkal Majalla" w:cs="Sakkal Majalla"/>
          <w:color w:val="212529"/>
          <w:sz w:val="28"/>
          <w:szCs w:val="28"/>
          <w:rtl/>
        </w:rPr>
        <w:t>، يتوفّر بإنقضاء 10 سنوات من تاريخ قرار وضع اليد وعدم المباشرة في تنفيذ المشروع جزئيّاً أو كلياً أو بعد مرور 10 سنوات على تخصيص الإستملاك القائم الى مشروع آخر، يكون أيضاً  في هذه الحالة لأصحاب الحقوق طلب الإسترداد خلال سنة من تاريخ إنقضاء ال 10 سنوات، ولكن هنا لا بدّ من توضيح حالة بدء سريان مهلة السنة (1) وآلية الإسترداد (2):</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1-بدء سريان مهلة السنة: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حالة توفّر وضع اليد وعدم الإقدام على المباشرة بالتنفيذ لتاريخ إنقضاء ال 10 سنوات، تكون المسألة واضحة طالما لا يوجد أمر مباشرة تنفيذ. أمّا في حال قرّرت الإدارة التنفيذ جزئيّاً أو تخصيص الإستملاك لغير مشروع، بحيث يصبح بدء سريان مهلة ال 10 سنوات من تاريخ توقّف التنفيذ الجزئي أو قرار التّخصيص، وهذين التاريخين يعتبران منطلقاً سريان مهلة السنة لإسترداد الملكية، مع الإشارة هنا، أنّ مسألة التنفيذ الكلّي لا محل لها، لأنَّ المشروع يكون قد نفذ ومن المستحيل طرح وقبول فكرة الإسترداد.</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28"/>
          <w:szCs w:val="28"/>
          <w:u w:val="single"/>
          <w:rtl/>
        </w:rPr>
        <w:t>2-آلية الإسترداد:</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يقدَّم طلب خطّي من صاحب الحق ضمن المهلة القانونية إلى الإدارة المستملكة، وتحت طائلة سقوط حقّه، على أن يدفع نقداً بتاريخ التقديم كامل تعويض الإستملاك </w:t>
      </w:r>
      <w:r w:rsidRPr="00F010CA">
        <w:rPr>
          <w:rFonts w:ascii="Sakkal Majalla" w:eastAsia="Times New Roman" w:hAnsi="Sakkal Majalla" w:cs="Sakkal Majalla"/>
          <w:color w:val="212529"/>
          <w:sz w:val="28"/>
          <w:szCs w:val="28"/>
          <w:u w:val="single"/>
          <w:rtl/>
        </w:rPr>
        <w:t>المدفوع له</w:t>
      </w:r>
      <w:r w:rsidRPr="00F010CA">
        <w:rPr>
          <w:rFonts w:ascii="Sakkal Majalla" w:eastAsia="Times New Roman" w:hAnsi="Sakkal Majalla" w:cs="Sakkal Majalla"/>
          <w:color w:val="212529"/>
          <w:sz w:val="28"/>
          <w:szCs w:val="28"/>
          <w:rtl/>
        </w:rPr>
        <w:t>، يحال الطلب إلى </w:t>
      </w:r>
      <w:r w:rsidRPr="00F010CA">
        <w:rPr>
          <w:rFonts w:ascii="Sakkal Majalla" w:eastAsia="Times New Roman" w:hAnsi="Sakkal Majalla" w:cs="Sakkal Majalla"/>
          <w:b/>
          <w:bCs/>
          <w:color w:val="212529"/>
          <w:sz w:val="28"/>
          <w:szCs w:val="28"/>
          <w:rtl/>
        </w:rPr>
        <w:t>لجنة الإستملاك</w:t>
      </w:r>
      <w:r w:rsidRPr="00F010CA">
        <w:rPr>
          <w:rFonts w:ascii="Sakkal Majalla" w:eastAsia="Times New Roman" w:hAnsi="Sakkal Majalla" w:cs="Sakkal Majalla"/>
          <w:color w:val="212529"/>
          <w:sz w:val="28"/>
          <w:szCs w:val="28"/>
          <w:rtl/>
        </w:rPr>
        <w:t> المختصّة لتحديد ثمن الإسترداد على أساس قيمة العقار (م33 إستملاك الفقرتين 3 و4)، أي أنّ القيمة الحقيقيّة تقرّرها لجنة الإستملاك، وﺗﺤﺪﱢﺩ عمّا إذا كان مطلوب من صاحب الحقّ تسديد مبلغ إضافي خلال مهلة 6 أشهر من تاريخ تبلّغه قرار اللجنة.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ولكن، هناك إشكاليّة تثار، عمّا إذا يمكن لطالب الإسترداد تسديد قيمة التعويض المشار إليها </w:t>
      </w:r>
      <w:r w:rsidRPr="00F010CA">
        <w:rPr>
          <w:rFonts w:ascii="Sakkal Majalla" w:eastAsia="Times New Roman" w:hAnsi="Sakkal Majalla" w:cs="Sakkal Majalla"/>
          <w:b/>
          <w:bCs/>
          <w:color w:val="212529"/>
          <w:sz w:val="28"/>
          <w:szCs w:val="28"/>
          <w:u w:val="single"/>
          <w:rtl/>
        </w:rPr>
        <w:t>نقداً</w:t>
      </w:r>
      <w:r w:rsidRPr="00F010CA">
        <w:rPr>
          <w:rFonts w:ascii="Sakkal Majalla" w:eastAsia="Times New Roman" w:hAnsi="Sakkal Majalla" w:cs="Sakkal Majalla"/>
          <w:color w:val="212529"/>
          <w:sz w:val="28"/>
          <w:szCs w:val="28"/>
          <w:rtl/>
        </w:rPr>
        <w:t> وفقاً لما وردت في نصّ المادة 33 إستملاك، أو يمكنه إعتماد أية وسيلة من وسائل الدّفع. بالفعل، ما يتبيّن، وبشكل أساسي أنّ التعويض يجب دفعه نقداً، </w:t>
      </w:r>
      <w:r w:rsidRPr="00F010CA">
        <w:rPr>
          <w:rFonts w:ascii="Sakkal Majalla" w:eastAsia="Times New Roman" w:hAnsi="Sakkal Majalla" w:cs="Sakkal Majalla"/>
          <w:color w:val="212529"/>
          <w:sz w:val="28"/>
          <w:szCs w:val="28"/>
          <w:u w:val="single"/>
          <w:rtl/>
        </w:rPr>
        <w:t>لا</w:t>
      </w:r>
      <w:r w:rsidRPr="00F010CA">
        <w:rPr>
          <w:rFonts w:ascii="Sakkal Majalla" w:eastAsia="Times New Roman" w:hAnsi="Sakkal Majalla" w:cs="Sakkal Majalla"/>
          <w:color w:val="212529"/>
          <w:sz w:val="28"/>
          <w:szCs w:val="28"/>
          <w:rtl/>
        </w:rPr>
        <w:t> تعني إطلاقاً عدّاً ونقداً أي حصراً التسديد بالورقة النقديّة </w:t>
      </w:r>
      <w:r w:rsidRPr="00F010CA">
        <w:rPr>
          <w:rFonts w:ascii="Sakkal Majalla" w:eastAsia="Times New Roman" w:hAnsi="Sakkal Majalla" w:cs="Sakkal Majalla"/>
          <w:color w:val="212529"/>
          <w:sz w:val="28"/>
          <w:szCs w:val="28"/>
        </w:rPr>
        <w:t>Bank-note</w:t>
      </w:r>
      <w:r w:rsidRPr="00F010CA">
        <w:rPr>
          <w:rFonts w:ascii="Sakkal Majalla" w:eastAsia="Times New Roman" w:hAnsi="Sakkal Majalla" w:cs="Sakkal Majalla"/>
          <w:color w:val="212529"/>
          <w:sz w:val="28"/>
          <w:szCs w:val="28"/>
          <w:rtl/>
        </w:rPr>
        <w:t>. ما نقوله لهذه الجهة يجد أساسه كون الإدارة المستملكة، ﺗُﺴﺪﱢﺩ التعويضات عبر شيكات، كما في حالات أجيز لها تسديد تعويضات الإستملاك </w:t>
      </w:r>
      <w:r w:rsidRPr="00F010CA">
        <w:rPr>
          <w:rFonts w:ascii="Sakkal Majalla" w:eastAsia="Times New Roman" w:hAnsi="Sakkal Majalla" w:cs="Sakkal Majalla"/>
          <w:color w:val="212529"/>
          <w:sz w:val="28"/>
          <w:szCs w:val="28"/>
          <w:u w:val="single"/>
          <w:rtl/>
        </w:rPr>
        <w:t>عبر سندات خزينة</w:t>
      </w:r>
      <w:r w:rsidRPr="00F010CA">
        <w:rPr>
          <w:rFonts w:ascii="Sakkal Majalla" w:eastAsia="Times New Roman" w:hAnsi="Sakkal Majalla" w:cs="Sakkal Majalla"/>
          <w:color w:val="212529"/>
          <w:sz w:val="28"/>
          <w:szCs w:val="28"/>
          <w:rtl/>
        </w:rPr>
        <w:t>،  فلهذا السبب أشار النص إلى ضرورة التسديد عبر النقود</w:t>
      </w:r>
      <w:r w:rsidRPr="00F010CA">
        <w:rPr>
          <w:rFonts w:ascii="Calibri" w:eastAsia="Times New Roman" w:hAnsi="Calibri" w:cs="Calibri"/>
          <w:color w:val="212529"/>
          <w:rtl/>
        </w:rPr>
        <w:t> </w:t>
      </w:r>
      <w:r w:rsidRPr="00F010CA">
        <w:rPr>
          <w:rFonts w:ascii="Sakkal Majalla" w:eastAsia="Times New Roman" w:hAnsi="Sakkal Majalla" w:cs="Sakkal Majalla"/>
          <w:color w:val="212529"/>
          <w:sz w:val="28"/>
          <w:szCs w:val="28"/>
          <w:rtl/>
        </w:rPr>
        <w:t xml:space="preserve">أي عبر إعتماد أية وسيلة </w:t>
      </w:r>
      <w:r w:rsidRPr="00F010CA">
        <w:rPr>
          <w:rFonts w:ascii="Sakkal Majalla" w:eastAsia="Times New Roman" w:hAnsi="Sakkal Majalla" w:cs="Sakkal Majalla"/>
          <w:color w:val="212529"/>
          <w:sz w:val="28"/>
          <w:szCs w:val="28"/>
          <w:rtl/>
        </w:rPr>
        <w:lastRenderedPageBreak/>
        <w:t>دفع للأموال (شيك، تحويل إلخ) غير السندات التي تكون قد سُدّد التعويض بموجبها، وهذا دون الأخذ بالحالة المصرفيّة الراهنة التي بدأت منذ العام 2019 والتي قيّدت حركة الأموال في التحويل، السحب والتعامل بالشيك. وتالياً إن عدم امتثال الإدارة  والسير في معاملة الإسترداد، بحجة عدم التسديد بالنقود نقداً، يجعل منها متعسّفة في إستعمال الحقّ، ويعرّضها للمداعاة.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b/>
          <w:bCs/>
          <w:color w:val="212529"/>
          <w:sz w:val="32"/>
          <w:szCs w:val="32"/>
          <w:u w:val="single"/>
          <w:rtl/>
        </w:rPr>
        <w:t>الخاتمة: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في خلاصة هذا المقال، نصل إلى نتيجة مفادها، أنّ الإستملاك للمنفعة العامّة يجب أن يسلك دائماً وفقاً للأصول القانونية، حتّى لا يتحوّل إلى ﺗﻌﺪﱟ أو إستيلاء على الملكيّة أو الحقوق، والأهم أنّنا أشرنا إلى أنّ الإستملاك يطال الملكيّة وليس حصراً العقارات وإن كان المنقول البعض أدرجه في باب المصادرة، علماً، أنّه حتّى تتوفّر المصادرة وإخراج المنقول من أحكام قانون الإستملاك، يجب أن يكون هناك أحكام قانونية خاصّة تنصّ على ذلك. كما لا موانع تحول في المقابل من صدور مراسيم إشتراعية تجيز إستملاك بسبب المنفعة العامّة أموال منقولة، طالما أنَّ قانون الاستملاك أشارَ الى إستملاك الآثار والحقوق بشكل مستقلّ عن العقار.</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8"/>
          <w:szCs w:val="28"/>
          <w:rtl/>
        </w:rPr>
        <w:t>إذاً، من المهم إعادة درس وتطوير قانون الإستملاك اللبناني رقم 58 الصادر في تاريخ 29/5/1991، حتّى يكون وافٍ لحالات الإستملاك التي تطال الملكيّة لسبب المنفعة العامّة. كما لجهة إعادة درس طرق الطعن للقرارات التي تصدر عن لجان الإستملاك الإستئنافية وضرورة تمكين أصحاب الحقوق الطعن بها وفقاً لشروط وأسباب شاملة وأكثر عدالة تساهم في تطوير القرارات القضائيّة، لا أن يبقى الطعن محصوراً فقط بمعيار نسبة التعويض وإهمال الأسباب القانونية الصرف التي تعيب أحياناً كثيرة قرارات اللجان مع ما تتضمنه من أخطاء جسيمة.</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bookmarkStart w:id="55" w:name="*"/>
      <w:bookmarkEnd w:id="55"/>
      <w:r w:rsidRPr="00F010CA">
        <w:rPr>
          <w:rFonts w:ascii="Sakkal Majalla" w:eastAsia="Times New Roman" w:hAnsi="Sakkal Majalla" w:cs="Sakkal Majalla"/>
          <w:color w:val="212529"/>
          <w:sz w:val="28"/>
          <w:szCs w:val="28"/>
          <w:rtl/>
        </w:rPr>
        <w:t>مع هذا كله، يبقى الإستملاك لسبب المنفعة العامّة من أولى أهداف الدّول ولهذا السبب، يجب إيلائه الأهميّة القصوى تشريعياً ومؤسّساتيّاً، لا النظر إليه فقط، من باب أهميّة المشروع أكثر من أنّه عمل إداري يجب أن يتَّصِف بالمشروعيّة، كما مراعاته الأصول التي يجب الخضوع لها في تطبيقه بكافة جوانبه العلمية، البشرية، المجتمعيّة، المادّية والقانونية.</w:t>
      </w:r>
    </w:p>
    <w:p w:rsidR="00F010CA" w:rsidRPr="00F010CA" w:rsidRDefault="00F010CA" w:rsidP="00F010CA">
      <w:pPr>
        <w:shd w:val="clear" w:color="auto" w:fill="FFFFFF"/>
        <w:spacing w:after="0" w:line="240" w:lineRule="auto"/>
        <w:rPr>
          <w:rFonts w:ascii="Segoe UI" w:eastAsia="Times New Roman" w:hAnsi="Segoe UI" w:cs="Segoe UI"/>
          <w:color w:val="212529"/>
          <w:sz w:val="24"/>
          <w:szCs w:val="24"/>
          <w:rtl/>
        </w:rPr>
      </w:pPr>
      <w:r w:rsidRPr="00F010CA">
        <w:rPr>
          <w:rFonts w:ascii="Segoe UI" w:eastAsia="Times New Roman" w:hAnsi="Segoe UI" w:cs="Segoe UI"/>
          <w:color w:val="212529"/>
          <w:sz w:val="24"/>
          <w:szCs w:val="24"/>
          <w:rtl/>
        </w:rPr>
        <w:t> </w:t>
      </w:r>
    </w:p>
    <w:p w:rsidR="00F010CA" w:rsidRPr="00F010CA" w:rsidRDefault="00F010CA" w:rsidP="00F010CA">
      <w:pPr>
        <w:shd w:val="clear" w:color="auto" w:fill="FFFFFF"/>
        <w:spacing w:after="0" w:line="240" w:lineRule="auto"/>
        <w:rPr>
          <w:rFonts w:ascii="Segoe UI" w:eastAsia="Times New Roman" w:hAnsi="Segoe UI" w:cs="Segoe UI"/>
          <w:color w:val="212529"/>
          <w:sz w:val="24"/>
          <w:szCs w:val="24"/>
        </w:rPr>
      </w:pPr>
      <w:r w:rsidRPr="00F010CA">
        <w:rPr>
          <w:rFonts w:ascii="Segoe UI" w:eastAsia="Times New Roman" w:hAnsi="Segoe UI" w:cs="Segoe UI"/>
          <w:color w:val="212529"/>
          <w:sz w:val="24"/>
          <w:szCs w:val="24"/>
        </w:rPr>
        <w:pict>
          <v:rect id="_x0000_i1031" style="width:0;height:0" o:hralign="center" o:hrstd="t" o:hr="t" fillcolor="#a0a0a0" stroked="f"/>
        </w:pic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Pr>
      </w:pPr>
      <w:r w:rsidRPr="00F010CA">
        <w:rPr>
          <w:rFonts w:ascii="Sakkal Majalla" w:eastAsia="Times New Roman" w:hAnsi="Sakkal Majalla" w:cs="Sakkal Majalla"/>
          <w:color w:val="212529"/>
          <w:sz w:val="24"/>
          <w:szCs w:val="24"/>
        </w:rPr>
        <w:t>[*]</w:t>
      </w:r>
      <w:r w:rsidRPr="00F010CA">
        <w:rPr>
          <w:rFonts w:ascii="Arial" w:eastAsia="Times New Roman" w:hAnsi="Arial" w:cs="Arial"/>
          <w:color w:val="212529"/>
          <w:sz w:val="24"/>
          <w:szCs w:val="24"/>
          <w:rtl/>
        </w:rPr>
        <w:t> </w:t>
      </w:r>
      <w:hyperlink r:id="rId4" w:history="1">
        <w:r w:rsidRPr="00F010CA">
          <w:rPr>
            <w:rFonts w:ascii="Arial" w:eastAsia="Times New Roman" w:hAnsi="Arial" w:cs="Arial"/>
            <w:color w:val="007BFF"/>
            <w:sz w:val="18"/>
            <w:szCs w:val="18"/>
            <w:u w:val="single"/>
          </w:rPr>
          <w:t>https://bba24.org/bitrix/tools/disk/uf.php?attachedId=7091</w:t>
        </w:r>
        <w:r w:rsidRPr="00F010CA">
          <w:rPr>
            <w:rFonts w:ascii="Arial" w:eastAsia="Times New Roman" w:hAnsi="Arial" w:cs="Arial"/>
            <w:color w:val="007BFF"/>
            <w:sz w:val="18"/>
            <w:szCs w:val="18"/>
            <w:u w:val="single"/>
            <w:rtl/>
          </w:rPr>
          <w:t>&amp;</w:t>
        </w:r>
        <w:r w:rsidRPr="00F010CA">
          <w:rPr>
            <w:rFonts w:ascii="Arial" w:eastAsia="Times New Roman" w:hAnsi="Arial" w:cs="Arial"/>
            <w:color w:val="007BFF"/>
            <w:sz w:val="18"/>
            <w:szCs w:val="18"/>
            <w:u w:val="single"/>
          </w:rPr>
          <w:t>action=download</w:t>
        </w:r>
        <w:r w:rsidRPr="00F010CA">
          <w:rPr>
            <w:rFonts w:ascii="Arial" w:eastAsia="Times New Roman" w:hAnsi="Arial" w:cs="Arial"/>
            <w:color w:val="007BFF"/>
            <w:sz w:val="18"/>
            <w:szCs w:val="18"/>
            <w:u w:val="single"/>
            <w:rtl/>
          </w:rPr>
          <w:t>&amp;</w:t>
        </w:r>
        <w:r w:rsidRPr="00F010CA">
          <w:rPr>
            <w:rFonts w:ascii="Arial" w:eastAsia="Times New Roman" w:hAnsi="Arial" w:cs="Arial"/>
            <w:color w:val="007BFF"/>
            <w:sz w:val="18"/>
            <w:szCs w:val="18"/>
            <w:u w:val="single"/>
          </w:rPr>
          <w:t>ncc=1</w:t>
        </w:r>
      </w:hyperlink>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hyperlink r:id="rId5" w:anchor="_ftnref1" w:history="1">
        <w:r w:rsidRPr="00F010CA">
          <w:rPr>
            <w:rFonts w:ascii="Sakkal Majalla" w:eastAsia="Times New Roman" w:hAnsi="Sakkal Majalla" w:cs="Sakkal Majalla"/>
            <w:color w:val="0563C1"/>
            <w:sz w:val="24"/>
            <w:szCs w:val="24"/>
            <w:u w:val="single"/>
          </w:rPr>
          <w:t>[1]</w:t>
        </w:r>
      </w:hyperlink>
      <w:bookmarkEnd w:id="1"/>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w:t>
      </w:r>
      <w:r w:rsidRPr="00F010CA">
        <w:rPr>
          <w:rFonts w:ascii="Sakkal Majalla" w:eastAsia="Times New Roman" w:hAnsi="Sakkal Majalla" w:cs="Sakkal Majalla"/>
          <w:color w:val="212529"/>
          <w:sz w:val="24"/>
          <w:szCs w:val="24"/>
          <w:u w:val="single"/>
          <w:rtl/>
        </w:rPr>
        <w:t>المادّة الأولى</w:t>
      </w:r>
      <w:r w:rsidRPr="00F010CA">
        <w:rPr>
          <w:rFonts w:ascii="Sakkal Majalla" w:eastAsia="Times New Roman" w:hAnsi="Sakkal Majalla" w:cs="Sakkal Majalla"/>
          <w:color w:val="212529"/>
          <w:sz w:val="24"/>
          <w:szCs w:val="24"/>
          <w:rtl/>
        </w:rPr>
        <w:t> من قانون الإستملاك رقم 85/91 تاريخ 29/5/1991،</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تستملك العقارات أو أقسامها وتنشأ عليها حقوق إرتفاق لمصلحة الإدارة كما يجوز أن يستملك ما لمالك العقار من حقوق في الفضاء الذي يعلوه وفي الباطن هو تحت سطحه، كما تستملك الحقوق العينية العقارية. كلّ ذلك لأجل المنفعة العامة، لا يجوز أن ينزع عن </w:t>
      </w:r>
      <w:r w:rsidRPr="00F010CA">
        <w:rPr>
          <w:rFonts w:ascii="Sakkal Majalla" w:eastAsia="Times New Roman" w:hAnsi="Sakkal Majalla" w:cs="Sakkal Majalla"/>
          <w:color w:val="212529"/>
          <w:sz w:val="24"/>
          <w:szCs w:val="24"/>
          <w:u w:val="single"/>
          <w:rtl/>
        </w:rPr>
        <w:t>أحد ملكه</w:t>
      </w:r>
      <w:r w:rsidRPr="00F010CA">
        <w:rPr>
          <w:rFonts w:ascii="Sakkal Majalla" w:eastAsia="Times New Roman" w:hAnsi="Sakkal Majalla" w:cs="Sakkal Majalla"/>
          <w:color w:val="212529"/>
          <w:sz w:val="24"/>
          <w:szCs w:val="24"/>
          <w:rtl/>
        </w:rPr>
        <w:t> إلّا لأسباب المنفعة العامة وبعد تعويضه تعويضاً عادلاً...</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4"/>
          <w:szCs w:val="24"/>
          <w:rtl/>
        </w:rPr>
        <w:t>-</w:t>
      </w:r>
      <w:r w:rsidRPr="00F010CA">
        <w:rPr>
          <w:rFonts w:ascii="Sakkal Majalla" w:eastAsia="Times New Roman" w:hAnsi="Sakkal Majalla" w:cs="Sakkal Majalla"/>
          <w:color w:val="212529"/>
          <w:sz w:val="24"/>
          <w:szCs w:val="24"/>
          <w:u w:val="single"/>
          <w:rtl/>
        </w:rPr>
        <w:t>المادّة الثالثة</w:t>
      </w:r>
      <w:r w:rsidRPr="00F010CA">
        <w:rPr>
          <w:rFonts w:ascii="Sakkal Majalla" w:eastAsia="Times New Roman" w:hAnsi="Sakkal Majalla" w:cs="Sakkal Majalla"/>
          <w:color w:val="212529"/>
          <w:sz w:val="24"/>
          <w:szCs w:val="24"/>
          <w:rtl/>
        </w:rPr>
        <w:t> من قانون الإستملاك رقم 58/91 تاريخ 29/5/1991،</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مراسيم الإستملاك المتعلّقة بالآثار ... يحقّ للإدارة خلالها إجراء عملية التنقيب في العقار أو العقارات موضوع الإستملاك وإستخراج الآثار منها عند الحاجة...</w:t>
      </w:r>
      <w:r w:rsidRPr="00F010CA">
        <w:rPr>
          <w:rFonts w:ascii="Sakkal Majalla" w:eastAsia="Times New Roman" w:hAnsi="Sakkal Majalla" w:cs="Sakkal Majalla"/>
          <w:color w:val="212529"/>
          <w:sz w:val="18"/>
          <w:szCs w:val="18"/>
          <w:vertAlign w:val="superscript"/>
          <w:rtl/>
        </w:rPr>
        <w:t> »</w:t>
      </w:r>
      <w:r w:rsidRPr="00F010CA">
        <w:rPr>
          <w:rFonts w:ascii="Sakkal Majalla" w:eastAsia="Times New Roman" w:hAnsi="Sakkal Majalla" w:cs="Sakkal Majalla"/>
          <w:color w:val="212529"/>
          <w:sz w:val="24"/>
          <w:szCs w:val="24"/>
          <w:rtl/>
        </w:rPr>
        <w:t>.</w:t>
      </w:r>
    </w:p>
    <w:bookmarkStart w:id="56" w:name="_ftn2"/>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Pr>
        <w:lastRenderedPageBreak/>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"_ftnref2"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[2]</w:t>
      </w:r>
      <w:r w:rsidRPr="00F010CA">
        <w:rPr>
          <w:rFonts w:ascii="Calibri" w:eastAsia="Times New Roman" w:hAnsi="Calibri" w:cs="Calibri"/>
          <w:color w:val="212529"/>
          <w:sz w:val="20"/>
          <w:szCs w:val="20"/>
        </w:rPr>
        <w:fldChar w:fldCharType="end"/>
      </w:r>
      <w:bookmarkEnd w:id="56"/>
      <w:r w:rsidRPr="00F010CA">
        <w:rPr>
          <w:rFonts w:ascii="Sakkal Majalla" w:eastAsia="Times New Roman" w:hAnsi="Sakkal Majalla" w:cs="Sakkal Majalla"/>
          <w:color w:val="212529"/>
          <w:sz w:val="24"/>
          <w:szCs w:val="24"/>
        </w:rPr>
        <w:t>      -</w:t>
      </w:r>
      <w:r w:rsidRPr="00F010CA">
        <w:rPr>
          <w:rFonts w:ascii="Sakkal Majalla" w:eastAsia="Times New Roman" w:hAnsi="Sakkal Majalla" w:cs="Sakkal Majalla"/>
          <w:color w:val="212529"/>
          <w:sz w:val="24"/>
          <w:szCs w:val="24"/>
          <w:u w:val="single"/>
        </w:rPr>
        <w:t>L’article 17</w:t>
      </w:r>
      <w:r w:rsidRPr="00F010CA">
        <w:rPr>
          <w:rFonts w:ascii="Sakkal Majalla" w:eastAsia="Times New Roman" w:hAnsi="Sakkal Majalla" w:cs="Sakkal Majalla"/>
          <w:color w:val="212529"/>
          <w:sz w:val="24"/>
          <w:szCs w:val="24"/>
        </w:rPr>
        <w:t> de la déclaration des droits de l’homme et du citoyen :</w:t>
      </w:r>
      <w:r w:rsidRPr="00F010CA">
        <w:rPr>
          <w:rFonts w:ascii="Calibri" w:eastAsia="Times New Roman" w:hAnsi="Calibri" w:cs="Calibri"/>
          <w:color w:val="212529"/>
          <w:sz w:val="20"/>
          <w:szCs w:val="20"/>
        </w:rPr>
        <w:t> </w:t>
      </w:r>
      <w:r w:rsidRPr="00F010CA">
        <w:rPr>
          <w:rFonts w:ascii="Sakkal Majalla" w:eastAsia="Times New Roman" w:hAnsi="Sakkal Majalla" w:cs="Sakkal Majalla"/>
          <w:color w:val="212529"/>
          <w:sz w:val="24"/>
          <w:szCs w:val="24"/>
          <w:vertAlign w:val="superscript"/>
        </w:rPr>
        <w:t>«</w:t>
      </w:r>
      <w:r w:rsidRPr="00F010CA">
        <w:rPr>
          <w:rFonts w:ascii="Sakkal Majalla" w:eastAsia="Times New Roman" w:hAnsi="Sakkal Majalla" w:cs="Sakkal Majalla"/>
          <w:color w:val="212529"/>
          <w:sz w:val="24"/>
          <w:szCs w:val="24"/>
        </w:rPr>
        <w:t> La propriété étant un droit inviolable et sacré, nul ne peut en être privé, si ce n’est lorsque la nécessité publique, légalement constatée, l’exige évidemment, et sous la condition d’une juste et préalable indemnité </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tl/>
          <w:lang w:bidi="ar-LB"/>
        </w:rPr>
        <w:t>.</w:t>
      </w:r>
    </w:p>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Pr>
      </w:pPr>
      <w:r w:rsidRPr="00F010CA">
        <w:rPr>
          <w:rFonts w:ascii="Calibri" w:eastAsia="Times New Roman" w:hAnsi="Calibri" w:cs="Calibri"/>
          <w:color w:val="212529"/>
          <w:sz w:val="15"/>
          <w:szCs w:val="15"/>
          <w:vertAlign w:val="superscript"/>
          <w:rtl/>
        </w:rPr>
        <w:t> </w:t>
      </w:r>
      <w:r w:rsidRPr="00F010CA">
        <w:rPr>
          <w:rFonts w:ascii="Sakkal Majalla" w:eastAsia="Times New Roman" w:hAnsi="Sakkal Majalla" w:cs="Sakkal Majalla"/>
          <w:color w:val="212529"/>
          <w:sz w:val="24"/>
          <w:szCs w:val="24"/>
        </w:rPr>
        <w:t>          -</w:t>
      </w:r>
      <w:r w:rsidRPr="00F010CA">
        <w:rPr>
          <w:rFonts w:ascii="Sakkal Majalla" w:eastAsia="Times New Roman" w:hAnsi="Sakkal Majalla" w:cs="Sakkal Majalla"/>
          <w:color w:val="212529"/>
          <w:sz w:val="24"/>
          <w:szCs w:val="24"/>
          <w:u w:val="single"/>
        </w:rPr>
        <w:t>L’article 545</w:t>
      </w:r>
      <w:r w:rsidRPr="00F010CA">
        <w:rPr>
          <w:rFonts w:ascii="Sakkal Majalla" w:eastAsia="Times New Roman" w:hAnsi="Sakkal Majalla" w:cs="Sakkal Majalla"/>
          <w:color w:val="212529"/>
          <w:sz w:val="24"/>
          <w:szCs w:val="24"/>
        </w:rPr>
        <w:t xml:space="preserve"> du code </w:t>
      </w:r>
      <w:proofErr w:type="gramStart"/>
      <w:r w:rsidRPr="00F010CA">
        <w:rPr>
          <w:rFonts w:ascii="Sakkal Majalla" w:eastAsia="Times New Roman" w:hAnsi="Sakkal Majalla" w:cs="Sakkal Majalla"/>
          <w:color w:val="212529"/>
          <w:sz w:val="24"/>
          <w:szCs w:val="24"/>
        </w:rPr>
        <w:t>civil :</w:t>
      </w:r>
      <w:proofErr w:type="gramEnd"/>
      <w:r w:rsidRPr="00F010CA">
        <w:rPr>
          <w:rFonts w:ascii="Sakkal Majalla" w:eastAsia="Times New Roman" w:hAnsi="Sakkal Majalla" w:cs="Sakkal Majalla"/>
          <w:color w:val="212529"/>
          <w:sz w:val="24"/>
          <w:szCs w:val="24"/>
          <w:vertAlign w:val="superscript"/>
        </w:rPr>
        <w:t>« </w:t>
      </w:r>
      <w:r w:rsidRPr="00F010CA">
        <w:rPr>
          <w:rFonts w:ascii="Sakkal Majalla" w:eastAsia="Times New Roman" w:hAnsi="Sakkal Majalla" w:cs="Sakkal Majalla"/>
          <w:color w:val="212529"/>
          <w:sz w:val="24"/>
          <w:szCs w:val="24"/>
        </w:rPr>
        <w:t>Nul ne peut être contraint de céder sa propriété, si ce n’est pour cause d’utilité publique, et moyennant une juste et préalable indemnité.</w:t>
      </w:r>
      <w:r w:rsidRPr="00F010CA">
        <w:rPr>
          <w:rFonts w:ascii="Sakkal Majalla" w:eastAsia="Times New Roman" w:hAnsi="Sakkal Majalla" w:cs="Sakkal Majalla"/>
          <w:color w:val="212529"/>
          <w:sz w:val="18"/>
          <w:szCs w:val="18"/>
          <w:vertAlign w:val="superscript"/>
        </w:rPr>
        <w:t>»</w:t>
      </w:r>
    </w:p>
    <w:bookmarkStart w:id="57" w:name="_ftn3"/>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"_ftnref3"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[3]</w:t>
      </w:r>
      <w:r w:rsidRPr="00F010CA">
        <w:rPr>
          <w:rFonts w:ascii="Calibri" w:eastAsia="Times New Roman" w:hAnsi="Calibri" w:cs="Calibri"/>
          <w:color w:val="212529"/>
          <w:sz w:val="20"/>
          <w:szCs w:val="20"/>
        </w:rPr>
        <w:fldChar w:fldCharType="end"/>
      </w:r>
      <w:bookmarkEnd w:id="57"/>
      <w:r w:rsidRPr="00F010CA">
        <w:rPr>
          <w:rFonts w:ascii="Sakkal Majalla" w:eastAsia="Times New Roman" w:hAnsi="Sakkal Majalla" w:cs="Sakkal Majalla"/>
          <w:color w:val="212529"/>
          <w:sz w:val="24"/>
          <w:szCs w:val="24"/>
        </w:rPr>
        <w:t>       René Chapus, </w:t>
      </w:r>
      <w:r w:rsidRPr="00F010CA">
        <w:rPr>
          <w:rFonts w:ascii="Sakkal Majalla" w:eastAsia="Times New Roman" w:hAnsi="Sakkal Majalla" w:cs="Sakkal Majalla"/>
          <w:b/>
          <w:bCs/>
          <w:color w:val="212529"/>
          <w:sz w:val="24"/>
          <w:szCs w:val="24"/>
        </w:rPr>
        <w:t>droit administratif général</w:t>
      </w:r>
      <w:r w:rsidRPr="00F010CA">
        <w:rPr>
          <w:rFonts w:ascii="Sakkal Majalla" w:eastAsia="Times New Roman" w:hAnsi="Sakkal Majalla" w:cs="Sakkal Majalla"/>
          <w:color w:val="212529"/>
          <w:sz w:val="24"/>
          <w:szCs w:val="24"/>
        </w:rPr>
        <w:t>, tome 2, 14</w:t>
      </w:r>
      <w:r w:rsidRPr="00F010CA">
        <w:rPr>
          <w:rFonts w:ascii="Sakkal Majalla" w:eastAsia="Times New Roman" w:hAnsi="Sakkal Majalla" w:cs="Sakkal Majalla"/>
          <w:color w:val="212529"/>
          <w:sz w:val="18"/>
          <w:szCs w:val="18"/>
          <w:vertAlign w:val="superscript"/>
        </w:rPr>
        <w:t>e</w:t>
      </w:r>
      <w:r w:rsidRPr="00F010CA">
        <w:rPr>
          <w:rFonts w:ascii="Sakkal Majalla" w:eastAsia="Times New Roman" w:hAnsi="Sakkal Majalla" w:cs="Sakkal Majalla"/>
          <w:color w:val="212529"/>
          <w:sz w:val="24"/>
          <w:szCs w:val="24"/>
        </w:rPr>
        <w:t> éd., Montchrestien 2000, p.686, nº853 : </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Pr>
        <w:t> Le lien entre expropriation et droits réels immobiliers est très fort. Ce n'est que de façon tout à fait exceptionnelle qu'il est arrivé que le recours à l'expropriation soit ouvert en matière de </w:t>
      </w:r>
      <w:r w:rsidRPr="00F010CA">
        <w:rPr>
          <w:rFonts w:ascii="Sakkal Majalla" w:eastAsia="Times New Roman" w:hAnsi="Sakkal Majalla" w:cs="Sakkal Majalla"/>
          <w:color w:val="212529"/>
          <w:sz w:val="24"/>
          <w:szCs w:val="24"/>
          <w:u w:val="single"/>
        </w:rPr>
        <w:t xml:space="preserve">propriété </w:t>
      </w:r>
      <w:proofErr w:type="gramStart"/>
      <w:r w:rsidRPr="00F010CA">
        <w:rPr>
          <w:rFonts w:ascii="Sakkal Majalla" w:eastAsia="Times New Roman" w:hAnsi="Sakkal Majalla" w:cs="Sakkal Majalla"/>
          <w:color w:val="212529"/>
          <w:sz w:val="24"/>
          <w:szCs w:val="24"/>
          <w:u w:val="single"/>
        </w:rPr>
        <w:t>mobilière</w:t>
      </w:r>
      <w:r w:rsidRPr="00F010CA">
        <w:rPr>
          <w:rFonts w:ascii="Sakkal Majalla" w:eastAsia="Times New Roman" w:hAnsi="Sakkal Majalla" w:cs="Sakkal Majalla"/>
          <w:color w:val="212529"/>
          <w:sz w:val="24"/>
          <w:szCs w:val="24"/>
        </w:rPr>
        <w:t> :</w:t>
      </w:r>
      <w:proofErr w:type="gramEnd"/>
      <w:r w:rsidRPr="00F010CA">
        <w:rPr>
          <w:rFonts w:ascii="Sakkal Majalla" w:eastAsia="Times New Roman" w:hAnsi="Sakkal Majalla" w:cs="Sakkal Majalla"/>
          <w:color w:val="212529"/>
          <w:sz w:val="24"/>
          <w:szCs w:val="24"/>
        </w:rPr>
        <w:t xml:space="preserve"> on ne peut guère citer que la possibilité d'exproprier les brevets d'invention intéressant la défense nationale, et celle d'exproprier les </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Pr>
        <w:t> biens culturels maritimes</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Pr>
        <w:t> (épaves, objets présentant un intérêt archéologique ou historique...) situés dans le domaine public maritime.</w:t>
      </w:r>
      <w:r w:rsidRPr="00F010CA">
        <w:rPr>
          <w:rFonts w:ascii="Sakkal Majalla" w:eastAsia="Times New Roman" w:hAnsi="Sakkal Majalla" w:cs="Sakkal Majalla"/>
          <w:color w:val="212529"/>
          <w:sz w:val="18"/>
          <w:szCs w:val="18"/>
          <w:vertAlign w:val="superscript"/>
        </w:rPr>
        <w:t>»</w:t>
      </w:r>
    </w:p>
    <w:bookmarkStart w:id="58" w:name="_ftn4"/>
    <w:p w:rsidR="00F010CA" w:rsidRPr="00F010CA" w:rsidRDefault="00F010CA" w:rsidP="00F010CA">
      <w:pPr>
        <w:shd w:val="clear" w:color="auto" w:fill="FFFFFF"/>
        <w:spacing w:after="100" w:afterAutospacing="1" w:line="240" w:lineRule="auto"/>
        <w:rPr>
          <w:rFonts w:ascii="Segoe UI" w:eastAsia="Times New Roman" w:hAnsi="Segoe UI" w:cs="Segoe UI"/>
          <w:color w:val="212529"/>
          <w:sz w:val="24"/>
          <w:szCs w:val="24"/>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"_ftnref4"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[4]</w:t>
      </w:r>
      <w:r w:rsidRPr="00F010CA">
        <w:rPr>
          <w:rFonts w:ascii="Calibri" w:eastAsia="Times New Roman" w:hAnsi="Calibri" w:cs="Calibri"/>
          <w:color w:val="212529"/>
          <w:sz w:val="20"/>
          <w:szCs w:val="20"/>
        </w:rPr>
        <w:fldChar w:fldCharType="end"/>
      </w:r>
      <w:bookmarkEnd w:id="58"/>
      <w:r w:rsidRPr="00F010CA">
        <w:rPr>
          <w:rFonts w:ascii="Sakkal Majalla" w:eastAsia="Times New Roman" w:hAnsi="Sakkal Majalla" w:cs="Sakkal Majalla"/>
          <w:color w:val="212529"/>
          <w:sz w:val="24"/>
          <w:szCs w:val="24"/>
        </w:rPr>
        <w:t>        Dalloz, Nouveau répertoiretome II,1948, D-L, </w:t>
      </w:r>
      <w:r w:rsidRPr="00F010CA">
        <w:rPr>
          <w:rFonts w:ascii="Sakkal Majalla" w:eastAsia="Times New Roman" w:hAnsi="Sakkal Majalla" w:cs="Sakkal Majalla"/>
          <w:b/>
          <w:bCs/>
          <w:color w:val="212529"/>
          <w:sz w:val="24"/>
          <w:szCs w:val="24"/>
        </w:rPr>
        <w:t>Expropriation pour cause d’utilité publique</w:t>
      </w:r>
      <w:r w:rsidRPr="00F010CA">
        <w:rPr>
          <w:rFonts w:ascii="Sakkal Majalla" w:eastAsia="Times New Roman" w:hAnsi="Sakkal Majalla" w:cs="Sakkal Majalla"/>
          <w:color w:val="212529"/>
          <w:sz w:val="24"/>
          <w:szCs w:val="24"/>
        </w:rPr>
        <w:t>, p.462, nº4 ; </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Pr>
        <w:t>… L’expropriation ne peut porter ni sur les biens du domaine public, soit de l’Etat, soit des départements, soit des communes, pour lesquels il y a lieu simplement à changement d’affectation…</w:t>
      </w:r>
      <w:r w:rsidRPr="00F010CA">
        <w:rPr>
          <w:rFonts w:ascii="Sakkal Majalla" w:eastAsia="Times New Roman" w:hAnsi="Sakkal Majalla" w:cs="Sakkal Majalla"/>
          <w:color w:val="212529"/>
          <w:sz w:val="18"/>
          <w:szCs w:val="18"/>
          <w:vertAlign w:val="superscript"/>
        </w:rPr>
        <w:t>»</w:t>
      </w:r>
    </w:p>
    <w:bookmarkStart w:id="59" w:name="_ftn5"/>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"_ftnref5"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[5]</w:t>
      </w:r>
      <w:r w:rsidRPr="00F010CA">
        <w:rPr>
          <w:rFonts w:ascii="Calibri" w:eastAsia="Times New Roman" w:hAnsi="Calibri" w:cs="Calibri"/>
          <w:color w:val="212529"/>
          <w:sz w:val="20"/>
          <w:szCs w:val="20"/>
        </w:rPr>
        <w:fldChar w:fldCharType="end"/>
      </w:r>
      <w:bookmarkEnd w:id="59"/>
      <w:r w:rsidRPr="00F010CA">
        <w:rPr>
          <w:rFonts w:ascii="Calibri" w:eastAsia="Times New Roman" w:hAnsi="Calibri" w:cs="Calibri"/>
          <w:color w:val="212529"/>
          <w:sz w:val="20"/>
          <w:szCs w:val="20"/>
        </w:rPr>
        <w:t>      </w:t>
      </w:r>
      <w:r w:rsidRPr="00F010CA">
        <w:rPr>
          <w:rFonts w:ascii="Sakkal Majalla" w:eastAsia="Times New Roman" w:hAnsi="Sakkal Majalla" w:cs="Sakkal Majalla"/>
          <w:color w:val="212529"/>
          <w:sz w:val="24"/>
          <w:szCs w:val="24"/>
        </w:rPr>
        <w:t>Le Robert, dictionnaire alphabétique et analogique de la langue française, tome deuxième, 107 avenue parmentier – Paris-XI</w:t>
      </w:r>
      <w:r w:rsidRPr="00F010CA">
        <w:rPr>
          <w:rFonts w:ascii="Sakkal Majalla" w:eastAsia="Times New Roman" w:hAnsi="Sakkal Majalla" w:cs="Sakkal Majalla"/>
          <w:color w:val="212529"/>
          <w:sz w:val="18"/>
          <w:szCs w:val="18"/>
          <w:vertAlign w:val="superscript"/>
        </w:rPr>
        <w:t>e</w:t>
      </w:r>
      <w:r w:rsidRPr="00F010CA">
        <w:rPr>
          <w:rFonts w:ascii="Sakkal Majalla" w:eastAsia="Times New Roman" w:hAnsi="Sakkal Majalla" w:cs="Sakkal Majalla"/>
          <w:color w:val="212529"/>
          <w:sz w:val="24"/>
          <w:szCs w:val="24"/>
        </w:rPr>
        <w:t> 1970, Ex prof - Ex pul, p.777 : </w:t>
      </w:r>
      <w:r w:rsidRPr="00F010CA">
        <w:rPr>
          <w:rFonts w:ascii="Sakkal Majalla" w:eastAsia="Times New Roman" w:hAnsi="Sakkal Majalla" w:cs="Sakkal Majalla"/>
          <w:b/>
          <w:bCs/>
          <w:color w:val="212529"/>
          <w:sz w:val="24"/>
          <w:szCs w:val="24"/>
        </w:rPr>
        <w:t>Exproprier</w:t>
      </w:r>
      <w:r w:rsidRPr="00F010CA">
        <w:rPr>
          <w:rFonts w:ascii="Sakkal Majalla" w:eastAsia="Times New Roman" w:hAnsi="Sakkal Majalla" w:cs="Sakkal Majalla"/>
          <w:color w:val="212529"/>
          <w:sz w:val="24"/>
          <w:szCs w:val="24"/>
        </w:rPr>
        <w:t> </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Pr>
        <w:t> déposséder légalement (quelqu’un) de la propriété d’un bien. </w:t>
      </w:r>
      <w:r w:rsidRPr="00F010CA">
        <w:rPr>
          <w:rFonts w:ascii="Sakkal Majalla" w:eastAsia="Times New Roman" w:hAnsi="Sakkal Majalla" w:cs="Sakkal Majalla"/>
          <w:color w:val="212529"/>
          <w:sz w:val="18"/>
          <w:szCs w:val="18"/>
          <w:vertAlign w:val="superscript"/>
        </w:rPr>
        <w:t>»</w:t>
      </w:r>
    </w:p>
    <w:bookmarkStart w:id="60" w:name="_ftn6"/>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"_ftnref6"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[6]</w:t>
      </w:r>
      <w:r w:rsidRPr="00F010CA">
        <w:rPr>
          <w:rFonts w:ascii="Calibri" w:eastAsia="Times New Roman" w:hAnsi="Calibri" w:cs="Calibri"/>
          <w:color w:val="212529"/>
          <w:sz w:val="20"/>
          <w:szCs w:val="20"/>
          <w:rtl/>
        </w:rPr>
        <w:fldChar w:fldCharType="end"/>
      </w:r>
      <w:bookmarkEnd w:id="60"/>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u w:val="single"/>
          <w:rtl/>
        </w:rPr>
        <w:t>م.1216:</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 لدى الحاجة يؤخذ ملك كائِن من كَان بالقيمة بأمر السلطان ويلحق بالطريق لكن لا يؤخذ من يده ما لم يؤدى له الثمن راجع مادتي 251 و262.  راجع أيضاً قانون الإستملاك القديم وقانون الإستملاك الجديد وتعديلاته. ويشترط في الإستملاك على الإطلاق وجود المنفعة العامّة والضرورة وهذا الفرع معروف بين الفقهاء في الأخذ من المسجد بقيد (إذا ضاق). </w:t>
      </w:r>
      <w:r w:rsidRPr="00F010CA">
        <w:rPr>
          <w:rFonts w:ascii="Sakkal Majalla" w:eastAsia="Times New Roman" w:hAnsi="Sakkal Majalla" w:cs="Sakkal Majalla"/>
          <w:color w:val="212529"/>
          <w:sz w:val="18"/>
          <w:szCs w:val="18"/>
          <w:vertAlign w:val="superscript"/>
          <w:rtl/>
        </w:rPr>
        <w:t>»</w:t>
      </w:r>
    </w:p>
    <w:bookmarkStart w:id="61" w:name="_ftn7"/>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"_ftnref7"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[7]</w:t>
      </w:r>
      <w:r w:rsidRPr="00F010CA">
        <w:rPr>
          <w:rFonts w:ascii="Calibri" w:eastAsia="Times New Roman" w:hAnsi="Calibri" w:cs="Calibri"/>
          <w:color w:val="212529"/>
          <w:sz w:val="20"/>
          <w:szCs w:val="20"/>
        </w:rPr>
        <w:fldChar w:fldCharType="end"/>
      </w:r>
      <w:bookmarkEnd w:id="61"/>
      <w:r w:rsidRPr="00F010CA">
        <w:rPr>
          <w:rFonts w:ascii="Sakkal Majalla" w:eastAsia="Times New Roman" w:hAnsi="Sakkal Majalla" w:cs="Sakkal Majalla"/>
          <w:color w:val="212529"/>
          <w:sz w:val="24"/>
          <w:szCs w:val="24"/>
        </w:rPr>
        <w:t>      -</w:t>
      </w:r>
      <w:r w:rsidRPr="00F010CA">
        <w:rPr>
          <w:rFonts w:ascii="Calibri" w:eastAsia="Times New Roman" w:hAnsi="Calibri" w:cs="Calibri"/>
          <w:color w:val="212529"/>
          <w:sz w:val="20"/>
          <w:szCs w:val="20"/>
        </w:rPr>
        <w:t> </w:t>
      </w:r>
      <w:r w:rsidRPr="00F010CA">
        <w:rPr>
          <w:rFonts w:ascii="Sakkal Majalla" w:eastAsia="Times New Roman" w:hAnsi="Sakkal Majalla" w:cs="Sakkal Majalla"/>
          <w:color w:val="212529"/>
          <w:sz w:val="24"/>
          <w:szCs w:val="24"/>
        </w:rPr>
        <w:t>Le Robert, dictionnaire alphabétique et analogique de la langue française, tome deuxième, 107 avenue parmentier – Paris-XI</w:t>
      </w:r>
      <w:r w:rsidRPr="00F010CA">
        <w:rPr>
          <w:rFonts w:ascii="Sakkal Majalla" w:eastAsia="Times New Roman" w:hAnsi="Sakkal Majalla" w:cs="Sakkal Majalla"/>
          <w:color w:val="212529"/>
          <w:sz w:val="18"/>
          <w:szCs w:val="18"/>
          <w:vertAlign w:val="superscript"/>
        </w:rPr>
        <w:t>e</w:t>
      </w:r>
      <w:r w:rsidRPr="00F010CA">
        <w:rPr>
          <w:rFonts w:ascii="Sakkal Majalla" w:eastAsia="Times New Roman" w:hAnsi="Sakkal Majalla" w:cs="Sakkal Majalla"/>
          <w:color w:val="212529"/>
          <w:sz w:val="24"/>
          <w:szCs w:val="24"/>
        </w:rPr>
        <w:t> 1970, Ex prof - Ex pul, p.777 : </w:t>
      </w:r>
      <w:r w:rsidRPr="00F010CA">
        <w:rPr>
          <w:rFonts w:ascii="Sakkal Majalla" w:eastAsia="Times New Roman" w:hAnsi="Sakkal Majalla" w:cs="Sakkal Majalla"/>
          <w:b/>
          <w:bCs/>
          <w:color w:val="212529"/>
          <w:sz w:val="24"/>
          <w:szCs w:val="24"/>
        </w:rPr>
        <w:t>Expropriation, </w:t>
      </w:r>
      <w:r w:rsidRPr="00F010CA">
        <w:rPr>
          <w:rFonts w:ascii="Sakkal Majalla" w:eastAsia="Times New Roman" w:hAnsi="Sakkal Majalla" w:cs="Sakkal Majalla"/>
          <w:color w:val="212529"/>
          <w:sz w:val="24"/>
          <w:szCs w:val="24"/>
        </w:rPr>
        <w:t>Dr. Adm. Expropriation pour cause d’utilité publique : </w:t>
      </w:r>
      <w:r w:rsidRPr="00F010CA">
        <w:rPr>
          <w:rFonts w:ascii="Sakkal Majalla" w:eastAsia="Times New Roman" w:hAnsi="Sakkal Majalla" w:cs="Sakkal Majalla"/>
          <w:color w:val="212529"/>
          <w:sz w:val="18"/>
          <w:szCs w:val="18"/>
          <w:vertAlign w:val="superscript"/>
        </w:rPr>
        <w:t>« </w:t>
      </w:r>
      <w:r w:rsidRPr="00F010CA">
        <w:rPr>
          <w:rFonts w:ascii="Sakkal Majalla" w:eastAsia="Times New Roman" w:hAnsi="Sakkal Majalla" w:cs="Sakkal Majalla"/>
          <w:color w:val="212529"/>
          <w:sz w:val="24"/>
          <w:szCs w:val="24"/>
        </w:rPr>
        <w:t>Opération administrative par laquelle le propriétaire d’un immeuble est obligé d’abondonner à l’administration  la propriété de son bien moyennant indemnité, lorsque l’utilité publique l’exige</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Pr>
        <w:t> .</w:t>
      </w:r>
    </w:p>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Pr>
      </w:pPr>
      <w:r w:rsidRPr="00F010CA">
        <w:rPr>
          <w:rFonts w:ascii="Sakkal Majalla" w:eastAsia="Times New Roman" w:hAnsi="Sakkal Majalla" w:cs="Sakkal Majalla"/>
          <w:color w:val="212529"/>
          <w:sz w:val="24"/>
          <w:szCs w:val="24"/>
        </w:rPr>
        <w:t>-Encycl. Dalloz, Droit administratif</w:t>
      </w:r>
      <w:r w:rsidRPr="00F010CA">
        <w:rPr>
          <w:rFonts w:ascii="Sakkal Majalla" w:eastAsia="Times New Roman" w:hAnsi="Sakkal Majalla" w:cs="Sakkal Majalla"/>
          <w:b/>
          <w:bCs/>
          <w:color w:val="212529"/>
          <w:sz w:val="24"/>
          <w:szCs w:val="24"/>
        </w:rPr>
        <w:t>,</w:t>
      </w:r>
      <w:r w:rsidRPr="00F010CA">
        <w:rPr>
          <w:rFonts w:ascii="Sakkal Majalla" w:eastAsia="Times New Roman" w:hAnsi="Sakkal Majalla" w:cs="Sakkal Majalla"/>
          <w:color w:val="212529"/>
          <w:sz w:val="24"/>
          <w:szCs w:val="24"/>
        </w:rPr>
        <w:t> tome II 1959, ETA – Z, </w:t>
      </w:r>
      <w:r w:rsidRPr="00F010CA">
        <w:rPr>
          <w:rFonts w:ascii="Sakkal Majalla" w:eastAsia="Times New Roman" w:hAnsi="Sakkal Majalla" w:cs="Sakkal Majalla"/>
          <w:b/>
          <w:bCs/>
          <w:color w:val="212529"/>
          <w:sz w:val="24"/>
          <w:szCs w:val="24"/>
        </w:rPr>
        <w:t>Expropriation pour cause d’utilité publique</w:t>
      </w:r>
      <w:r w:rsidRPr="00F010CA">
        <w:rPr>
          <w:rFonts w:ascii="Sakkal Majalla" w:eastAsia="Times New Roman" w:hAnsi="Sakkal Majalla" w:cs="Sakkal Majalla"/>
          <w:color w:val="212529"/>
          <w:sz w:val="24"/>
          <w:szCs w:val="24"/>
        </w:rPr>
        <w:t xml:space="preserve">, </w:t>
      </w:r>
      <w:proofErr w:type="gramStart"/>
      <w:r w:rsidRPr="00F010CA">
        <w:rPr>
          <w:rFonts w:ascii="Sakkal Majalla" w:eastAsia="Times New Roman" w:hAnsi="Sakkal Majalla" w:cs="Sakkal Majalla"/>
          <w:color w:val="212529"/>
          <w:sz w:val="24"/>
          <w:szCs w:val="24"/>
        </w:rPr>
        <w:t>p.70,nº</w:t>
      </w:r>
      <w:proofErr w:type="gramEnd"/>
      <w:r w:rsidRPr="00F010CA">
        <w:rPr>
          <w:rFonts w:ascii="Sakkal Majalla" w:eastAsia="Times New Roman" w:hAnsi="Sakkal Majalla" w:cs="Sakkal Majalla"/>
          <w:color w:val="212529"/>
          <w:sz w:val="24"/>
          <w:szCs w:val="24"/>
        </w:rPr>
        <w:t>1, : </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Pr>
        <w:t> L’expropriation constitue une atteinte grave au droit de propriété puisqu’elle permet la dépossession définitive et totale d’un propriétaire dans l’intérêt général …</w:t>
      </w:r>
      <w:r w:rsidRPr="00F010CA">
        <w:rPr>
          <w:rFonts w:ascii="Sakkal Majalla" w:eastAsia="Times New Roman" w:hAnsi="Sakkal Majalla" w:cs="Sakkal Majalla"/>
          <w:color w:val="212529"/>
          <w:sz w:val="18"/>
          <w:szCs w:val="18"/>
          <w:vertAlign w:val="superscript"/>
        </w:rPr>
        <w:t>»</w:t>
      </w:r>
    </w:p>
    <w:bookmarkStart w:id="62" w:name="_ftn8"/>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Pr>
      </w:pPr>
      <w:r w:rsidRPr="00F010CA">
        <w:rPr>
          <w:rFonts w:ascii="Times New Roman" w:eastAsia="Times New Roman" w:hAnsi="Times New Roman" w:cs="Times New Roman"/>
          <w:color w:val="212529"/>
          <w:sz w:val="24"/>
          <w:szCs w:val="24"/>
          <w:shd w:val="clear" w:color="auto" w:fill="FFFFFF"/>
        </w:rPr>
        <w:fldChar w:fldCharType="begin"/>
      </w:r>
      <w:r w:rsidRPr="00F010CA">
        <w:rPr>
          <w:rFonts w:ascii="Times New Roman" w:eastAsia="Times New Roman" w:hAnsi="Times New Roman" w:cs="Times New Roman"/>
          <w:color w:val="212529"/>
          <w:sz w:val="24"/>
          <w:szCs w:val="24"/>
          <w:shd w:val="clear" w:color="auto" w:fill="FFFFFF"/>
        </w:rPr>
        <w:instrText xml:space="preserve"> HYPERLINK "https://lebanon.saderlex.com/category/%D8%AF%D8%B1%D8%A7%D8%B3%D8%A7%D8%AA-%D9%88-%D8%A2%D8%B1%D8%A7%D8%A1/51638/%D8%A7%D9%84%D8%A5%D8%B3%D8%AA%D9%85%D9%84%D8%A7%D9%83-%D9%84%D8%B3%D8%A8%D8%A8-%D8%A7%D9%84%D9%85%D9%86%D9%81%D8%B9%D8%A9-%D8%A7%D9%84%D8%B9%D8%A7%D9%85%D8%A9" \l "_ftnref8" \o "" </w:instrText>
      </w:r>
      <w:r w:rsidRPr="00F010CA">
        <w:rPr>
          <w:rFonts w:ascii="Times New Roman" w:eastAsia="Times New Roman" w:hAnsi="Times New Roman" w:cs="Times New Roman"/>
          <w:color w:val="212529"/>
          <w:sz w:val="24"/>
          <w:szCs w:val="24"/>
          <w:shd w:val="clear" w:color="auto" w:fill="FFFFFF"/>
        </w:rPr>
        <w:fldChar w:fldCharType="separate"/>
      </w:r>
      <w:r w:rsidRPr="00F010CA">
        <w:rPr>
          <w:rFonts w:ascii="Sakkal Majalla" w:eastAsia="Times New Roman" w:hAnsi="Sakkal Majalla" w:cs="Sakkal Majalla"/>
          <w:color w:val="000000"/>
          <w:sz w:val="24"/>
          <w:szCs w:val="24"/>
          <w:u w:val="single"/>
        </w:rPr>
        <w:t>[8]</w:t>
      </w:r>
      <w:r w:rsidRPr="00F010CA">
        <w:rPr>
          <w:rFonts w:ascii="Times New Roman" w:eastAsia="Times New Roman" w:hAnsi="Times New Roman" w:cs="Times New Roman"/>
          <w:color w:val="212529"/>
          <w:sz w:val="24"/>
          <w:szCs w:val="24"/>
          <w:shd w:val="clear" w:color="auto" w:fill="FFFFFF"/>
        </w:rPr>
        <w:fldChar w:fldCharType="end"/>
      </w:r>
      <w:bookmarkEnd w:id="62"/>
      <w:r w:rsidRPr="00F010CA">
        <w:rPr>
          <w:rFonts w:ascii="Times New Roman" w:eastAsia="Times New Roman" w:hAnsi="Times New Roman" w:cs="Times New Roman"/>
          <w:color w:val="212529"/>
          <w:sz w:val="24"/>
          <w:szCs w:val="24"/>
          <w:shd w:val="clear" w:color="auto" w:fill="FFFFFF"/>
        </w:rPr>
        <w:t>         </w:t>
      </w:r>
      <w:r w:rsidRPr="00F010CA">
        <w:rPr>
          <w:rFonts w:ascii="Sakkal Majalla" w:eastAsia="Times New Roman" w:hAnsi="Sakkal Majalla" w:cs="Sakkal Majalla"/>
          <w:color w:val="000000"/>
          <w:sz w:val="24"/>
          <w:szCs w:val="24"/>
          <w:shd w:val="clear" w:color="auto" w:fill="FFFFFF"/>
        </w:rPr>
        <w:t>   </w:t>
      </w:r>
      <w:r w:rsidRPr="00F010CA">
        <w:rPr>
          <w:rFonts w:ascii="Sakkal Majalla" w:eastAsia="Times New Roman" w:hAnsi="Sakkal Majalla" w:cs="Sakkal Majalla"/>
          <w:color w:val="000000"/>
          <w:sz w:val="24"/>
          <w:szCs w:val="24"/>
          <w:u w:val="single"/>
          <w:shd w:val="clear" w:color="auto" w:fill="FFFFFF"/>
        </w:rPr>
        <w:t>Article L121-1</w:t>
      </w:r>
      <w:r w:rsidRPr="00F010CA">
        <w:rPr>
          <w:rFonts w:ascii="Sakkal Majalla" w:eastAsia="Times New Roman" w:hAnsi="Sakkal Majalla" w:cs="Sakkal Majalla"/>
          <w:color w:val="000000"/>
          <w:sz w:val="24"/>
          <w:szCs w:val="24"/>
          <w:shd w:val="clear" w:color="auto" w:fill="FFFFFF"/>
        </w:rPr>
        <w:t> du code de l’expropriation pour cause d’utilité publique : </w:t>
      </w:r>
      <w:r w:rsidRPr="00F010CA">
        <w:rPr>
          <w:rFonts w:ascii="Sakkal Majalla" w:eastAsia="Times New Roman" w:hAnsi="Sakkal Majalla" w:cs="Sakkal Majalla"/>
          <w:color w:val="000000"/>
          <w:sz w:val="18"/>
          <w:szCs w:val="18"/>
          <w:shd w:val="clear" w:color="auto" w:fill="FFFFFF"/>
          <w:vertAlign w:val="superscript"/>
        </w:rPr>
        <w:t>« </w:t>
      </w:r>
      <w:r w:rsidRPr="00F010CA">
        <w:rPr>
          <w:rFonts w:ascii="Sakkal Majalla" w:eastAsia="Times New Roman" w:hAnsi="Sakkal Majalla" w:cs="Sakkal Majalla"/>
          <w:color w:val="000000"/>
          <w:sz w:val="24"/>
          <w:szCs w:val="24"/>
          <w:shd w:val="clear" w:color="auto" w:fill="FFFFFF"/>
        </w:rPr>
        <w:t>L'utilité publique est déclarée par l'autorité compétente de l'Etat. Un décret en Conseil d'Etat détermine les catégories de travaux ou d'opérations qui ne peuvent, en raison de leur nature ou de leur importance, être déclarés d'utilité publique que par décret en Conseil d'Etat </w:t>
      </w:r>
      <w:r w:rsidRPr="00F010CA">
        <w:rPr>
          <w:rFonts w:ascii="Sakkal Majalla" w:eastAsia="Times New Roman" w:hAnsi="Sakkal Majalla" w:cs="Sakkal Majalla"/>
          <w:color w:val="000000"/>
          <w:sz w:val="18"/>
          <w:szCs w:val="18"/>
          <w:shd w:val="clear" w:color="auto" w:fill="FFFFFF"/>
          <w:vertAlign w:val="superscript"/>
        </w:rPr>
        <w:t>»</w:t>
      </w:r>
      <w:r w:rsidRPr="00F010CA">
        <w:rPr>
          <w:rFonts w:ascii="Sakkal Majalla" w:eastAsia="Times New Roman" w:hAnsi="Sakkal Majalla" w:cs="Sakkal Majalla"/>
          <w:color w:val="000000"/>
          <w:sz w:val="24"/>
          <w:szCs w:val="24"/>
          <w:shd w:val="clear" w:color="auto" w:fill="FFFFFF"/>
        </w:rPr>
        <w:t>.</w:t>
      </w:r>
    </w:p>
    <w:bookmarkStart w:id="63" w:name="_ftn9"/>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Pr>
      </w:pPr>
      <w:r w:rsidRPr="00F010CA">
        <w:rPr>
          <w:rFonts w:ascii="Calibri" w:eastAsia="Times New Roman" w:hAnsi="Calibri" w:cs="Calibri"/>
          <w:color w:val="212529"/>
          <w:sz w:val="20"/>
          <w:szCs w:val="20"/>
          <w:rtl/>
        </w:rPr>
        <w:lastRenderedPageBreak/>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"_ftnref9"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[9]</w:t>
      </w:r>
      <w:r w:rsidRPr="00F010CA">
        <w:rPr>
          <w:rFonts w:ascii="Calibri" w:eastAsia="Times New Roman" w:hAnsi="Calibri" w:cs="Calibri"/>
          <w:color w:val="212529"/>
          <w:sz w:val="20"/>
          <w:szCs w:val="20"/>
          <w:rtl/>
        </w:rPr>
        <w:fldChar w:fldCharType="end"/>
      </w:r>
      <w:bookmarkEnd w:id="63"/>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-مجلس شورى الدولة، الغرفة برئاسة القاضي طلال بيضون، </w:t>
      </w:r>
      <w:r w:rsidRPr="00F010CA">
        <w:rPr>
          <w:rFonts w:ascii="Sakkal Majalla" w:eastAsia="Times New Roman" w:hAnsi="Sakkal Majalla" w:cs="Sakkal Majalla"/>
          <w:b/>
          <w:bCs/>
          <w:color w:val="212529"/>
          <w:sz w:val="24"/>
          <w:szCs w:val="24"/>
          <w:u w:val="single"/>
          <w:rtl/>
        </w:rPr>
        <w:t>قرار إعدادي</w:t>
      </w:r>
      <w:r w:rsidRPr="00F010CA">
        <w:rPr>
          <w:rFonts w:ascii="Sakkal Majalla" w:eastAsia="Times New Roman" w:hAnsi="Sakkal Majalla" w:cs="Sakkal Majalla"/>
          <w:color w:val="212529"/>
          <w:sz w:val="24"/>
          <w:szCs w:val="24"/>
          <w:rtl/>
        </w:rPr>
        <w:t> رقم 164/2017-2018 تاريخ 2/1/2018، منصور ورفاقه/ الدولة وزارة الطاقة والمياه ومؤسسة كهرباء لبنان، غير منشور، </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وقف تنفيذ المرسوم المطعون فيه لمدة شهرين وتكليف المستدعى بوجهها – الدولة والشخص الثالث المقرر إدخاله مؤسسة كهرباء لبنان تقديم دراسة تقييم الأثر البيئي للمشروع الذي تم إستصدار هذا المرسوم من أجل تنفيذه وذلك وفقاً لأحكام المرسوم رقم 8633 تاريخ 7/8/2012 ( أصول تقييم الأثر البيئي )</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4"/>
          <w:szCs w:val="24"/>
          <w:rtl/>
        </w:rPr>
        <w:t>-مجلس شورى الدولة، الغرفة برئاسة القاضي طلال بيضون، </w:t>
      </w:r>
      <w:r w:rsidRPr="00F010CA">
        <w:rPr>
          <w:rFonts w:ascii="Sakkal Majalla" w:eastAsia="Times New Roman" w:hAnsi="Sakkal Majalla" w:cs="Sakkal Majalla"/>
          <w:b/>
          <w:bCs/>
          <w:color w:val="212529"/>
          <w:sz w:val="24"/>
          <w:szCs w:val="24"/>
          <w:u w:val="single"/>
          <w:rtl/>
        </w:rPr>
        <w:t>قرار نهائي</w:t>
      </w:r>
      <w:r w:rsidRPr="00F010CA">
        <w:rPr>
          <w:rFonts w:ascii="Sakkal Majalla" w:eastAsia="Times New Roman" w:hAnsi="Sakkal Majalla" w:cs="Sakkal Majalla"/>
          <w:color w:val="212529"/>
          <w:sz w:val="24"/>
          <w:szCs w:val="24"/>
          <w:rtl/>
        </w:rPr>
        <w:t>  رقم 270/2020-2021 تاريخ 13/4/2021 منصور ورفاقه/ الدولة- وزارة الطاقة والمياه ومؤسسة كهرباء لبنان، غير منشور، </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 ... بما أن إحجام المستدعى ضدّها والمقرر إدخالها عن إيداع هذا المجلس دراسة تقييم الأثر البيئي للمشروع  المراد تنفيذه يفضي إلى القول بعدم حصول هذه الدراسة، وبالتالي مخالفة أحكام هذا المرسوم رقم 8633 تاريخ 7/8/2012 المتعلق بأصول تقييم الأثر البيئي، وبما أن المرسوم المطعون فيه الرامي إلى إنشاء مشروع ( محطة تحويل رئيسية في منطقة وادي جيلو – محافظة لبنان الجنوبي ) يستلزم حكماً تقييم الأثر البيئي الناتج عنه، والصادر دون إجراء هذا الموجب، يعتبر مشوباً بتجاوز حدّ السلطة إذ أن إغفال إجراء هذا التقييم يحول دون إمكانية تقدير المساوئ البيئية المحتمل أن تنتج عن المشروع المنوي تنفيذه ومقابلتها مع المنفعة العامة المتوخاة منه تطبيقاً لنظرية الموازنة بين أضرار الإستملاك وفوائده المعمول بها في مجال الإستملاك للمصلحة العامّة. وبما أنّ إدلاءات المقرر إدخالها لجهة أن المشروع الجاري الإستملاك لأجله ليس إنشاء محطّة تحويل كهربائي جديدة بل تحويل المحطة الموجودة حالياً إلى محطة ثابتة توصلاً للقول بعدم توجّب إجراء تقييم الأثر البيئي للمشروع تستوجب الردّ، إذ أنّ المادّة الثالثة من المرسوم رقم 8633 تاريخ 7/8/2012 ( أصول تقييم الأثر البيئي ) تنصّ على أن يخضع لأحكام هذا المرسوم أي تعديل، إضافة، توسيع أو إعادة تأهيل أو تفكيك لمشروع قائم، ... قبول المراجعة في الشكل والأساس وإبطال المرسوم...</w:t>
      </w:r>
      <w:r w:rsidRPr="00F010CA">
        <w:rPr>
          <w:rFonts w:ascii="Sakkal Majalla" w:eastAsia="Times New Roman" w:hAnsi="Sakkal Majalla" w:cs="Sakkal Majalla"/>
          <w:color w:val="212529"/>
          <w:sz w:val="18"/>
          <w:szCs w:val="18"/>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Pr>
        <w:t>[10]</w:t>
      </w:r>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ألبرت سرحان، يوسف الجميل وزياد أيوب، </w:t>
      </w:r>
      <w:r w:rsidRPr="00F010CA">
        <w:rPr>
          <w:rFonts w:ascii="Sakkal Majalla" w:eastAsia="Times New Roman" w:hAnsi="Sakkal Majalla" w:cs="Sakkal Majalla"/>
          <w:b/>
          <w:bCs/>
          <w:color w:val="212529"/>
          <w:sz w:val="24"/>
          <w:szCs w:val="24"/>
          <w:rtl/>
        </w:rPr>
        <w:t>القانون الإداري الخاص</w:t>
      </w:r>
      <w:r w:rsidRPr="00F010CA">
        <w:rPr>
          <w:rFonts w:ascii="Sakkal Majalla" w:eastAsia="Times New Roman" w:hAnsi="Sakkal Majalla" w:cs="Sakkal Majalla"/>
          <w:color w:val="212529"/>
          <w:sz w:val="24"/>
          <w:szCs w:val="24"/>
          <w:rtl/>
        </w:rPr>
        <w:t>، منشورات الحلبي، الطبعة الأولى 2010، ص 253 و254.</w:t>
      </w:r>
    </w:p>
    <w:bookmarkStart w:id="64" w:name="_ftn11"/>
    <w:p w:rsidR="00F010CA" w:rsidRPr="00F010CA" w:rsidRDefault="00F010CA" w:rsidP="00F010CA">
      <w:pPr>
        <w:shd w:val="clear" w:color="auto" w:fill="FFFFFF"/>
        <w:spacing w:after="100" w:afterAutospacing="1" w:line="240" w:lineRule="auto"/>
        <w:ind w:left="-90"/>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"_ftnref11"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[11]</w:t>
      </w:r>
      <w:r w:rsidRPr="00F010CA">
        <w:rPr>
          <w:rFonts w:ascii="Calibri" w:eastAsia="Times New Roman" w:hAnsi="Calibri" w:cs="Calibri"/>
          <w:color w:val="212529"/>
          <w:sz w:val="20"/>
          <w:szCs w:val="20"/>
        </w:rPr>
        <w:fldChar w:fldCharType="end"/>
      </w:r>
      <w:bookmarkEnd w:id="64"/>
      <w:r w:rsidRPr="00F010CA">
        <w:rPr>
          <w:rFonts w:ascii="Calibri" w:eastAsia="Times New Roman" w:hAnsi="Calibri" w:cs="Calibri"/>
          <w:color w:val="212529"/>
          <w:sz w:val="20"/>
          <w:szCs w:val="20"/>
        </w:rPr>
        <w:t>     </w:t>
      </w:r>
      <w:r w:rsidRPr="00F010CA">
        <w:rPr>
          <w:rFonts w:ascii="Sakkal Majalla" w:eastAsia="Times New Roman" w:hAnsi="Sakkal Majalla" w:cs="Sakkal Majalla"/>
          <w:color w:val="212529"/>
          <w:sz w:val="24"/>
          <w:szCs w:val="24"/>
        </w:rPr>
        <w:t>  René Chapus, </w:t>
      </w:r>
      <w:r w:rsidRPr="00F010CA">
        <w:rPr>
          <w:rFonts w:ascii="Sakkal Majalla" w:eastAsia="Times New Roman" w:hAnsi="Sakkal Majalla" w:cs="Sakkal Majalla"/>
          <w:b/>
          <w:bCs/>
          <w:color w:val="212529"/>
          <w:sz w:val="24"/>
          <w:szCs w:val="24"/>
        </w:rPr>
        <w:t>droit administratif général</w:t>
      </w:r>
      <w:r w:rsidRPr="00F010CA">
        <w:rPr>
          <w:rFonts w:ascii="Sakkal Majalla" w:eastAsia="Times New Roman" w:hAnsi="Sakkal Majalla" w:cs="Sakkal Majalla"/>
          <w:color w:val="212529"/>
          <w:sz w:val="24"/>
          <w:szCs w:val="24"/>
        </w:rPr>
        <w:t>, tome 2, 14</w:t>
      </w:r>
      <w:r w:rsidRPr="00F010CA">
        <w:rPr>
          <w:rFonts w:ascii="Sakkal Majalla" w:eastAsia="Times New Roman" w:hAnsi="Sakkal Majalla" w:cs="Sakkal Majalla"/>
          <w:color w:val="212529"/>
          <w:sz w:val="18"/>
          <w:szCs w:val="18"/>
          <w:vertAlign w:val="superscript"/>
        </w:rPr>
        <w:t>e</w:t>
      </w:r>
      <w:r w:rsidRPr="00F010CA">
        <w:rPr>
          <w:rFonts w:ascii="Sakkal Majalla" w:eastAsia="Times New Roman" w:hAnsi="Sakkal Majalla" w:cs="Sakkal Majalla"/>
          <w:color w:val="212529"/>
          <w:sz w:val="24"/>
          <w:szCs w:val="24"/>
        </w:rPr>
        <w:t> éd</w:t>
      </w:r>
      <w:r w:rsidRPr="00F010CA">
        <w:rPr>
          <w:rFonts w:ascii="Sakkal Majalla" w:eastAsia="Times New Roman" w:hAnsi="Sakkal Majalla" w:cs="Sakkal Majalla"/>
          <w:color w:val="212529"/>
          <w:sz w:val="24"/>
          <w:szCs w:val="24"/>
          <w:rtl/>
        </w:rPr>
        <w:t>.</w:t>
      </w:r>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Pr>
        <w:t>2000, Montchrestien, p.687-688, nº 855 et 856. </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Pr>
        <w:t>Mais ce n’est pas toujours l’Etat qui est l’initiateur de l’expropriation et il n’en est pas non plus toujours le bénéficiaire. 1º) Cela signifie d’abord que l’Etat n’est pas la seule autorité susceptible d’avoir la qualité d’expropriant</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Pr>
        <w:t xml:space="preserve">… l’expropriation peut être demandée et poursuivie par les autres personnes publiques et elle peut l’être également par certaines personnes de droit </w:t>
      </w:r>
      <w:proofErr w:type="gramStart"/>
      <w:r w:rsidRPr="00F010CA">
        <w:rPr>
          <w:rFonts w:ascii="Sakkal Majalla" w:eastAsia="Times New Roman" w:hAnsi="Sakkal Majalla" w:cs="Sakkal Majalla"/>
          <w:color w:val="212529"/>
          <w:sz w:val="24"/>
          <w:szCs w:val="24"/>
        </w:rPr>
        <w:t>privée :celle</w:t>
      </w:r>
      <w:proofErr w:type="gramEnd"/>
      <w:r w:rsidRPr="00F010CA">
        <w:rPr>
          <w:rFonts w:ascii="Sakkal Majalla" w:eastAsia="Times New Roman" w:hAnsi="Sakkal Majalla" w:cs="Sakkal Majalla"/>
          <w:color w:val="212529"/>
          <w:sz w:val="24"/>
          <w:szCs w:val="24"/>
        </w:rPr>
        <w:t xml:space="preserve"> dont l’activité est d’intérêt général. (Concessionnaires de mines, de distribution d’énergie électrique, et de chutes d’eau, c’est-à-dire de production d’électricité hydraulique).</w:t>
      </w:r>
    </w:p>
    <w:p w:rsidR="00F010CA" w:rsidRPr="00F010CA" w:rsidRDefault="00F010CA" w:rsidP="00F010CA">
      <w:pPr>
        <w:shd w:val="clear" w:color="auto" w:fill="FFFFFF"/>
        <w:spacing w:after="100" w:afterAutospacing="1" w:line="240" w:lineRule="auto"/>
        <w:ind w:left="-90"/>
        <w:jc w:val="both"/>
        <w:rPr>
          <w:rFonts w:ascii="Segoe UI" w:eastAsia="Times New Roman" w:hAnsi="Segoe UI" w:cs="Segoe UI"/>
          <w:color w:val="212529"/>
          <w:sz w:val="24"/>
          <w:szCs w:val="24"/>
        </w:rPr>
      </w:pPr>
      <w:r w:rsidRPr="00F010CA">
        <w:rPr>
          <w:rFonts w:ascii="Sakkal Majalla" w:eastAsia="Times New Roman" w:hAnsi="Sakkal Majalla" w:cs="Sakkal Majalla"/>
          <w:color w:val="212529"/>
          <w:sz w:val="24"/>
          <w:szCs w:val="24"/>
        </w:rPr>
        <w:t xml:space="preserve">2º) L’Etat peut exproprier pour le compte d’autrui, pour le compte de personnes auxquelles la qualité d’expropriant n’appartient pas. C’est ainsi que des personnes privées dépourvues de la qualité d’expropriant pourrant être les </w:t>
      </w:r>
      <w:proofErr w:type="gramStart"/>
      <w:r w:rsidRPr="00F010CA">
        <w:rPr>
          <w:rFonts w:ascii="Sakkal Majalla" w:eastAsia="Times New Roman" w:hAnsi="Sakkal Majalla" w:cs="Sakkal Majalla"/>
          <w:color w:val="212529"/>
          <w:sz w:val="24"/>
          <w:szCs w:val="24"/>
        </w:rPr>
        <w:t>bénificiaires  d’une</w:t>
      </w:r>
      <w:proofErr w:type="gramEnd"/>
      <w:r w:rsidRPr="00F010CA">
        <w:rPr>
          <w:rFonts w:ascii="Sakkal Majalla" w:eastAsia="Times New Roman" w:hAnsi="Sakkal Majalla" w:cs="Sakkal Majalla"/>
          <w:color w:val="212529"/>
          <w:sz w:val="24"/>
          <w:szCs w:val="24"/>
        </w:rPr>
        <w:t xml:space="preserve"> expropriation et cela grâce à la cession qui leur sera faite du bien exproprié.</w:t>
      </w:r>
      <w:r w:rsidRPr="00F010CA">
        <w:rPr>
          <w:rFonts w:ascii="Sakkal Majalla" w:eastAsia="Times New Roman" w:hAnsi="Sakkal Majalla" w:cs="Sakkal Majalla"/>
          <w:color w:val="212529"/>
          <w:sz w:val="18"/>
          <w:szCs w:val="18"/>
          <w:vertAlign w:val="superscript"/>
        </w:rPr>
        <w:t>»</w:t>
      </w:r>
    </w:p>
    <w:bookmarkStart w:id="65" w:name="_ftn12"/>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"_ftnref12"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[12]</w:t>
      </w:r>
      <w:r w:rsidRPr="00F010CA">
        <w:rPr>
          <w:rFonts w:ascii="Calibri" w:eastAsia="Times New Roman" w:hAnsi="Calibri" w:cs="Calibri"/>
          <w:color w:val="212529"/>
          <w:sz w:val="20"/>
          <w:szCs w:val="20"/>
        </w:rPr>
        <w:fldChar w:fldCharType="end"/>
      </w:r>
      <w:bookmarkEnd w:id="65"/>
      <w:r w:rsidRPr="00F010CA">
        <w:rPr>
          <w:rFonts w:ascii="Sakkal Majalla" w:eastAsia="Times New Roman" w:hAnsi="Sakkal Majalla" w:cs="Sakkal Majalla"/>
          <w:color w:val="212529"/>
          <w:sz w:val="24"/>
          <w:szCs w:val="24"/>
        </w:rPr>
        <w:t>       -</w:t>
      </w:r>
      <w:r w:rsidRPr="00F010CA">
        <w:rPr>
          <w:rFonts w:ascii="Sakkal Majalla" w:eastAsia="Times New Roman" w:hAnsi="Sakkal Majalla" w:cs="Sakkal Majalla"/>
          <w:color w:val="212529"/>
          <w:sz w:val="24"/>
          <w:szCs w:val="24"/>
          <w:rtl/>
        </w:rPr>
        <w:t>مجلس شورى الدولة، قرار رقم 144 تاريخ 19/1/2000، </w:t>
      </w:r>
      <w:r w:rsidRPr="00F010CA">
        <w:rPr>
          <w:rFonts w:ascii="Sakkal Majalla" w:eastAsia="Times New Roman" w:hAnsi="Sakkal Majalla" w:cs="Sakkal Majalla"/>
          <w:b/>
          <w:bCs/>
          <w:color w:val="212529"/>
          <w:sz w:val="24"/>
          <w:szCs w:val="24"/>
          <w:rtl/>
        </w:rPr>
        <w:t>مجلة القضاء الإداري في لبنان 2003</w:t>
      </w:r>
      <w:r w:rsidRPr="00F010CA">
        <w:rPr>
          <w:rFonts w:ascii="Sakkal Majalla" w:eastAsia="Times New Roman" w:hAnsi="Sakkal Majalla" w:cs="Sakkal Majalla"/>
          <w:color w:val="212529"/>
          <w:sz w:val="24"/>
          <w:szCs w:val="24"/>
          <w:rtl/>
        </w:rPr>
        <w:t>، المجلّد الأوّل، عدد 15، ص 261 إلى 263</w:t>
      </w:r>
      <w:r w:rsidRPr="00F010CA">
        <w:rPr>
          <w:rFonts w:ascii="Sakkal Majalla" w:eastAsia="Times New Roman" w:hAnsi="Sakkal Majalla" w:cs="Sakkal Majalla"/>
          <w:color w:val="212529"/>
          <w:sz w:val="24"/>
          <w:szCs w:val="24"/>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Pr>
      </w:pPr>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-مجلس شورى الدولة، قرار رقم 438 تاريخ 5/7/2000، </w:t>
      </w:r>
      <w:r w:rsidRPr="00F010CA">
        <w:rPr>
          <w:rFonts w:ascii="Sakkal Majalla" w:eastAsia="Times New Roman" w:hAnsi="Sakkal Majalla" w:cs="Sakkal Majalla"/>
          <w:b/>
          <w:bCs/>
          <w:color w:val="212529"/>
          <w:sz w:val="24"/>
          <w:szCs w:val="24"/>
          <w:rtl/>
        </w:rPr>
        <w:t>مجلة القضاء الإداري في لبنان 2003</w:t>
      </w:r>
      <w:r w:rsidRPr="00F010CA">
        <w:rPr>
          <w:rFonts w:ascii="Sakkal Majalla" w:eastAsia="Times New Roman" w:hAnsi="Sakkal Majalla" w:cs="Sakkal Majalla"/>
          <w:color w:val="212529"/>
          <w:sz w:val="24"/>
          <w:szCs w:val="24"/>
          <w:rtl/>
        </w:rPr>
        <w:t>، المجلّد الأوّل، عدد 15، ص 766 إلى 770.</w:t>
      </w:r>
    </w:p>
    <w:bookmarkStart w:id="66" w:name="_ftn13"/>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"_ftnref13"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[13]</w:t>
      </w:r>
      <w:r w:rsidRPr="00F010CA">
        <w:rPr>
          <w:rFonts w:ascii="Calibri" w:eastAsia="Times New Roman" w:hAnsi="Calibri" w:cs="Calibri"/>
          <w:color w:val="212529"/>
          <w:sz w:val="20"/>
          <w:szCs w:val="20"/>
          <w:rtl/>
        </w:rPr>
        <w:fldChar w:fldCharType="end"/>
      </w:r>
      <w:bookmarkEnd w:id="66"/>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w:t>
      </w:r>
      <w:r w:rsidRPr="00F010CA">
        <w:rPr>
          <w:rFonts w:ascii="Sakkal Majalla" w:eastAsia="Times New Roman" w:hAnsi="Sakkal Majalla" w:cs="Sakkal Majalla"/>
          <w:color w:val="212529"/>
          <w:sz w:val="24"/>
          <w:szCs w:val="24"/>
          <w:u w:val="single"/>
          <w:rtl/>
        </w:rPr>
        <w:t>المادة 13: </w:t>
      </w:r>
      <w:r w:rsidRPr="00F010CA">
        <w:rPr>
          <w:rFonts w:ascii="Sakkal Majalla" w:eastAsia="Times New Roman" w:hAnsi="Sakkal Majalla" w:cs="Sakkal Majalla"/>
          <w:color w:val="212529"/>
          <w:sz w:val="24"/>
          <w:szCs w:val="24"/>
          <w:rtl/>
        </w:rPr>
        <w:t> من المرسوم رقم 8633 تاريخ 7/8/2012 المتعلّق بأصول تقييم الأثر البيئي، نصّت بأنّه، </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 يعتبر التقرير الصادر عن وزارة البيئة بشأن دراسة تقييم الأثر البيئي و/أو الفحص البيئي المبدئي </w:t>
      </w:r>
      <w:r w:rsidRPr="00F010CA">
        <w:rPr>
          <w:rFonts w:ascii="Sakkal Majalla" w:eastAsia="Times New Roman" w:hAnsi="Sakkal Majalla" w:cs="Sakkal Majalla"/>
          <w:color w:val="212529"/>
          <w:sz w:val="24"/>
          <w:szCs w:val="24"/>
          <w:u w:val="single"/>
          <w:rtl/>
        </w:rPr>
        <w:t>صالحاً لمدة سنتين</w:t>
      </w:r>
      <w:r w:rsidRPr="00F010CA">
        <w:rPr>
          <w:rFonts w:ascii="Sakkal Majalla" w:eastAsia="Times New Roman" w:hAnsi="Sakkal Majalla" w:cs="Sakkal Majalla"/>
          <w:color w:val="212529"/>
          <w:sz w:val="24"/>
          <w:szCs w:val="24"/>
          <w:rtl/>
        </w:rPr>
        <w:t> في حال لم تتم </w:t>
      </w:r>
      <w:r w:rsidRPr="00F010CA">
        <w:rPr>
          <w:rFonts w:ascii="Sakkal Majalla" w:eastAsia="Times New Roman" w:hAnsi="Sakkal Majalla" w:cs="Sakkal Majalla"/>
          <w:color w:val="212529"/>
          <w:sz w:val="24"/>
          <w:szCs w:val="24"/>
          <w:u w:val="single"/>
          <w:rtl/>
        </w:rPr>
        <w:t>المباشرة بتنفيذ المشروع</w:t>
      </w:r>
      <w:r w:rsidRPr="00F010CA">
        <w:rPr>
          <w:rFonts w:ascii="Sakkal Majalla" w:eastAsia="Times New Roman" w:hAnsi="Sakkal Majalla" w:cs="Sakkal Majalla"/>
          <w:color w:val="212529"/>
          <w:sz w:val="24"/>
          <w:szCs w:val="24"/>
          <w:rtl/>
        </w:rPr>
        <w:t>.</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 xml:space="preserve"> وفي </w:t>
      </w:r>
      <w:r w:rsidRPr="00F010CA">
        <w:rPr>
          <w:rFonts w:ascii="Sakkal Majalla" w:eastAsia="Times New Roman" w:hAnsi="Sakkal Majalla" w:cs="Sakkal Majalla"/>
          <w:color w:val="212529"/>
          <w:sz w:val="24"/>
          <w:szCs w:val="24"/>
          <w:rtl/>
        </w:rPr>
        <w:lastRenderedPageBreak/>
        <w:t>هذا الخصوص، ما يهمّنا الإشارة إليه، أنّ هذا الأمر حصل في الإستملاك الصادر بموجب المرسوم رقم 2066/2015 تاريخ 4/6/2015 والمتعلّق بإنشاء سدّ وبحيرة بسري وجرّ المياه إلى بيروت، حيث صدر تقرير الأثر البيئي بموافقة مشروطة عن وزير البيئة في تاريخ 5/6/2014، إلّاأنّ المباشرة في تنفيذ المشروع بدأت في تاريخ 31/5/2019 . ولكن المشروع ما زال متوقفاً ولم يُستكمل تنفيذه للمخالفات التي شابته بقرار من البنك الدولي ورفض البلديّات والضغط الشعبي.</w:t>
      </w:r>
    </w:p>
    <w:bookmarkStart w:id="67" w:name="_ftn14"/>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"_ftnref14"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[14]</w:t>
      </w:r>
      <w:r w:rsidRPr="00F010CA">
        <w:rPr>
          <w:rFonts w:ascii="Calibri" w:eastAsia="Times New Roman" w:hAnsi="Calibri" w:cs="Calibri"/>
          <w:color w:val="212529"/>
          <w:sz w:val="20"/>
          <w:szCs w:val="20"/>
          <w:rtl/>
        </w:rPr>
        <w:fldChar w:fldCharType="end"/>
      </w:r>
      <w:bookmarkEnd w:id="67"/>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w:t>
      </w:r>
      <w:r w:rsidRPr="00F010CA">
        <w:rPr>
          <w:rFonts w:ascii="Sakkal Majalla" w:eastAsia="Times New Roman" w:hAnsi="Sakkal Majalla" w:cs="Sakkal Majalla"/>
          <w:color w:val="212529"/>
          <w:sz w:val="24"/>
          <w:szCs w:val="24"/>
          <w:u w:val="single"/>
          <w:rtl/>
        </w:rPr>
        <w:t>المادّة 25:</w:t>
      </w:r>
      <w:r w:rsidRPr="00F010CA">
        <w:rPr>
          <w:rFonts w:ascii="Sakkal Majalla" w:eastAsia="Times New Roman" w:hAnsi="Sakkal Majalla" w:cs="Sakkal Majalla"/>
          <w:color w:val="212529"/>
          <w:sz w:val="24"/>
          <w:szCs w:val="24"/>
          <w:rtl/>
        </w:rPr>
        <w:t> </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 عندما يستملك ما تحت سطح أرض عقار ما بالإستقلال عما فوقه أو عندما ينشأ لمصلحة الإدارة حقّ على ما فوق سطح أرض عقار ما، يحدّد التعويض بمقدار ما يلحق بالمالك من ضرر نتيجة الحدّ من إنتفاعه بملكه</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w:t>
      </w:r>
    </w:p>
    <w:bookmarkStart w:id="68" w:name="_ftn15"/>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"_ftnref15"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[15]</w:t>
      </w:r>
      <w:r w:rsidRPr="00F010CA">
        <w:rPr>
          <w:rFonts w:ascii="Calibri" w:eastAsia="Times New Roman" w:hAnsi="Calibri" w:cs="Calibri"/>
          <w:color w:val="212529"/>
          <w:sz w:val="20"/>
          <w:szCs w:val="20"/>
          <w:rtl/>
        </w:rPr>
        <w:fldChar w:fldCharType="end"/>
      </w:r>
      <w:bookmarkEnd w:id="68"/>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هيئة التشريع والإستشارات في وزارة العدل، إستشارة رقم رقم 284/2000 تاريخ 11/5/2000، </w:t>
      </w:r>
      <w:r w:rsidRPr="00F010CA">
        <w:rPr>
          <w:rFonts w:ascii="Sakkal Majalla" w:eastAsia="Times New Roman" w:hAnsi="Sakkal Majalla" w:cs="Sakkal Majalla"/>
          <w:b/>
          <w:bCs/>
          <w:color w:val="212529"/>
          <w:sz w:val="24"/>
          <w:szCs w:val="24"/>
          <w:rtl/>
        </w:rPr>
        <w:t>إستملاك لصالح الجيش</w:t>
      </w:r>
      <w:r w:rsidRPr="00F010CA">
        <w:rPr>
          <w:rFonts w:ascii="Sakkal Majalla" w:eastAsia="Times New Roman" w:hAnsi="Sakkal Majalla" w:cs="Sakkal Majalla"/>
          <w:color w:val="212529"/>
          <w:sz w:val="24"/>
          <w:szCs w:val="24"/>
          <w:rtl/>
        </w:rPr>
        <w:t>، صادر، جزء 1، ص 1519 إلى 1522: </w:t>
      </w:r>
      <w:r w:rsidRPr="00F010CA">
        <w:rPr>
          <w:rFonts w:ascii="Sakkal Majalla" w:eastAsia="Times New Roman" w:hAnsi="Sakkal Majalla" w:cs="Sakkal Majalla"/>
          <w:color w:val="212529"/>
          <w:sz w:val="18"/>
          <w:szCs w:val="18"/>
          <w:vertAlign w:val="superscript"/>
          <w:rtl/>
        </w:rPr>
        <w:t>« </w:t>
      </w:r>
      <w:r w:rsidRPr="00F010CA">
        <w:rPr>
          <w:rFonts w:ascii="Sakkal Majalla" w:eastAsia="Times New Roman" w:hAnsi="Sakkal Majalla" w:cs="Sakkal Majalla"/>
          <w:color w:val="212529"/>
          <w:sz w:val="24"/>
          <w:szCs w:val="24"/>
          <w:rtl/>
        </w:rPr>
        <w:t> ... حيث في غير الحالة التي تقرر فيها السلطة المختصّة، من الأصل أي من تاريخ تحضير وصدور مرسوم إعلان المنفعة العامة، أن الضرورات العسكرية تقضي السرية والسرعة، والتي أجاز فيها الشارع الشذوذ عن المبدأ العام الآنف الذكر وأباح بالتالي وضع اليد فوراً على العقارات غير المعلنة في مرسوم الإستملاك، بقرار من وزير الدّفاع الوطني قبل تحديد التعويضات المتوجّبة، في غير تلك الحالة لا يصحّ أن تطبق على الإستملاكات العادية المقرّرة لمصلحة الدفاع الوطني والتي لا يتوفّر فيها ركنا السريّة والسرعة، القواعد الخاصّة التي تحكم إجراءات الإستملاك غير العادية التي تستوجبها الضرورات العسكرية...</w:t>
      </w:r>
      <w:r w:rsidRPr="00F010CA">
        <w:rPr>
          <w:rFonts w:ascii="Sakkal Majalla" w:eastAsia="Times New Roman" w:hAnsi="Sakkal Majalla" w:cs="Sakkal Majalla"/>
          <w:color w:val="212529"/>
          <w:sz w:val="18"/>
          <w:szCs w:val="18"/>
          <w:vertAlign w:val="superscript"/>
          <w:rtl/>
        </w:rPr>
        <w:t>»</w:t>
      </w:r>
    </w:p>
    <w:bookmarkStart w:id="69" w:name="_ftn16"/>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"_ftnref16"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[16]</w:t>
      </w:r>
      <w:r w:rsidRPr="00F010CA">
        <w:rPr>
          <w:rFonts w:ascii="Calibri" w:eastAsia="Times New Roman" w:hAnsi="Calibri" w:cs="Calibri"/>
          <w:color w:val="212529"/>
          <w:sz w:val="20"/>
          <w:szCs w:val="20"/>
          <w:rtl/>
        </w:rPr>
        <w:fldChar w:fldCharType="end"/>
      </w:r>
      <w:bookmarkEnd w:id="69"/>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المرسوم رقم 429 تاريخ 31/3/1983 والذي يرمي إلى تطبيق أحكام الإستملاك المستعجل في الوسط التجاري لمدينة بيروت، الجريدة الرّسمية عدد 15 تاريخ 14/4/1983، ص 415 و416.</w:t>
      </w:r>
    </w:p>
    <w:bookmarkStart w:id="70" w:name="_ftn17"/>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"_ftnref17"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[17]</w:t>
      </w:r>
      <w:r w:rsidRPr="00F010CA">
        <w:rPr>
          <w:rFonts w:ascii="Calibri" w:eastAsia="Times New Roman" w:hAnsi="Calibri" w:cs="Calibri"/>
          <w:color w:val="212529"/>
          <w:sz w:val="20"/>
          <w:szCs w:val="20"/>
          <w:rtl/>
        </w:rPr>
        <w:fldChar w:fldCharType="end"/>
      </w:r>
      <w:bookmarkEnd w:id="70"/>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سليمان مالك، تعليق على القرار رقم 272/2020 تاريخ 14/10/2020 الصادر عن القاضي المنفرد المدني في بيروت الناظر في قضايا الأمور المستعجلة، الدولة اللبنانية – المديرية العامة لرئاسة الجمهورية/ شركة مرّ تلفزيون ش.م.ل. </w:t>
      </w:r>
      <w:r w:rsidRPr="00F010CA">
        <w:rPr>
          <w:rFonts w:ascii="Sakkal Majalla" w:eastAsia="Times New Roman" w:hAnsi="Sakkal Majalla" w:cs="Sakkal Majalla"/>
          <w:color w:val="212529"/>
          <w:sz w:val="24"/>
          <w:szCs w:val="24"/>
        </w:rPr>
        <w:t>MTV</w:t>
      </w:r>
      <w:r w:rsidRPr="00F010CA">
        <w:rPr>
          <w:rFonts w:ascii="Sakkal Majalla" w:eastAsia="Times New Roman" w:hAnsi="Sakkal Majalla" w:cs="Sakkal Majalla"/>
          <w:color w:val="212529"/>
          <w:sz w:val="24"/>
          <w:szCs w:val="24"/>
          <w:rtl/>
        </w:rPr>
        <w:t>، مجلة العدل 2020، عدد 4، ص 1769 إلى 1779 </w:t>
      </w:r>
      <w:r w:rsidRPr="00F010CA">
        <w:rPr>
          <w:rFonts w:ascii="Sakkal Majalla" w:eastAsia="Times New Roman" w:hAnsi="Sakkal Majalla" w:cs="Sakkal Majalla"/>
          <w:b/>
          <w:bCs/>
          <w:color w:val="212529"/>
          <w:sz w:val="24"/>
          <w:szCs w:val="24"/>
          <w:rtl/>
        </w:rPr>
        <w:t>(في إختصاص القضاء العدلي)</w:t>
      </w:r>
      <w:r w:rsidRPr="00F010CA">
        <w:rPr>
          <w:rFonts w:ascii="Sakkal Majalla" w:eastAsia="Times New Roman" w:hAnsi="Sakkal Majalla" w:cs="Sakkal Majalla"/>
          <w:color w:val="212529"/>
          <w:sz w:val="24"/>
          <w:szCs w:val="24"/>
          <w:rtl/>
        </w:rPr>
        <w:t>: </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يتوفّر الإختصاص الوظيفي للقضاء العدلي عندما تكون الإدارة هي أحد أطراف النزاع في حالتين، إمّا بالإستناد إلى نصوص قانونية خاصة وإمّا عند حالة التعدّي على الملكيّة الفرديّة والحقوق الحرّيّات الأساسية.</w:t>
      </w:r>
      <w:r w:rsidRPr="00F010CA">
        <w:rPr>
          <w:rFonts w:ascii="Sakkal Majalla" w:eastAsia="Times New Roman" w:hAnsi="Sakkal Majalla" w:cs="Sakkal Majalla"/>
          <w:color w:val="212529"/>
          <w:sz w:val="18"/>
          <w:szCs w:val="18"/>
          <w:vertAlign w:val="superscript"/>
          <w:rtl/>
        </w:rPr>
        <w:t>»</w:t>
      </w:r>
    </w:p>
    <w:bookmarkStart w:id="71" w:name="_ftn18"/>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"_ftnref18"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[18]</w:t>
      </w:r>
      <w:r w:rsidRPr="00F010CA">
        <w:rPr>
          <w:rFonts w:ascii="Calibri" w:eastAsia="Times New Roman" w:hAnsi="Calibri" w:cs="Calibri"/>
          <w:color w:val="212529"/>
          <w:sz w:val="20"/>
          <w:szCs w:val="20"/>
          <w:rtl/>
        </w:rPr>
        <w:fldChar w:fldCharType="end"/>
      </w:r>
      <w:bookmarkEnd w:id="71"/>
      <w:r w:rsidRPr="00F010CA">
        <w:rPr>
          <w:rFonts w:ascii="Sakkal Majalla" w:eastAsia="Times New Roman" w:hAnsi="Sakkal Majalla" w:cs="Sakkal Majalla"/>
          <w:color w:val="212529"/>
          <w:sz w:val="24"/>
          <w:szCs w:val="24"/>
          <w:rtl/>
        </w:rPr>
        <w:t>     محكمة التمييز المدنيّة، الغرفة الثامنة،</w:t>
      </w:r>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قرار رقم 32 تاريخ 23/3/2006، صادر في التمييز، الجزء الثاني ص 1175 إلى 1176:</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4"/>
          <w:szCs w:val="24"/>
          <w:rtl/>
        </w:rPr>
        <w:t>-</w:t>
      </w:r>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محكمة الدرجة الأولى في جبل لبنان، قرار رقم 537 تاريخ 24/11/2016، العدل 2017 عدد 1، ص 377 إلى 379.</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4"/>
          <w:szCs w:val="24"/>
          <w:rtl/>
        </w:rPr>
        <w:t>-محكمة التمييز المدنيّة، الغرفة الثامنة، قرار رقم 76 تاريخ 25/9/2018، العدل 2019 عدد 1، ص 245 و 246.</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4"/>
          <w:szCs w:val="24"/>
          <w:rtl/>
        </w:rPr>
        <w:t>-محكمة الدرجة الأولى في بيروت،</w:t>
      </w:r>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الغرفة السابعة، قرار رقم 19 تاريخ 30/11/2020، </w:t>
      </w:r>
      <w:r w:rsidRPr="00F010CA">
        <w:rPr>
          <w:rFonts w:ascii="Sakkal Majalla" w:eastAsia="Times New Roman" w:hAnsi="Sakkal Majalla" w:cs="Sakkal Majalla"/>
          <w:color w:val="212529"/>
          <w:sz w:val="24"/>
          <w:szCs w:val="24"/>
          <w:u w:val="single"/>
          <w:rtl/>
        </w:rPr>
        <w:t>غير منشور</w:t>
      </w:r>
      <w:r w:rsidRPr="00F010CA">
        <w:rPr>
          <w:rFonts w:ascii="Sakkal Majalla" w:eastAsia="Times New Roman" w:hAnsi="Sakkal Majalla" w:cs="Sakkal Majalla"/>
          <w:color w:val="212529"/>
          <w:sz w:val="24"/>
          <w:szCs w:val="24"/>
          <w:rtl/>
        </w:rPr>
        <w:t>، </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حيث بالعودة إلى معطيات الدعوى الراهنة فإنّه يتّضح عدم وجود مرسوم إستملاك وغياب الأصول المتوجّبة قانوناً لوضع البلديّة يدها على المساحة المطلوب التعويض بشأنها مما يجعل إستملاكها إستملاكاً غير مباشر يعقد إختصاص المحكمة الراهنة بصفتها حامية الحقوق الفردية، مما يقتضي معه ردّ الدفع بعدم الإختصاص وإعلان إختصاص المحكمة للنظر بطلب التعويض عن الإستملاك غير المباشر</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w:t>
      </w:r>
    </w:p>
    <w:bookmarkStart w:id="72" w:name="_ftn19"/>
    <w:p w:rsidR="00F010CA" w:rsidRPr="00F010CA" w:rsidRDefault="00F010CA" w:rsidP="00F010CA">
      <w:pPr>
        <w:shd w:val="clear" w:color="auto" w:fill="FFFFFF"/>
        <w:spacing w:after="100" w:afterAutospacing="1" w:line="240" w:lineRule="auto"/>
        <w:ind w:left="-90"/>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"_ftnref19"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[19]</w:t>
      </w:r>
      <w:r w:rsidRPr="00F010CA">
        <w:rPr>
          <w:rFonts w:ascii="Calibri" w:eastAsia="Times New Roman" w:hAnsi="Calibri" w:cs="Calibri"/>
          <w:color w:val="212529"/>
          <w:sz w:val="20"/>
          <w:szCs w:val="20"/>
        </w:rPr>
        <w:fldChar w:fldCharType="end"/>
      </w:r>
      <w:bookmarkEnd w:id="72"/>
      <w:r w:rsidRPr="00F010CA">
        <w:rPr>
          <w:rFonts w:ascii="Sakkal Majalla" w:eastAsia="Times New Roman" w:hAnsi="Sakkal Majalla" w:cs="Sakkal Majalla"/>
          <w:color w:val="212529"/>
          <w:sz w:val="24"/>
          <w:szCs w:val="24"/>
        </w:rPr>
        <w:t>      Marcel Waline, </w:t>
      </w:r>
      <w:r w:rsidRPr="00F010CA">
        <w:rPr>
          <w:rFonts w:ascii="Sakkal Majalla" w:eastAsia="Times New Roman" w:hAnsi="Sakkal Majalla" w:cs="Sakkal Majalla"/>
          <w:b/>
          <w:bCs/>
          <w:color w:val="212529"/>
          <w:sz w:val="24"/>
          <w:szCs w:val="24"/>
        </w:rPr>
        <w:t>Droit administratif</w:t>
      </w:r>
      <w:r w:rsidRPr="00F010CA">
        <w:rPr>
          <w:rFonts w:ascii="Sakkal Majalla" w:eastAsia="Times New Roman" w:hAnsi="Sakkal Majalla" w:cs="Sakkal Majalla"/>
          <w:color w:val="212529"/>
          <w:sz w:val="24"/>
          <w:szCs w:val="24"/>
        </w:rPr>
        <w:t>, 8</w:t>
      </w:r>
      <w:r w:rsidRPr="00F010CA">
        <w:rPr>
          <w:rFonts w:ascii="Sakkal Majalla" w:eastAsia="Times New Roman" w:hAnsi="Sakkal Majalla" w:cs="Sakkal Majalla"/>
          <w:color w:val="212529"/>
          <w:sz w:val="18"/>
          <w:szCs w:val="18"/>
          <w:vertAlign w:val="superscript"/>
        </w:rPr>
        <w:t>e</w:t>
      </w:r>
      <w:r w:rsidRPr="00F010CA">
        <w:rPr>
          <w:rFonts w:ascii="Sakkal Majalla" w:eastAsia="Times New Roman" w:hAnsi="Sakkal Majalla" w:cs="Sakkal Majalla"/>
          <w:color w:val="212529"/>
          <w:sz w:val="24"/>
          <w:szCs w:val="24"/>
        </w:rPr>
        <w:t> éd. 1959, traités Sirey, p.87, nº145.</w:t>
      </w:r>
    </w:p>
    <w:bookmarkStart w:id="73" w:name="_ftn20"/>
    <w:p w:rsidR="00F010CA" w:rsidRPr="00F010CA" w:rsidRDefault="00F010CA" w:rsidP="00F010CA">
      <w:pPr>
        <w:shd w:val="clear" w:color="auto" w:fill="FFFFFF"/>
        <w:spacing w:after="100" w:afterAutospacing="1" w:line="240" w:lineRule="auto"/>
        <w:rPr>
          <w:rFonts w:ascii="Segoe UI" w:eastAsia="Times New Roman" w:hAnsi="Segoe UI" w:cs="Segoe UI"/>
          <w:color w:val="212529"/>
          <w:sz w:val="24"/>
          <w:szCs w:val="24"/>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"_ftnref20"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[20]</w:t>
      </w:r>
      <w:r w:rsidRPr="00F010CA">
        <w:rPr>
          <w:rFonts w:ascii="Calibri" w:eastAsia="Times New Roman" w:hAnsi="Calibri" w:cs="Calibri"/>
          <w:color w:val="212529"/>
          <w:sz w:val="20"/>
          <w:szCs w:val="20"/>
        </w:rPr>
        <w:fldChar w:fldCharType="end"/>
      </w:r>
      <w:bookmarkEnd w:id="73"/>
      <w:r w:rsidRPr="00F010CA">
        <w:rPr>
          <w:rFonts w:ascii="Sakkal Majalla" w:eastAsia="Times New Roman" w:hAnsi="Sakkal Majalla" w:cs="Sakkal Majalla"/>
          <w:color w:val="212529"/>
          <w:sz w:val="24"/>
          <w:szCs w:val="24"/>
        </w:rPr>
        <w:t>      Antoine Moarbês, </w:t>
      </w:r>
      <w:r w:rsidRPr="00F010CA">
        <w:rPr>
          <w:rFonts w:ascii="Sakkal Majalla" w:eastAsia="Times New Roman" w:hAnsi="Sakkal Majalla" w:cs="Sakkal Majalla"/>
          <w:b/>
          <w:bCs/>
          <w:color w:val="212529"/>
          <w:sz w:val="24"/>
          <w:szCs w:val="24"/>
        </w:rPr>
        <w:t>L’expropriation en droit Libanais</w:t>
      </w:r>
      <w:r w:rsidRPr="00F010CA">
        <w:rPr>
          <w:rFonts w:ascii="Sakkal Majalla" w:eastAsia="Times New Roman" w:hAnsi="Sakkal Majalla" w:cs="Sakkal Majalla"/>
          <w:color w:val="212529"/>
          <w:sz w:val="24"/>
          <w:szCs w:val="24"/>
        </w:rPr>
        <w:t>, p.284.B. </w:t>
      </w:r>
      <w:r w:rsidRPr="00F010CA">
        <w:rPr>
          <w:rFonts w:ascii="Calibri" w:eastAsia="Times New Roman" w:hAnsi="Calibri" w:cs="Calibri"/>
          <w:color w:val="212529"/>
          <w:sz w:val="20"/>
          <w:szCs w:val="20"/>
        </w:rPr>
        <w:t> </w:t>
      </w:r>
    </w:p>
    <w:bookmarkStart w:id="74" w:name="_ftn21"/>
    <w:p w:rsidR="00F010CA" w:rsidRPr="00F010CA" w:rsidRDefault="00F010CA" w:rsidP="00F010CA">
      <w:pPr>
        <w:shd w:val="clear" w:color="auto" w:fill="FFFFFF"/>
        <w:spacing w:after="100" w:afterAutospacing="1" w:line="240" w:lineRule="auto"/>
        <w:ind w:left="-90"/>
        <w:jc w:val="both"/>
        <w:rPr>
          <w:rFonts w:ascii="Segoe UI" w:eastAsia="Times New Roman" w:hAnsi="Segoe UI" w:cs="Segoe UI"/>
          <w:color w:val="212529"/>
          <w:sz w:val="24"/>
          <w:szCs w:val="24"/>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"_ftnref21"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[21]</w:t>
      </w:r>
      <w:r w:rsidRPr="00F010CA">
        <w:rPr>
          <w:rFonts w:ascii="Calibri" w:eastAsia="Times New Roman" w:hAnsi="Calibri" w:cs="Calibri"/>
          <w:color w:val="212529"/>
          <w:sz w:val="20"/>
          <w:szCs w:val="20"/>
        </w:rPr>
        <w:fldChar w:fldCharType="end"/>
      </w:r>
      <w:bookmarkEnd w:id="74"/>
      <w:r w:rsidRPr="00F010CA">
        <w:rPr>
          <w:rFonts w:ascii="Sakkal Majalla" w:eastAsia="Times New Roman" w:hAnsi="Sakkal Majalla" w:cs="Sakkal Majalla"/>
          <w:color w:val="212529"/>
          <w:sz w:val="24"/>
          <w:szCs w:val="24"/>
        </w:rPr>
        <w:t>      Charles Debbash et Jean-Claude Ricci, </w:t>
      </w:r>
      <w:r w:rsidRPr="00F010CA">
        <w:rPr>
          <w:rFonts w:ascii="Sakkal Majalla" w:eastAsia="Times New Roman" w:hAnsi="Sakkal Majalla" w:cs="Sakkal Majalla"/>
          <w:b/>
          <w:bCs/>
          <w:color w:val="212529"/>
          <w:sz w:val="24"/>
          <w:szCs w:val="24"/>
        </w:rPr>
        <w:t>Contentieux administratif</w:t>
      </w:r>
      <w:r w:rsidRPr="00F010CA">
        <w:rPr>
          <w:rFonts w:ascii="Sakkal Majalla" w:eastAsia="Times New Roman" w:hAnsi="Sakkal Majalla" w:cs="Sakkal Majalla"/>
          <w:color w:val="212529"/>
          <w:sz w:val="24"/>
          <w:szCs w:val="24"/>
        </w:rPr>
        <w:t>, 6</w:t>
      </w:r>
      <w:r w:rsidRPr="00F010CA">
        <w:rPr>
          <w:rFonts w:ascii="Sakkal Majalla" w:eastAsia="Times New Roman" w:hAnsi="Sakkal Majalla" w:cs="Sakkal Majalla"/>
          <w:color w:val="212529"/>
          <w:sz w:val="18"/>
          <w:szCs w:val="18"/>
          <w:vertAlign w:val="superscript"/>
        </w:rPr>
        <w:t>e</w:t>
      </w:r>
      <w:r w:rsidRPr="00F010CA">
        <w:rPr>
          <w:rFonts w:ascii="Sakkal Majalla" w:eastAsia="Times New Roman" w:hAnsi="Sakkal Majalla" w:cs="Sakkal Majalla"/>
          <w:color w:val="212529"/>
          <w:sz w:val="24"/>
          <w:szCs w:val="24"/>
        </w:rPr>
        <w:t> éd., Précis Dalloz 1994, p.76, nº84.</w:t>
      </w:r>
    </w:p>
    <w:bookmarkStart w:id="75" w:name="_ftn22"/>
    <w:p w:rsidR="00F010CA" w:rsidRPr="00F010CA" w:rsidRDefault="00F010CA" w:rsidP="00F010CA">
      <w:pPr>
        <w:shd w:val="clear" w:color="auto" w:fill="FFFFFF"/>
        <w:spacing w:after="100" w:afterAutospacing="1" w:line="240" w:lineRule="auto"/>
        <w:ind w:left="-90"/>
        <w:jc w:val="both"/>
        <w:rPr>
          <w:rFonts w:ascii="Segoe UI" w:eastAsia="Times New Roman" w:hAnsi="Segoe UI" w:cs="Segoe UI"/>
          <w:color w:val="212529"/>
          <w:sz w:val="24"/>
          <w:szCs w:val="24"/>
        </w:rPr>
      </w:pPr>
      <w:r w:rsidRPr="00F010CA">
        <w:rPr>
          <w:rFonts w:ascii="Calibri" w:eastAsia="Times New Roman" w:hAnsi="Calibri" w:cs="Calibri"/>
          <w:color w:val="212529"/>
          <w:sz w:val="20"/>
          <w:szCs w:val="20"/>
        </w:rPr>
        <w:lastRenderedPageBreak/>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"_ftnref22"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[22]</w:t>
      </w:r>
      <w:r w:rsidRPr="00F010CA">
        <w:rPr>
          <w:rFonts w:ascii="Calibri" w:eastAsia="Times New Roman" w:hAnsi="Calibri" w:cs="Calibri"/>
          <w:color w:val="212529"/>
          <w:sz w:val="20"/>
          <w:szCs w:val="20"/>
        </w:rPr>
        <w:fldChar w:fldCharType="end"/>
      </w:r>
      <w:bookmarkEnd w:id="75"/>
      <w:r w:rsidRPr="00F010CA">
        <w:rPr>
          <w:rFonts w:ascii="Sakkal Majalla" w:eastAsia="Times New Roman" w:hAnsi="Sakkal Majalla" w:cs="Sakkal Majalla"/>
          <w:color w:val="212529"/>
          <w:sz w:val="24"/>
          <w:szCs w:val="24"/>
        </w:rPr>
        <w:t>       René Chapus, </w:t>
      </w:r>
      <w:r w:rsidRPr="00F010CA">
        <w:rPr>
          <w:rFonts w:ascii="Sakkal Majalla" w:eastAsia="Times New Roman" w:hAnsi="Sakkal Majalla" w:cs="Sakkal Majalla"/>
          <w:b/>
          <w:bCs/>
          <w:color w:val="212529"/>
          <w:sz w:val="24"/>
          <w:szCs w:val="24"/>
        </w:rPr>
        <w:t>Droit Administratif Général</w:t>
      </w:r>
      <w:r w:rsidRPr="00F010CA">
        <w:rPr>
          <w:rFonts w:ascii="Sakkal Majalla" w:eastAsia="Times New Roman" w:hAnsi="Sakkal Majalla" w:cs="Sakkal Majalla"/>
          <w:color w:val="212529"/>
          <w:sz w:val="24"/>
          <w:szCs w:val="24"/>
        </w:rPr>
        <w:t>,</w:t>
      </w:r>
      <w:r w:rsidRPr="00F010CA">
        <w:rPr>
          <w:rFonts w:ascii="Calibri" w:eastAsia="Times New Roman" w:hAnsi="Calibri" w:cs="Calibri"/>
          <w:color w:val="212529"/>
          <w:sz w:val="20"/>
          <w:szCs w:val="20"/>
        </w:rPr>
        <w:t> </w:t>
      </w:r>
      <w:r w:rsidRPr="00F010CA">
        <w:rPr>
          <w:rFonts w:ascii="Sakkal Majalla" w:eastAsia="Times New Roman" w:hAnsi="Sakkal Majalla" w:cs="Sakkal Majalla"/>
          <w:color w:val="212529"/>
          <w:sz w:val="24"/>
          <w:szCs w:val="24"/>
        </w:rPr>
        <w:t>tome 1,  9</w:t>
      </w:r>
      <w:r w:rsidRPr="00F010CA">
        <w:rPr>
          <w:rFonts w:ascii="Sakkal Majalla" w:eastAsia="Times New Roman" w:hAnsi="Sakkal Majalla" w:cs="Sakkal Majalla"/>
          <w:color w:val="212529"/>
          <w:sz w:val="18"/>
          <w:szCs w:val="18"/>
          <w:vertAlign w:val="superscript"/>
        </w:rPr>
        <w:t>e</w:t>
      </w:r>
      <w:r w:rsidRPr="00F010CA">
        <w:rPr>
          <w:rFonts w:ascii="Sakkal Majalla" w:eastAsia="Times New Roman" w:hAnsi="Sakkal Majalla" w:cs="Sakkal Majalla"/>
          <w:color w:val="212529"/>
          <w:sz w:val="24"/>
          <w:szCs w:val="24"/>
        </w:rPr>
        <w:t> éd.,  Montchrestien 1995, p.765, 766 et 767, nº940 : </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Pr>
        <w:t>Deux conditions de la voie de fait doivent être satisfaites : 1º) La première vient d’être mentionnée. Il est nécessaire que l’action administrative ait porté une atteinte grave à la propriété privée ou à une liberté fondamentale. 2º) La seconde tient à l’exigence que l’action de l’administration ait eu un caractère gravement </w:t>
      </w:r>
      <w:proofErr w:type="gramStart"/>
      <w:r w:rsidRPr="00F010CA">
        <w:rPr>
          <w:rFonts w:ascii="Sakkal Majalla" w:eastAsia="Times New Roman" w:hAnsi="Sakkal Majalla" w:cs="Sakkal Majalla"/>
          <w:color w:val="212529"/>
          <w:sz w:val="24"/>
          <w:szCs w:val="24"/>
        </w:rPr>
        <w:t>illégal(</w:t>
      </w:r>
      <w:proofErr w:type="gramEnd"/>
      <w:r w:rsidRPr="00F010CA">
        <w:rPr>
          <w:rFonts w:ascii="Sakkal Majalla" w:eastAsia="Times New Roman" w:hAnsi="Sakkal Majalla" w:cs="Sakkal Majalla"/>
          <w:color w:val="212529"/>
          <w:sz w:val="24"/>
          <w:szCs w:val="24"/>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Pr>
      </w:pPr>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Pr>
        <w:t>[23]</w:t>
      </w:r>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يوسف سعدالله الخوري، </w:t>
      </w:r>
      <w:r w:rsidRPr="00F010CA">
        <w:rPr>
          <w:rFonts w:ascii="Sakkal Majalla" w:eastAsia="Times New Roman" w:hAnsi="Sakkal Majalla" w:cs="Sakkal Majalla"/>
          <w:b/>
          <w:bCs/>
          <w:color w:val="212529"/>
          <w:sz w:val="24"/>
          <w:szCs w:val="24"/>
          <w:rtl/>
        </w:rPr>
        <w:t>القانون الإداري العام</w:t>
      </w:r>
      <w:r w:rsidRPr="00F010CA">
        <w:rPr>
          <w:rFonts w:ascii="Sakkal Majalla" w:eastAsia="Times New Roman" w:hAnsi="Sakkal Majalla" w:cs="Sakkal Majalla"/>
          <w:color w:val="212529"/>
          <w:sz w:val="24"/>
          <w:szCs w:val="24"/>
          <w:rtl/>
        </w:rPr>
        <w:t>، الجزء الثاني، الطبعة الأولى 1994، ص 65 و 67.</w:t>
      </w:r>
    </w:p>
    <w:bookmarkStart w:id="76" w:name="_ftn24"/>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"_ftnref24"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[24]</w:t>
      </w:r>
      <w:r w:rsidRPr="00F010CA">
        <w:rPr>
          <w:rFonts w:ascii="Calibri" w:eastAsia="Times New Roman" w:hAnsi="Calibri" w:cs="Calibri"/>
          <w:color w:val="212529"/>
          <w:sz w:val="20"/>
          <w:szCs w:val="20"/>
        </w:rPr>
        <w:fldChar w:fldCharType="end"/>
      </w:r>
      <w:bookmarkEnd w:id="76"/>
      <w:r w:rsidRPr="00F010CA">
        <w:rPr>
          <w:rFonts w:ascii="Calibri" w:eastAsia="Times New Roman" w:hAnsi="Calibri" w:cs="Calibri"/>
          <w:color w:val="212529"/>
          <w:sz w:val="20"/>
          <w:szCs w:val="20"/>
        </w:rPr>
        <w:t>       </w:t>
      </w:r>
      <w:r w:rsidRPr="00F010CA">
        <w:rPr>
          <w:rFonts w:ascii="Sakkal Majalla" w:eastAsia="Times New Roman" w:hAnsi="Sakkal Majalla" w:cs="Sakkal Majalla"/>
          <w:color w:val="212529"/>
          <w:sz w:val="24"/>
          <w:szCs w:val="24"/>
        </w:rPr>
        <w:t>Le Robert, dictionnaire alphabétique et analogique de la langue Française, tome deuxième DEFic, 107, Avenue parmentier – Paris – XI</w:t>
      </w:r>
      <w:r w:rsidRPr="00F010CA">
        <w:rPr>
          <w:rFonts w:ascii="Sakkal Majalla" w:eastAsia="Times New Roman" w:hAnsi="Sakkal Majalla" w:cs="Sakkal Majalla"/>
          <w:color w:val="212529"/>
          <w:sz w:val="18"/>
          <w:szCs w:val="18"/>
          <w:vertAlign w:val="superscript"/>
        </w:rPr>
        <w:t>e</w:t>
      </w:r>
      <w:r w:rsidRPr="00F010CA">
        <w:rPr>
          <w:rFonts w:ascii="Sakkal Majalla" w:eastAsia="Times New Roman" w:hAnsi="Sakkal Majalla" w:cs="Sakkal Majalla"/>
          <w:color w:val="212529"/>
          <w:sz w:val="24"/>
          <w:szCs w:val="24"/>
        </w:rPr>
        <w:t> 1970, </w:t>
      </w:r>
      <w:r w:rsidRPr="00F010CA">
        <w:rPr>
          <w:rFonts w:ascii="Sakkal Majalla" w:eastAsia="Times New Roman" w:hAnsi="Sakkal Majalla" w:cs="Sakkal Majalla"/>
          <w:b/>
          <w:bCs/>
          <w:color w:val="212529"/>
          <w:sz w:val="24"/>
          <w:szCs w:val="24"/>
        </w:rPr>
        <w:t>Emprise</w:t>
      </w:r>
      <w:r w:rsidRPr="00F010CA">
        <w:rPr>
          <w:rFonts w:ascii="Sakkal Majalla" w:eastAsia="Times New Roman" w:hAnsi="Sakkal Majalla" w:cs="Sakkal Majalla"/>
          <w:color w:val="212529"/>
          <w:sz w:val="24"/>
          <w:szCs w:val="24"/>
        </w:rPr>
        <w:t>, p.467.</w:t>
      </w:r>
    </w:p>
    <w:bookmarkStart w:id="77" w:name="_ftn25"/>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"_ftnref25"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[25]</w:t>
      </w:r>
      <w:r w:rsidRPr="00F010CA">
        <w:rPr>
          <w:rFonts w:ascii="Calibri" w:eastAsia="Times New Roman" w:hAnsi="Calibri" w:cs="Calibri"/>
          <w:color w:val="212529"/>
          <w:sz w:val="20"/>
          <w:szCs w:val="20"/>
        </w:rPr>
        <w:fldChar w:fldCharType="end"/>
      </w:r>
      <w:bookmarkEnd w:id="77"/>
      <w:r w:rsidRPr="00F010CA">
        <w:rPr>
          <w:rFonts w:ascii="Sakkal Majalla" w:eastAsia="Times New Roman" w:hAnsi="Sakkal Majalla" w:cs="Sakkal Majalla"/>
          <w:color w:val="212529"/>
          <w:sz w:val="24"/>
          <w:szCs w:val="24"/>
        </w:rPr>
        <w:t>       Dalloz, </w:t>
      </w:r>
      <w:r w:rsidRPr="00F010CA">
        <w:rPr>
          <w:rFonts w:ascii="Sakkal Majalla" w:eastAsia="Times New Roman" w:hAnsi="Sakkal Majalla" w:cs="Sakkal Majalla"/>
          <w:b/>
          <w:bCs/>
          <w:color w:val="212529"/>
          <w:sz w:val="24"/>
          <w:szCs w:val="24"/>
        </w:rPr>
        <w:t>Répertoire de droit public et administratif</w:t>
      </w:r>
      <w:r w:rsidRPr="00F010CA">
        <w:rPr>
          <w:rFonts w:ascii="Sakkal Majalla" w:eastAsia="Times New Roman" w:hAnsi="Sakkal Majalla" w:cs="Sakkal Majalla"/>
          <w:color w:val="212529"/>
          <w:sz w:val="24"/>
          <w:szCs w:val="24"/>
        </w:rPr>
        <w:t>, Mise à jour 1972, p.811, nº27.</w:t>
      </w:r>
    </w:p>
    <w:bookmarkStart w:id="78" w:name="_ftn26"/>
    <w:p w:rsidR="00F010CA" w:rsidRPr="00F010CA" w:rsidRDefault="00F010CA" w:rsidP="00F010CA">
      <w:pPr>
        <w:shd w:val="clear" w:color="auto" w:fill="FFFFFF"/>
        <w:spacing w:after="100" w:afterAutospacing="1" w:line="240" w:lineRule="auto"/>
        <w:rPr>
          <w:rFonts w:ascii="Segoe UI" w:eastAsia="Times New Roman" w:hAnsi="Segoe UI" w:cs="Segoe UI"/>
          <w:color w:val="212529"/>
          <w:sz w:val="24"/>
          <w:szCs w:val="24"/>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"_ftnref26"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[26]</w:t>
      </w:r>
      <w:r w:rsidRPr="00F010CA">
        <w:rPr>
          <w:rFonts w:ascii="Calibri" w:eastAsia="Times New Roman" w:hAnsi="Calibri" w:cs="Calibri"/>
          <w:color w:val="212529"/>
          <w:sz w:val="20"/>
          <w:szCs w:val="20"/>
        </w:rPr>
        <w:fldChar w:fldCharType="end"/>
      </w:r>
      <w:bookmarkEnd w:id="78"/>
      <w:r w:rsidRPr="00F010CA">
        <w:rPr>
          <w:rFonts w:ascii="Calibri" w:eastAsia="Times New Roman" w:hAnsi="Calibri" w:cs="Calibri"/>
          <w:color w:val="212529"/>
          <w:sz w:val="20"/>
          <w:szCs w:val="20"/>
        </w:rPr>
        <w:t>  </w:t>
      </w:r>
      <w:r w:rsidRPr="00F010CA">
        <w:rPr>
          <w:rFonts w:ascii="Sakkal Majalla" w:eastAsia="Times New Roman" w:hAnsi="Sakkal Majalla" w:cs="Sakkal Majalla"/>
          <w:color w:val="212529"/>
          <w:sz w:val="24"/>
          <w:szCs w:val="24"/>
        </w:rPr>
        <w:t>     Charles Debbash et Jean-Claude Ricci, </w:t>
      </w:r>
      <w:r w:rsidRPr="00F010CA">
        <w:rPr>
          <w:rFonts w:ascii="Sakkal Majalla" w:eastAsia="Times New Roman" w:hAnsi="Sakkal Majalla" w:cs="Sakkal Majalla"/>
          <w:b/>
          <w:bCs/>
          <w:color w:val="212529"/>
          <w:sz w:val="24"/>
          <w:szCs w:val="24"/>
        </w:rPr>
        <w:t>Contentieux administratif</w:t>
      </w:r>
      <w:r w:rsidRPr="00F010CA">
        <w:rPr>
          <w:rFonts w:ascii="Sakkal Majalla" w:eastAsia="Times New Roman" w:hAnsi="Sakkal Majalla" w:cs="Sakkal Majalla"/>
          <w:color w:val="212529"/>
          <w:sz w:val="24"/>
          <w:szCs w:val="24"/>
        </w:rPr>
        <w:t>, Précis Dalloz 1994, 6</w:t>
      </w:r>
      <w:r w:rsidRPr="00F010CA">
        <w:rPr>
          <w:rFonts w:ascii="Sakkal Majalla" w:eastAsia="Times New Roman" w:hAnsi="Sakkal Majalla" w:cs="Sakkal Majalla"/>
          <w:color w:val="212529"/>
          <w:sz w:val="18"/>
          <w:szCs w:val="18"/>
          <w:vertAlign w:val="superscript"/>
        </w:rPr>
        <w:t>e</w:t>
      </w:r>
      <w:r w:rsidRPr="00F010CA">
        <w:rPr>
          <w:rFonts w:ascii="Sakkal Majalla" w:eastAsia="Times New Roman" w:hAnsi="Sakkal Majalla" w:cs="Sakkal Majalla"/>
          <w:color w:val="212529"/>
          <w:sz w:val="24"/>
          <w:szCs w:val="24"/>
        </w:rPr>
        <w:t> éd., p.74, nº83.</w:t>
      </w:r>
    </w:p>
    <w:bookmarkStart w:id="79" w:name="_ftn27"/>
    <w:p w:rsidR="00F010CA" w:rsidRPr="00F010CA" w:rsidRDefault="00F010CA" w:rsidP="00F010CA">
      <w:pPr>
        <w:shd w:val="clear" w:color="auto" w:fill="FFFFFF"/>
        <w:spacing w:after="100" w:afterAutospacing="1" w:line="240" w:lineRule="auto"/>
        <w:rPr>
          <w:rFonts w:ascii="Segoe UI" w:eastAsia="Times New Roman" w:hAnsi="Segoe UI" w:cs="Segoe UI"/>
          <w:color w:val="212529"/>
          <w:sz w:val="24"/>
          <w:szCs w:val="24"/>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"_ftnref27"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[27]</w:t>
      </w:r>
      <w:r w:rsidRPr="00F010CA">
        <w:rPr>
          <w:rFonts w:ascii="Calibri" w:eastAsia="Times New Roman" w:hAnsi="Calibri" w:cs="Calibri"/>
          <w:color w:val="212529"/>
          <w:sz w:val="20"/>
          <w:szCs w:val="20"/>
        </w:rPr>
        <w:fldChar w:fldCharType="end"/>
      </w:r>
      <w:bookmarkEnd w:id="79"/>
      <w:r w:rsidRPr="00F010CA">
        <w:rPr>
          <w:rFonts w:ascii="Calibri" w:eastAsia="Times New Roman" w:hAnsi="Calibri" w:cs="Calibri"/>
          <w:color w:val="212529"/>
          <w:sz w:val="20"/>
          <w:szCs w:val="20"/>
        </w:rPr>
        <w:t>   </w:t>
      </w:r>
      <w:r w:rsidRPr="00F010CA">
        <w:rPr>
          <w:rFonts w:ascii="Sakkal Majalla" w:eastAsia="Times New Roman" w:hAnsi="Sakkal Majalla" w:cs="Sakkal Majalla"/>
          <w:color w:val="212529"/>
          <w:sz w:val="24"/>
          <w:szCs w:val="24"/>
        </w:rPr>
        <w:t>    Marcel Waline, </w:t>
      </w:r>
      <w:r w:rsidRPr="00F010CA">
        <w:rPr>
          <w:rFonts w:ascii="Sakkal Majalla" w:eastAsia="Times New Roman" w:hAnsi="Sakkal Majalla" w:cs="Sakkal Majalla"/>
          <w:b/>
          <w:bCs/>
          <w:color w:val="212529"/>
          <w:sz w:val="24"/>
          <w:szCs w:val="24"/>
        </w:rPr>
        <w:t>Droit </w:t>
      </w:r>
      <w:r w:rsidRPr="00F010CA">
        <w:rPr>
          <w:rFonts w:ascii="Sakkal Majalla" w:eastAsia="Times New Roman" w:hAnsi="Sakkal Majalla" w:cs="Sakkal Majalla"/>
          <w:color w:val="212529"/>
          <w:sz w:val="24"/>
          <w:szCs w:val="24"/>
        </w:rPr>
        <w:t> </w:t>
      </w:r>
      <w:r w:rsidRPr="00F010CA">
        <w:rPr>
          <w:rFonts w:ascii="Sakkal Majalla" w:eastAsia="Times New Roman" w:hAnsi="Sakkal Majalla" w:cs="Sakkal Majalla"/>
          <w:b/>
          <w:bCs/>
          <w:color w:val="212529"/>
          <w:sz w:val="24"/>
          <w:szCs w:val="24"/>
        </w:rPr>
        <w:t>administratif</w:t>
      </w:r>
      <w:r w:rsidRPr="00F010CA">
        <w:rPr>
          <w:rFonts w:ascii="Sakkal Majalla" w:eastAsia="Times New Roman" w:hAnsi="Sakkal Majalla" w:cs="Sakkal Majalla"/>
          <w:color w:val="212529"/>
          <w:sz w:val="24"/>
          <w:szCs w:val="24"/>
        </w:rPr>
        <w:t>, 8</w:t>
      </w:r>
      <w:r w:rsidRPr="00F010CA">
        <w:rPr>
          <w:rFonts w:ascii="Sakkal Majalla" w:eastAsia="Times New Roman" w:hAnsi="Sakkal Majalla" w:cs="Sakkal Majalla"/>
          <w:color w:val="212529"/>
          <w:sz w:val="18"/>
          <w:szCs w:val="18"/>
          <w:vertAlign w:val="superscript"/>
        </w:rPr>
        <w:t>e</w:t>
      </w:r>
      <w:r w:rsidRPr="00F010CA">
        <w:rPr>
          <w:rFonts w:ascii="Sakkal Majalla" w:eastAsia="Times New Roman" w:hAnsi="Sakkal Majalla" w:cs="Sakkal Majalla"/>
          <w:color w:val="212529"/>
          <w:sz w:val="24"/>
          <w:szCs w:val="24"/>
        </w:rPr>
        <w:t> éd.1959,Traités Sirey, 833, nº1482 : </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Pr>
        <w:t xml:space="preserve"> l’expropriation suppose donc une procédure qui, depuis 1810,  se déroule devant l’autorité judiciaire et de 1833 à 1935, a comporté la collaboration d’un jury pour la fixation de l’indemnité. Il en résulte qu’aujourd’hui, toutes les fois qu’elle a besoin d’une propriété qu’elle ne peut acquérir à l’amiable, l’administration est obligée d’engager une procédure. Elle ne peut passer outre et prendre d’autorité la terre ou la maison, il faut s’adresser à l’autorité </w:t>
      </w:r>
      <w:proofErr w:type="gramStart"/>
      <w:r w:rsidRPr="00F010CA">
        <w:rPr>
          <w:rFonts w:ascii="Sakkal Majalla" w:eastAsia="Times New Roman" w:hAnsi="Sakkal Majalla" w:cs="Sakkal Majalla"/>
          <w:color w:val="212529"/>
          <w:sz w:val="24"/>
          <w:szCs w:val="24"/>
        </w:rPr>
        <w:t>judiciaire.</w:t>
      </w:r>
      <w:r w:rsidRPr="00F010CA">
        <w:rPr>
          <w:rFonts w:ascii="Sakkal Majalla" w:eastAsia="Times New Roman" w:hAnsi="Sakkal Majalla" w:cs="Sakkal Majalla"/>
          <w:color w:val="212529"/>
          <w:sz w:val="18"/>
          <w:szCs w:val="18"/>
          <w:vertAlign w:val="superscript"/>
        </w:rPr>
        <w:t>»</w:t>
      </w:r>
      <w:proofErr w:type="gramEnd"/>
    </w:p>
    <w:bookmarkStart w:id="80" w:name="_ftn28"/>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"_ftnref28"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[28]</w:t>
      </w:r>
      <w:r w:rsidRPr="00F010CA">
        <w:rPr>
          <w:rFonts w:ascii="Calibri" w:eastAsia="Times New Roman" w:hAnsi="Calibri" w:cs="Calibri"/>
          <w:color w:val="212529"/>
          <w:sz w:val="20"/>
          <w:szCs w:val="20"/>
        </w:rPr>
        <w:fldChar w:fldCharType="end"/>
      </w:r>
      <w:bookmarkEnd w:id="80"/>
      <w:r w:rsidRPr="00F010CA">
        <w:rPr>
          <w:rFonts w:ascii="Sakkal Majalla" w:eastAsia="Times New Roman" w:hAnsi="Sakkal Majalla" w:cs="Sakkal Majalla"/>
          <w:color w:val="212529"/>
          <w:sz w:val="24"/>
          <w:szCs w:val="24"/>
        </w:rPr>
        <w:t>         Marceau Long, Prosper Weil et Guy Braibant, </w:t>
      </w:r>
      <w:r w:rsidRPr="00F010CA">
        <w:rPr>
          <w:rFonts w:ascii="Sakkal Majalla" w:eastAsia="Times New Roman" w:hAnsi="Sakkal Majalla" w:cs="Sakkal Majalla"/>
          <w:b/>
          <w:bCs/>
          <w:color w:val="212529"/>
          <w:sz w:val="24"/>
          <w:szCs w:val="24"/>
        </w:rPr>
        <w:t>Les grands arrêts de la jurisprudence administrative</w:t>
      </w:r>
      <w:r w:rsidRPr="00F010CA">
        <w:rPr>
          <w:rFonts w:ascii="Sakkal Majalla" w:eastAsia="Times New Roman" w:hAnsi="Sakkal Majalla" w:cs="Sakkal Majalla"/>
          <w:color w:val="212529"/>
          <w:sz w:val="24"/>
          <w:szCs w:val="24"/>
        </w:rPr>
        <w:t>, 2</w:t>
      </w:r>
      <w:r w:rsidRPr="00F010CA">
        <w:rPr>
          <w:rFonts w:ascii="Sakkal Majalla" w:eastAsia="Times New Roman" w:hAnsi="Sakkal Majalla" w:cs="Sakkal Majalla"/>
          <w:color w:val="212529"/>
          <w:sz w:val="18"/>
          <w:szCs w:val="18"/>
          <w:vertAlign w:val="superscript"/>
        </w:rPr>
        <w:t>e</w:t>
      </w:r>
      <w:r w:rsidRPr="00F010CA">
        <w:rPr>
          <w:rFonts w:ascii="Sakkal Majalla" w:eastAsia="Times New Roman" w:hAnsi="Sakkal Majalla" w:cs="Sakkal Majalla"/>
          <w:color w:val="212529"/>
          <w:sz w:val="24"/>
          <w:szCs w:val="24"/>
        </w:rPr>
        <w:t> éd., Sirey 1958, nº82 : </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Pr>
        <w:t> La protection de la propriété privée rentre essentiellement  dans les attributions de l’autorité judiciaire.</w:t>
      </w:r>
    </w:p>
    <w:bookmarkStart w:id="81" w:name="_ftn29"/>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"_ftnref29"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[29]</w:t>
      </w:r>
      <w:r w:rsidRPr="00F010CA">
        <w:rPr>
          <w:rFonts w:ascii="Calibri" w:eastAsia="Times New Roman" w:hAnsi="Calibri" w:cs="Calibri"/>
          <w:color w:val="212529"/>
          <w:sz w:val="20"/>
          <w:szCs w:val="20"/>
        </w:rPr>
        <w:fldChar w:fldCharType="end"/>
      </w:r>
      <w:bookmarkEnd w:id="81"/>
      <w:r w:rsidRPr="00F010CA">
        <w:rPr>
          <w:rFonts w:ascii="Calibri" w:eastAsia="Times New Roman" w:hAnsi="Calibri" w:cs="Calibri"/>
          <w:color w:val="212529"/>
          <w:sz w:val="20"/>
          <w:szCs w:val="20"/>
        </w:rPr>
        <w:t>      </w:t>
      </w:r>
      <w:r w:rsidRPr="00F010CA">
        <w:rPr>
          <w:rFonts w:ascii="Sakkal Majalla" w:eastAsia="Times New Roman" w:hAnsi="Sakkal Majalla" w:cs="Sakkal Majalla"/>
          <w:color w:val="212529"/>
          <w:sz w:val="24"/>
          <w:szCs w:val="24"/>
        </w:rPr>
        <w:t>René Chapus, </w:t>
      </w:r>
      <w:r w:rsidRPr="00F010CA">
        <w:rPr>
          <w:rFonts w:ascii="Sakkal Majalla" w:eastAsia="Times New Roman" w:hAnsi="Sakkal Majalla" w:cs="Sakkal Majalla"/>
          <w:b/>
          <w:bCs/>
          <w:color w:val="212529"/>
          <w:sz w:val="24"/>
          <w:szCs w:val="24"/>
        </w:rPr>
        <w:t>Droit administratif général</w:t>
      </w:r>
      <w:r w:rsidRPr="00F010CA">
        <w:rPr>
          <w:rFonts w:ascii="Sakkal Majalla" w:eastAsia="Times New Roman" w:hAnsi="Sakkal Majalla" w:cs="Sakkal Majalla"/>
          <w:color w:val="212529"/>
          <w:sz w:val="24"/>
          <w:szCs w:val="24"/>
        </w:rPr>
        <w:t>, tome 1, 9</w:t>
      </w:r>
      <w:r w:rsidRPr="00F010CA">
        <w:rPr>
          <w:rFonts w:ascii="Sakkal Majalla" w:eastAsia="Times New Roman" w:hAnsi="Sakkal Majalla" w:cs="Sakkal Majalla"/>
          <w:color w:val="212529"/>
          <w:sz w:val="18"/>
          <w:szCs w:val="18"/>
          <w:vertAlign w:val="superscript"/>
        </w:rPr>
        <w:t>e</w:t>
      </w:r>
      <w:r w:rsidRPr="00F010CA">
        <w:rPr>
          <w:rFonts w:ascii="Sakkal Majalla" w:eastAsia="Times New Roman" w:hAnsi="Sakkal Majalla" w:cs="Sakkal Majalla"/>
          <w:color w:val="212529"/>
          <w:sz w:val="24"/>
          <w:szCs w:val="24"/>
        </w:rPr>
        <w:t> éd., Montchrestien 1995, p.765, nº939.</w:t>
      </w:r>
    </w:p>
    <w:bookmarkStart w:id="82" w:name="_ftn30"/>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"_ftnref30"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[30]</w:t>
      </w:r>
      <w:r w:rsidRPr="00F010CA">
        <w:rPr>
          <w:rFonts w:ascii="Calibri" w:eastAsia="Times New Roman" w:hAnsi="Calibri" w:cs="Calibri"/>
          <w:color w:val="212529"/>
          <w:sz w:val="20"/>
          <w:szCs w:val="20"/>
          <w:rtl/>
        </w:rPr>
        <w:fldChar w:fldCharType="end"/>
      </w:r>
      <w:bookmarkEnd w:id="82"/>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هيئة التشريع والإستشارات في وزارة العدل، إستشارة رقم 105/2003 تاريخ 25/2/2003، </w:t>
      </w:r>
      <w:r w:rsidRPr="00F010CA">
        <w:rPr>
          <w:rFonts w:ascii="Sakkal Majalla" w:eastAsia="Times New Roman" w:hAnsi="Sakkal Majalla" w:cs="Sakkal Majalla"/>
          <w:b/>
          <w:bCs/>
          <w:color w:val="212529"/>
          <w:sz w:val="24"/>
          <w:szCs w:val="24"/>
          <w:rtl/>
        </w:rPr>
        <w:t>إستملاك-إستملاك غير مباشر</w:t>
      </w:r>
      <w:r w:rsidRPr="00F010CA">
        <w:rPr>
          <w:rFonts w:ascii="Sakkal Majalla" w:eastAsia="Times New Roman" w:hAnsi="Sakkal Majalla" w:cs="Sakkal Majalla"/>
          <w:color w:val="212529"/>
          <w:sz w:val="24"/>
          <w:szCs w:val="24"/>
          <w:rtl/>
        </w:rPr>
        <w:t>، صادر، ج1، ص 1546/3 و1546/4: </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 وحيث أنّ هذه الهيئة تقترح للمستقبل، أن تشكّل لجنة أو أكثر برئاسة قاضٍ أو قضاة من هيئة التشريع والإستشارات، تؤلف بالإستناد إلى المادة 25 من قانون تنظيم وزارة العدل، وتتولّى تخمين التعويضات المترتّبة في حالات التعدّي والغصب والإستملاك غير المباشر وإقتراح أسس المصالحات الممكن إجراؤها بشأنها، على غرار لجنة حلّ الخلافات المنشأة في وزارة الأشغال العامّة، وحيث أنّه فيما يتعلّق بالمعاملة الرّاهنة فليس لدى الهيئة من المعطيات ما يمكّنها من تخمين قيمة العقار موضوع المصالحة، إلّا أنها ترى بغياب اللجنة ذات الطابع القضائي، وبما لها من حق تقدير مرتبط بالمعطيات المتوفّرة، </w:t>
      </w:r>
      <w:r w:rsidRPr="00F010CA">
        <w:rPr>
          <w:rFonts w:ascii="Sakkal Majalla" w:eastAsia="Times New Roman" w:hAnsi="Sakkal Majalla" w:cs="Sakkal Majalla"/>
          <w:color w:val="212529"/>
          <w:sz w:val="24"/>
          <w:szCs w:val="24"/>
          <w:u w:val="single"/>
          <w:rtl/>
        </w:rPr>
        <w:t>أنّه بالإمكان السير بمشروع المصالحة المعروض</w:t>
      </w:r>
      <w:r w:rsidRPr="00F010CA">
        <w:rPr>
          <w:rFonts w:ascii="Sakkal Majalla" w:eastAsia="Times New Roman" w:hAnsi="Sakkal Majalla" w:cs="Sakkal Majalla"/>
          <w:color w:val="212529"/>
          <w:sz w:val="24"/>
          <w:szCs w:val="24"/>
          <w:rtl/>
        </w:rPr>
        <w:t> بحدود مبلغ لا يتجاوز /100,000,000/ ل.ل. ماية مليون ليرة لبنانية</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w:t>
      </w:r>
    </w:p>
    <w:bookmarkStart w:id="83" w:name="_ftn31"/>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"_ftnref31"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[31]</w:t>
      </w:r>
      <w:r w:rsidRPr="00F010CA">
        <w:rPr>
          <w:rFonts w:ascii="Calibri" w:eastAsia="Times New Roman" w:hAnsi="Calibri" w:cs="Calibri"/>
          <w:color w:val="212529"/>
          <w:sz w:val="20"/>
          <w:szCs w:val="20"/>
          <w:rtl/>
        </w:rPr>
        <w:fldChar w:fldCharType="end"/>
      </w:r>
      <w:bookmarkEnd w:id="83"/>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-هيئة التشريع والإستشارات في وزارة العدل، إستشارة رقم 29/ر/1972، </w:t>
      </w:r>
      <w:r w:rsidRPr="00F010CA">
        <w:rPr>
          <w:rFonts w:ascii="Sakkal Majalla" w:eastAsia="Times New Roman" w:hAnsi="Sakkal Majalla" w:cs="Sakkal Majalla"/>
          <w:b/>
          <w:bCs/>
          <w:color w:val="212529"/>
          <w:sz w:val="24"/>
          <w:szCs w:val="24"/>
          <w:rtl/>
        </w:rPr>
        <w:t>إستملاك-إستملاك غير مباشر</w:t>
      </w:r>
      <w:r w:rsidRPr="00F010CA">
        <w:rPr>
          <w:rFonts w:ascii="Sakkal Majalla" w:eastAsia="Times New Roman" w:hAnsi="Sakkal Majalla" w:cs="Sakkal Majalla"/>
          <w:color w:val="212529"/>
          <w:sz w:val="24"/>
          <w:szCs w:val="24"/>
          <w:rtl/>
        </w:rPr>
        <w:t>، صادر، جزء1، ص 1527:</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أنّه في الحالة المعروضة بالسؤال أعلاه لا يسري مرور الزمن المسقط للحق بالتعويض ما دامت الملكيّة جارية في السجل العقاري على إسم المستملَك عليه</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w:t>
      </w:r>
    </w:p>
    <w:p w:rsidR="00F010CA" w:rsidRPr="00F010CA" w:rsidRDefault="00F010CA" w:rsidP="00F010CA">
      <w:pPr>
        <w:shd w:val="clear" w:color="auto" w:fill="FFFFFF"/>
        <w:bidi/>
        <w:spacing w:after="100" w:afterAutospacing="1" w:line="240" w:lineRule="auto"/>
        <w:ind w:left="-90"/>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4"/>
          <w:szCs w:val="24"/>
          <w:rtl/>
        </w:rPr>
        <w:t>               -محكمة التمييز المدنية، قرار نقض رقم 1 تاريخ 3/1/1972، مجموعة إجتهادات حاتم، ج 129، ص 24 و25.</w:t>
      </w:r>
    </w:p>
    <w:bookmarkStart w:id="84" w:name="_ftn32"/>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lastRenderedPageBreak/>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"_ftnref32"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[32]</w:t>
      </w:r>
      <w:r w:rsidRPr="00F010CA">
        <w:rPr>
          <w:rFonts w:ascii="Calibri" w:eastAsia="Times New Roman" w:hAnsi="Calibri" w:cs="Calibri"/>
          <w:color w:val="212529"/>
          <w:sz w:val="20"/>
          <w:szCs w:val="20"/>
          <w:rtl/>
        </w:rPr>
        <w:fldChar w:fldCharType="end"/>
      </w:r>
      <w:bookmarkEnd w:id="84"/>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ميشال كامل الخوري، قضايا الإستملاك، طبعة ثانية 1962، ص125.</w:t>
      </w:r>
    </w:p>
    <w:bookmarkStart w:id="85" w:name="_ftn33"/>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"_ftnref33"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[33]</w:t>
      </w:r>
      <w:r w:rsidRPr="00F010CA">
        <w:rPr>
          <w:rFonts w:ascii="Calibri" w:eastAsia="Times New Roman" w:hAnsi="Calibri" w:cs="Calibri"/>
          <w:color w:val="212529"/>
          <w:sz w:val="20"/>
          <w:szCs w:val="20"/>
          <w:rtl/>
        </w:rPr>
        <w:fldChar w:fldCharType="end"/>
      </w:r>
      <w:bookmarkEnd w:id="85"/>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محكمة التمييز المدنية، الغرفة الأولى قرار رقم 59 تاريخ 26/5/1956، مجموعة باز، منشورات الحلبي الحقوقية، جزء 1956، ص93 و94، </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بما أنّ الإجتهاد إستمر إعتبار أنّ لجنة التخمين المنصوص عنها المادّة 11 المعدّلة بالمرسوم الإشتراعي 45 طابع قضائي فالأعمال الصادرة عنها هي أعمال قضائية...</w:t>
      </w:r>
      <w:r w:rsidRPr="00F010CA">
        <w:rPr>
          <w:rFonts w:ascii="Sakkal Majalla" w:eastAsia="Times New Roman" w:hAnsi="Sakkal Majalla" w:cs="Sakkal Majalla"/>
          <w:color w:val="212529"/>
          <w:sz w:val="18"/>
          <w:szCs w:val="18"/>
          <w:vertAlign w:val="superscript"/>
          <w:rtl/>
        </w:rPr>
        <w:t>»</w:t>
      </w:r>
    </w:p>
    <w:bookmarkStart w:id="86" w:name="_ftn34"/>
    <w:p w:rsidR="00F010CA" w:rsidRPr="00F010CA" w:rsidRDefault="00F010CA" w:rsidP="00F010CA">
      <w:pPr>
        <w:shd w:val="clear" w:color="auto" w:fill="FFFFFF"/>
        <w:bidi/>
        <w:spacing w:after="100" w:afterAutospacing="1" w:line="240" w:lineRule="auto"/>
        <w:ind w:left="-90"/>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"_ftnref34"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[34]</w:t>
      </w:r>
      <w:r w:rsidRPr="00F010CA">
        <w:rPr>
          <w:rFonts w:ascii="Calibri" w:eastAsia="Times New Roman" w:hAnsi="Calibri" w:cs="Calibri"/>
          <w:color w:val="212529"/>
          <w:sz w:val="20"/>
          <w:szCs w:val="20"/>
          <w:rtl/>
        </w:rPr>
        <w:fldChar w:fldCharType="end"/>
      </w:r>
      <w:bookmarkEnd w:id="86"/>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-هيئة التشريع والإستشارات في وزارة العدل إستشارة رقم 452/ر/1971</w:t>
      </w:r>
      <w:r w:rsidRPr="00F010CA">
        <w:rPr>
          <w:rFonts w:ascii="Sakkal Majalla" w:eastAsia="Times New Roman" w:hAnsi="Sakkal Majalla" w:cs="Sakkal Majalla"/>
          <w:b/>
          <w:bCs/>
          <w:color w:val="212529"/>
          <w:sz w:val="24"/>
          <w:szCs w:val="24"/>
          <w:rtl/>
        </w:rPr>
        <w:t>، إستملاك-لجان إستملاك ، </w:t>
      </w:r>
      <w:r w:rsidRPr="00F010CA">
        <w:rPr>
          <w:rFonts w:ascii="Sakkal Majalla" w:eastAsia="Times New Roman" w:hAnsi="Sakkal Majalla" w:cs="Sakkal Majalla"/>
          <w:color w:val="212529"/>
          <w:sz w:val="24"/>
          <w:szCs w:val="24"/>
          <w:rtl/>
        </w:rPr>
        <w:t>صادر، جزء 1، ص 2015 و2016:</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 حيث أن إجتهاد محكمة التمييز اللبنانيّة تمشى على إعتبار أن لجان الإستملاك ليست هيئات إستشاريّة ملحقة بالإدارات العامّة ومكلّفة بتنفيذ مصلحة عامّة، إنّما هي هيئات حاكمة مستقلّة ذات طابع قضائي تفصل في المنازعات المتعلّقة بمقدار التعويض بين الإدارة المستملكة وأصحاب الحقوق وتتولّى تحديد هذا التعويض، وإن قراراتها بالنظر للصفة القضائية التي تتسم بها تبرم وتكتسب الدرجة القطعيّة وتتمتع بقوة القضيّة المحكمة وإذا لم يطعن بها ضمن المهلة القانونية، وحيث أنّ قوة القضيّة المحكمة تقتصر على ما يحتوي عليه منطوق القرار دون الوقائع والأسباب، ما لم يكن القرار غامضاً أو ناقصاً فيفسّر عندئذٍ على ضوء بعض أسبابه ووقائعه التي تعتبر متّحدة به إتحاداً لازماً لا يتجزأ والركن الضروري الذي لا يقوم بدونه وتكون لها بالتالي قوة القضيّة المحكمة العائدة له.</w:t>
      </w:r>
      <w:r w:rsidRPr="00F010CA">
        <w:rPr>
          <w:rFonts w:ascii="Sakkal Majalla" w:eastAsia="Times New Roman" w:hAnsi="Sakkal Majalla" w:cs="Sakkal Majalla"/>
          <w:color w:val="212529"/>
          <w:sz w:val="18"/>
          <w:szCs w:val="18"/>
          <w:vertAlign w:val="superscript"/>
          <w:rtl/>
        </w:rPr>
        <w:t>»</w:t>
      </w:r>
    </w:p>
    <w:p w:rsidR="00F010CA" w:rsidRPr="00F010CA" w:rsidRDefault="00F010CA" w:rsidP="00F010CA">
      <w:pPr>
        <w:shd w:val="clear" w:color="auto" w:fill="FFFFFF"/>
        <w:bidi/>
        <w:spacing w:after="100" w:afterAutospacing="1" w:line="240" w:lineRule="auto"/>
        <w:ind w:left="360"/>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4"/>
          <w:szCs w:val="24"/>
          <w:rtl/>
        </w:rPr>
        <w:t>-محكمة التمييز المدنيّة، الغرفة الأولى قرار رقم 67 تاريخ 9/9/1959، مجموعة إجتهادات حاتم، ج 39، ص 19.</w:t>
      </w:r>
    </w:p>
    <w:bookmarkStart w:id="87" w:name="_ftn35"/>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"_ftnref35"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Calibri" w:eastAsia="Times New Roman" w:hAnsi="Calibri" w:cs="Calibri"/>
          <w:color w:val="0563C1"/>
          <w:sz w:val="20"/>
          <w:szCs w:val="20"/>
          <w:u w:val="single"/>
        </w:rPr>
        <w:t>[35]</w:t>
      </w:r>
      <w:r w:rsidRPr="00F010CA">
        <w:rPr>
          <w:rFonts w:ascii="Calibri" w:eastAsia="Times New Roman" w:hAnsi="Calibri" w:cs="Calibri"/>
          <w:color w:val="212529"/>
          <w:sz w:val="20"/>
          <w:szCs w:val="20"/>
          <w:rtl/>
        </w:rPr>
        <w:fldChar w:fldCharType="end"/>
      </w:r>
      <w:bookmarkEnd w:id="87"/>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مجلس شورى الدّولة، قرار رقم 58 تاريخ 8/4/1986، مجلة القضاء الإداري، 1987/1988، عدد 3، ص 109.</w:t>
      </w:r>
    </w:p>
    <w:bookmarkStart w:id="88" w:name="_ftn36"/>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"_ftnref36"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[36]</w:t>
      </w:r>
      <w:r w:rsidRPr="00F010CA">
        <w:rPr>
          <w:rFonts w:ascii="Calibri" w:eastAsia="Times New Roman" w:hAnsi="Calibri" w:cs="Calibri"/>
          <w:color w:val="212529"/>
          <w:sz w:val="20"/>
          <w:szCs w:val="20"/>
          <w:rtl/>
        </w:rPr>
        <w:fldChar w:fldCharType="end"/>
      </w:r>
      <w:bookmarkEnd w:id="88"/>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لجنة الإستملاك في لبنان الجنوبي، قرار رقم 60/97 تاريخ 23/5/1997، النشرة القضائية 1997، جزء 2، ص814.</w:t>
      </w:r>
    </w:p>
    <w:bookmarkStart w:id="89" w:name="_ftn37"/>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"_ftnref37"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[37]</w:t>
      </w:r>
      <w:r w:rsidRPr="00F010CA">
        <w:rPr>
          <w:rFonts w:ascii="Calibri" w:eastAsia="Times New Roman" w:hAnsi="Calibri" w:cs="Calibri"/>
          <w:color w:val="212529"/>
          <w:sz w:val="20"/>
          <w:szCs w:val="20"/>
        </w:rPr>
        <w:fldChar w:fldCharType="end"/>
      </w:r>
      <w:bookmarkEnd w:id="89"/>
      <w:r w:rsidRPr="00F010CA">
        <w:rPr>
          <w:rFonts w:ascii="Sakkal Majalla" w:eastAsia="Times New Roman" w:hAnsi="Sakkal Majalla" w:cs="Sakkal Majalla"/>
          <w:color w:val="212529"/>
          <w:sz w:val="24"/>
          <w:szCs w:val="24"/>
        </w:rPr>
        <w:t>        - </w:t>
      </w:r>
      <w:hyperlink r:id="rId6" w:history="1">
        <w:r w:rsidRPr="00F010CA">
          <w:rPr>
            <w:rFonts w:ascii="Sakkal Majalla" w:eastAsia="Times New Roman" w:hAnsi="Sakkal Majalla" w:cs="Sakkal Majalla"/>
            <w:color w:val="0563C1"/>
            <w:sz w:val="24"/>
            <w:szCs w:val="24"/>
            <w:u w:val="single"/>
          </w:rPr>
          <w:t>Cour de cassation, civile, Chambre civile 3, 10 mars 2009, 08-12.281, Inédit - Légifrance (legifrance.gouv.fr)</w:t>
        </w:r>
      </w:hyperlink>
      <w:r w:rsidRPr="00F010CA">
        <w:rPr>
          <w:rFonts w:ascii="Sakkal Majalla" w:eastAsia="Times New Roman" w:hAnsi="Sakkal Majalla" w:cs="Sakkal Majalla"/>
          <w:color w:val="212529"/>
          <w:sz w:val="24"/>
          <w:szCs w:val="24"/>
        </w:rPr>
        <w:t> , CCI Grand Lille c/cts frement, R.Dimm.2009, p.349, note C.Morel ; Jurisclasseur, Expropriation pour cause d’utilité publique, Indemnisation, 8 mai 2015,Fase 400-16, p.32.</w:t>
      </w:r>
    </w:p>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Pr>
      </w:pPr>
      <w:r w:rsidRPr="00F010CA">
        <w:rPr>
          <w:rFonts w:ascii="Sakkal Majalla" w:eastAsia="Times New Roman" w:hAnsi="Sakkal Majalla" w:cs="Sakkal Majalla"/>
          <w:color w:val="212529"/>
          <w:sz w:val="24"/>
          <w:szCs w:val="24"/>
        </w:rPr>
        <w:t>- </w:t>
      </w:r>
      <w:hyperlink r:id="rId7" w:history="1">
        <w:r w:rsidRPr="00F010CA">
          <w:rPr>
            <w:rFonts w:ascii="Sakkal Majalla" w:eastAsia="Times New Roman" w:hAnsi="Sakkal Majalla" w:cs="Sakkal Majalla"/>
            <w:color w:val="0563C1"/>
            <w:sz w:val="24"/>
            <w:szCs w:val="24"/>
            <w:u w:val="single"/>
          </w:rPr>
          <w:t>Cour de cassation, civile, Chambre civile 3, 9 février 2010, 08-22.131, Inédit - Légifrance (legifrance.gouv.fr)</w:t>
        </w:r>
      </w:hyperlink>
      <w:r w:rsidRPr="00F010CA">
        <w:rPr>
          <w:rFonts w:ascii="Sakkal Majalla" w:eastAsia="Times New Roman" w:hAnsi="Sakkal Majalla" w:cs="Sakkal Majalla"/>
          <w:color w:val="212529"/>
          <w:sz w:val="24"/>
          <w:szCs w:val="24"/>
        </w:rPr>
        <w:t> , cts Etudier, C/communauté c nes canton de Bollec ; RD imm. 2010 p.196</w:t>
      </w:r>
      <w:proofErr w:type="gramStart"/>
      <w:r w:rsidRPr="00F010CA">
        <w:rPr>
          <w:rFonts w:ascii="Sakkal Majalla" w:eastAsia="Times New Roman" w:hAnsi="Sakkal Majalla" w:cs="Sakkal Majalla"/>
          <w:color w:val="212529"/>
          <w:sz w:val="24"/>
          <w:szCs w:val="24"/>
        </w:rPr>
        <w:t>, ,</w:t>
      </w:r>
      <w:proofErr w:type="gramEnd"/>
      <w:r w:rsidRPr="00F010CA">
        <w:rPr>
          <w:rFonts w:ascii="Sakkal Majalla" w:eastAsia="Times New Roman" w:hAnsi="Sakkal Majalla" w:cs="Sakkal Majalla"/>
          <w:color w:val="212529"/>
          <w:sz w:val="24"/>
          <w:szCs w:val="24"/>
        </w:rPr>
        <w:t xml:space="preserve"> note C.Morel : </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Pr>
        <w:t>Les juridictions d’expropriation apprécient souverainement l’indemnité d’expropriation en fonction des éléments de comparaison qui lui sont apparus les mieux appropriés</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Pr>
        <w:t>.</w:t>
      </w:r>
    </w:p>
    <w:bookmarkStart w:id="90" w:name="_ftn38"/>
    <w:p w:rsidR="00F010CA" w:rsidRPr="00F010CA" w:rsidRDefault="00F010CA" w:rsidP="00F010CA">
      <w:pPr>
        <w:shd w:val="clear" w:color="auto" w:fill="FFFFFF"/>
        <w:spacing w:after="100" w:afterAutospacing="1" w:line="240" w:lineRule="auto"/>
        <w:jc w:val="both"/>
        <w:rPr>
          <w:rFonts w:ascii="Segoe UI" w:eastAsia="Times New Roman" w:hAnsi="Segoe UI" w:cs="Segoe UI"/>
          <w:color w:val="212529"/>
          <w:sz w:val="24"/>
          <w:szCs w:val="24"/>
        </w:rPr>
      </w:pPr>
      <w:r w:rsidRPr="00F010CA">
        <w:rPr>
          <w:rFonts w:ascii="Calibri" w:eastAsia="Times New Roman" w:hAnsi="Calibri" w:cs="Calibri"/>
          <w:color w:val="212529"/>
          <w:sz w:val="20"/>
          <w:szCs w:val="20"/>
        </w:rPr>
        <w:fldChar w:fldCharType="begin"/>
      </w:r>
      <w:r w:rsidRPr="00F010CA">
        <w:rPr>
          <w:rFonts w:ascii="Calibri" w:eastAsia="Times New Roman" w:hAnsi="Calibri" w:cs="Calibri"/>
          <w:color w:val="212529"/>
          <w:sz w:val="20"/>
          <w:szCs w:val="20"/>
        </w:rPr>
        <w:instrText xml:space="preserve"> HYPERLINK "https://lebanon.saderlex.com/category/%D8%AF%D8%B1%D8%A7%D8%B3%D8%A7%D8%AA-%D9%88-%D8%A2%D8%B1%D8%A7%D8%A1/51638/%D8%A7%D9%84%D8%A5%D8%B3%D8%AA%D9%85%D9%84%D8%A7%D9%83-%D9%84%D8%B3%D8%A8%D8%A8-%D8%A7%D9%84%D9%85%D9%86%D9%81%D8%B9%D8%A9-%D8%A7%D9%84%D8%B9%D8%A7%D9%85%D8%A9" \l "_ftnref38" \o "" </w:instrText>
      </w:r>
      <w:r w:rsidRPr="00F010CA">
        <w:rPr>
          <w:rFonts w:ascii="Calibri" w:eastAsia="Times New Roman" w:hAnsi="Calibri" w:cs="Calibri"/>
          <w:color w:val="212529"/>
          <w:sz w:val="20"/>
          <w:szCs w:val="20"/>
        </w:rPr>
        <w:fldChar w:fldCharType="separate"/>
      </w:r>
      <w:r w:rsidRPr="00F010CA">
        <w:rPr>
          <w:rFonts w:ascii="Sakkal Majalla" w:eastAsia="Times New Roman" w:hAnsi="Sakkal Majalla" w:cs="Sakkal Majalla"/>
          <w:color w:val="0563C1"/>
          <w:sz w:val="24"/>
          <w:szCs w:val="24"/>
          <w:u w:val="single"/>
        </w:rPr>
        <w:t>[38]</w:t>
      </w:r>
      <w:r w:rsidRPr="00F010CA">
        <w:rPr>
          <w:rFonts w:ascii="Calibri" w:eastAsia="Times New Roman" w:hAnsi="Calibri" w:cs="Calibri"/>
          <w:color w:val="212529"/>
          <w:sz w:val="20"/>
          <w:szCs w:val="20"/>
        </w:rPr>
        <w:fldChar w:fldCharType="end"/>
      </w:r>
      <w:bookmarkEnd w:id="90"/>
      <w:r w:rsidRPr="00F010CA">
        <w:rPr>
          <w:rFonts w:ascii="Sakkal Majalla" w:eastAsia="Times New Roman" w:hAnsi="Sakkal Majalla" w:cs="Sakkal Majalla"/>
          <w:color w:val="212529"/>
          <w:sz w:val="24"/>
          <w:szCs w:val="24"/>
        </w:rPr>
        <w:t>          Cass.3</w:t>
      </w:r>
      <w:r w:rsidRPr="00F010CA">
        <w:rPr>
          <w:rFonts w:ascii="Sakkal Majalla" w:eastAsia="Times New Roman" w:hAnsi="Sakkal Majalla" w:cs="Sakkal Majalla"/>
          <w:color w:val="212529"/>
          <w:sz w:val="18"/>
          <w:szCs w:val="18"/>
          <w:vertAlign w:val="superscript"/>
        </w:rPr>
        <w:t>e</w:t>
      </w:r>
      <w:r w:rsidRPr="00F010CA">
        <w:rPr>
          <w:rFonts w:ascii="Sakkal Majalla" w:eastAsia="Times New Roman" w:hAnsi="Sakkal Majalla" w:cs="Sakkal Majalla"/>
          <w:color w:val="212529"/>
          <w:sz w:val="24"/>
          <w:szCs w:val="24"/>
        </w:rPr>
        <w:t> civ. Mars 1997, exp. Soudais c/sté autorisés sud de la France : AJPZ 1997, p. 68, obs. A.B., Jurisclasseur, Expropriation pour cause d’utilité publique, Indemnisation, 8 mai 2015, Fasc.400-16, p.59 :</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Pr>
        <w:t> Le préjudice ne sera réparé que si le gisement fait l’objet ou peut faire l’objet d’une exploitation</w:t>
      </w:r>
      <w:r w:rsidRPr="00F010CA">
        <w:rPr>
          <w:rFonts w:ascii="Sakkal Majalla" w:eastAsia="Times New Roman" w:hAnsi="Sakkal Majalla" w:cs="Sakkal Majalla"/>
          <w:color w:val="212529"/>
          <w:sz w:val="18"/>
          <w:szCs w:val="18"/>
          <w:vertAlign w:val="superscript"/>
        </w:rPr>
        <w:t>»</w:t>
      </w:r>
      <w:r w:rsidRPr="00F010CA">
        <w:rPr>
          <w:rFonts w:ascii="Sakkal Majalla" w:eastAsia="Times New Roman" w:hAnsi="Sakkal Majalla" w:cs="Sakkal Majalla"/>
          <w:color w:val="212529"/>
          <w:sz w:val="24"/>
          <w:szCs w:val="24"/>
        </w:rPr>
        <w:t>.</w:t>
      </w:r>
    </w:p>
    <w:bookmarkStart w:id="91" w:name="_ftn39"/>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"_ftnref39"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[39]</w:t>
      </w:r>
      <w:r w:rsidRPr="00F010CA">
        <w:rPr>
          <w:rFonts w:ascii="Calibri" w:eastAsia="Times New Roman" w:hAnsi="Calibri" w:cs="Calibri"/>
          <w:color w:val="212529"/>
          <w:sz w:val="20"/>
          <w:szCs w:val="20"/>
          <w:rtl/>
        </w:rPr>
        <w:fldChar w:fldCharType="end"/>
      </w:r>
      <w:bookmarkEnd w:id="91"/>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ميشال كامل الخوري، قضايا الإستملاك، طبعة ثانية 1962، ص50.</w:t>
      </w:r>
    </w:p>
    <w:bookmarkStart w:id="92" w:name="_ftn40"/>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"_ftnref40"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[40]</w:t>
      </w:r>
      <w:r w:rsidRPr="00F010CA">
        <w:rPr>
          <w:rFonts w:ascii="Calibri" w:eastAsia="Times New Roman" w:hAnsi="Calibri" w:cs="Calibri"/>
          <w:color w:val="212529"/>
          <w:sz w:val="20"/>
          <w:szCs w:val="20"/>
          <w:rtl/>
        </w:rPr>
        <w:fldChar w:fldCharType="end"/>
      </w:r>
      <w:bookmarkEnd w:id="92"/>
      <w:r w:rsidRPr="00F010CA">
        <w:rPr>
          <w:rFonts w:ascii="Sakkal Majalla" w:eastAsia="Times New Roman" w:hAnsi="Sakkal Majalla" w:cs="Sakkal Majalla"/>
          <w:color w:val="212529"/>
          <w:sz w:val="24"/>
          <w:szCs w:val="24"/>
          <w:rtl/>
        </w:rPr>
        <w:t>          محكمة التمييز المدنيّة، قرار رقم 133 تاريح 13/12/1982، صادر بين التشريع والإجتهاد، قوانين الإستملاك، بند 7، ص20.</w:t>
      </w:r>
    </w:p>
    <w:bookmarkStart w:id="93" w:name="_ftn41"/>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"_ftnref41"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[41]</w:t>
      </w:r>
      <w:r w:rsidRPr="00F010CA">
        <w:rPr>
          <w:rFonts w:ascii="Calibri" w:eastAsia="Times New Roman" w:hAnsi="Calibri" w:cs="Calibri"/>
          <w:color w:val="212529"/>
          <w:sz w:val="20"/>
          <w:szCs w:val="20"/>
          <w:rtl/>
        </w:rPr>
        <w:fldChar w:fldCharType="end"/>
      </w:r>
      <w:bookmarkEnd w:id="93"/>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-بداية المتن، قرار رقم 127 تاريخ 23/11/1956، صادر بين التشريع والإجتهاد، قوانين الإستملاك، بنده، ص20.</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lastRenderedPageBreak/>
        <w:t>   </w:t>
      </w:r>
      <w:r w:rsidRPr="00F010CA">
        <w:rPr>
          <w:rFonts w:ascii="Sakkal Majalla" w:eastAsia="Times New Roman" w:hAnsi="Sakkal Majalla" w:cs="Sakkal Majalla"/>
          <w:color w:val="212529"/>
          <w:sz w:val="24"/>
          <w:szCs w:val="24"/>
        </w:rPr>
        <w:t>-</w:t>
      </w:r>
      <w:r w:rsidRPr="00F010CA">
        <w:rPr>
          <w:rFonts w:ascii="Sakkal Majalla" w:eastAsia="Times New Roman" w:hAnsi="Sakkal Majalla" w:cs="Sakkal Majalla"/>
          <w:color w:val="212529"/>
          <w:sz w:val="24"/>
          <w:szCs w:val="24"/>
          <w:rtl/>
        </w:rPr>
        <w:t>لجنة الإستملاك الإبتدائية في الجنوب، قرار رقم 289 تاريخ 17/12/2016،</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 xml:space="preserve"> وأنّ اللجنة بما لها من حقّ التقدير وبعد أخذها بعين النظر </w:t>
      </w:r>
      <w:proofErr w:type="gramStart"/>
      <w:r w:rsidRPr="00F010CA">
        <w:rPr>
          <w:rFonts w:ascii="Sakkal Majalla" w:eastAsia="Times New Roman" w:hAnsi="Sakkal Majalla" w:cs="Sakkal Majalla"/>
          <w:color w:val="212529"/>
          <w:sz w:val="24"/>
          <w:szCs w:val="24"/>
          <w:rtl/>
        </w:rPr>
        <w:t>عناصر  التخمين</w:t>
      </w:r>
      <w:proofErr w:type="gramEnd"/>
      <w:r w:rsidRPr="00F010CA">
        <w:rPr>
          <w:rFonts w:ascii="Sakkal Majalla" w:eastAsia="Times New Roman" w:hAnsi="Sakkal Majalla" w:cs="Sakkal Majalla"/>
          <w:color w:val="212529"/>
          <w:sz w:val="24"/>
          <w:szCs w:val="24"/>
          <w:rtl/>
        </w:rPr>
        <w:t xml:space="preserve"> كافّة، لا سيما موقع العقار ووجهة إستثماره وقربه من الطريق العامّة، وبعد التدقيق والمذاكرة، تقرّر بالإتفاق التعويض عن أرض العقار والأشجار كما وردت في بيان الإستملاك ومحضر الكشف المحلّي</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w:t>
      </w:r>
    </w:p>
    <w:p w:rsidR="00F010CA" w:rsidRPr="00F010CA" w:rsidRDefault="00F010CA" w:rsidP="00F010CA">
      <w:pPr>
        <w:shd w:val="clear" w:color="auto" w:fill="FFFFFF"/>
        <w:bidi/>
        <w:spacing w:after="100" w:afterAutospacing="1" w:line="240" w:lineRule="auto"/>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Pr>
        <w:t>[42]</w:t>
      </w:r>
      <w:r w:rsidRPr="00F010CA">
        <w:rPr>
          <w:rFonts w:ascii="Sakkal Majalla" w:eastAsia="Times New Roman" w:hAnsi="Sakkal Majalla" w:cs="Sakkal Majalla"/>
          <w:color w:val="212529"/>
          <w:sz w:val="24"/>
          <w:szCs w:val="24"/>
          <w:rtl/>
        </w:rPr>
        <w:t>          -محكمة التمييز المدنية،</w:t>
      </w:r>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قرار رقم 161 تاريخ 5/11/1968، النشرة القضائية 1970، ص784.</w:t>
      </w:r>
    </w:p>
    <w:p w:rsidR="00F010CA" w:rsidRPr="00F010CA" w:rsidRDefault="00F010CA" w:rsidP="00F010CA">
      <w:pPr>
        <w:shd w:val="clear" w:color="auto" w:fill="FFFFFF"/>
        <w:bidi/>
        <w:spacing w:after="100" w:afterAutospacing="1" w:line="240" w:lineRule="auto"/>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4"/>
          <w:szCs w:val="24"/>
          <w:rtl/>
        </w:rPr>
        <w:t>-محكمة التمييز المدنية،</w:t>
      </w:r>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قرار رقم 65 تاريخ 24/5/1972، ضاهر/مجلس تنفيذ المشاريع الإنشائية ومصلحة التعمير، جزء 133، ص18.</w:t>
      </w:r>
    </w:p>
    <w:p w:rsidR="00F010CA" w:rsidRPr="00F010CA" w:rsidRDefault="00F010CA" w:rsidP="00F010CA">
      <w:pPr>
        <w:shd w:val="clear" w:color="auto" w:fill="FFFFFF"/>
        <w:bidi/>
        <w:spacing w:after="100" w:afterAutospacing="1" w:line="240" w:lineRule="auto"/>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4"/>
          <w:szCs w:val="24"/>
          <w:rtl/>
        </w:rPr>
        <w:t>-محكمة التمييز المدنية،</w:t>
      </w:r>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قرار رقم 9 تاريخ 10/1/1972، الدولة اللبنانيّة/شركة الرّابية، جزء 133، ص17.</w:t>
      </w:r>
    </w:p>
    <w:bookmarkStart w:id="94" w:name="_ftn43"/>
    <w:p w:rsidR="00F010CA" w:rsidRPr="00F010CA" w:rsidRDefault="00F010CA" w:rsidP="00F010CA">
      <w:pPr>
        <w:shd w:val="clear" w:color="auto" w:fill="FFFFFF"/>
        <w:bidi/>
        <w:spacing w:after="100" w:afterAutospacing="1" w:line="240" w:lineRule="auto"/>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"_ftnref43"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[43]</w:t>
      </w:r>
      <w:r w:rsidRPr="00F010CA">
        <w:rPr>
          <w:rFonts w:ascii="Calibri" w:eastAsia="Times New Roman" w:hAnsi="Calibri" w:cs="Calibri"/>
          <w:color w:val="212529"/>
          <w:sz w:val="20"/>
          <w:szCs w:val="20"/>
          <w:rtl/>
        </w:rPr>
        <w:fldChar w:fldCharType="end"/>
      </w:r>
      <w:bookmarkEnd w:id="94"/>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u w:val="single"/>
          <w:rtl/>
        </w:rPr>
        <w:t>ملاحظة:</w:t>
      </w:r>
      <w:r w:rsidRPr="00F010CA">
        <w:rPr>
          <w:rFonts w:ascii="Sakkal Majalla" w:eastAsia="Times New Roman" w:hAnsi="Sakkal Majalla" w:cs="Sakkal Majalla"/>
          <w:color w:val="212529"/>
          <w:sz w:val="24"/>
          <w:szCs w:val="24"/>
          <w:rtl/>
        </w:rPr>
        <w:t> هذه الفقرة التي أضيفت في التعديل تاريخ 8/12/2006 أشارت صراحةً إلى إستبعاد تطبيق قاعدة الربع المجاني، ما يقتضي التعويض الكامل على مالك العقار كون عقاره لا يستفيد من مرور الأوتوستراد أو الجسر أي أنّه لم يلحقه تحسين في القسم غير المصاب بالتخطيط، كحال عدم وجود منفذ للعقار مباشر على الأوتوستراد، بل يدخل إليه من ممر جانبي، بحيث يقبض قيمة تعويض الإستملاك عن كامل المساحة المستملكة. ولكن الإشكالية الحاصلة فعليّاً على أرض الواقع، ككل الأوتوسترادات المستملكة بمعظمها مقفلة، </w:t>
      </w:r>
      <w:r w:rsidRPr="00F010CA">
        <w:rPr>
          <w:rFonts w:ascii="Sakkal Majalla" w:eastAsia="Times New Roman" w:hAnsi="Sakkal Majalla" w:cs="Sakkal Majalla"/>
          <w:color w:val="212529"/>
          <w:sz w:val="24"/>
          <w:szCs w:val="24"/>
          <w:u w:val="single"/>
          <w:rtl/>
        </w:rPr>
        <w:t>مثلاً</w:t>
      </w:r>
      <w:r w:rsidRPr="00F010CA">
        <w:rPr>
          <w:rFonts w:ascii="Sakkal Majalla" w:eastAsia="Times New Roman" w:hAnsi="Sakkal Majalla" w:cs="Sakkal Majalla"/>
          <w:color w:val="212529"/>
          <w:sz w:val="24"/>
          <w:szCs w:val="24"/>
          <w:rtl/>
        </w:rPr>
        <w:t> الذي يربط بيروت بالجنوب على طول</w:t>
      </w:r>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الخط الساحلي، إن معظم العقارات وفق ما نشاهده بالعين المجرّدة، أنَّها إستحدثت منافذ مخالفة للأصول، ما يعرّض السلامة العامّة للخطر، وتالياً نكون أمام حالة قبض التعويض الكامل ومن ثمَّ الإلتفاف على هذا الأمر وفتح منافذ مخالفة، حتّى غدا الأوتوستراد غير مقفلاً، مع ما يشكّله هذا الأمر من خطر على السلامة المروريّة، كما هناك حرمان لخزينة الدولة من الإستفادة من التحسين الحاصل.</w:t>
      </w:r>
    </w:p>
    <w:bookmarkStart w:id="95" w:name="_ftn44"/>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"_ftnref44"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[44]</w:t>
      </w:r>
      <w:r w:rsidRPr="00F010CA">
        <w:rPr>
          <w:rFonts w:ascii="Calibri" w:eastAsia="Times New Roman" w:hAnsi="Calibri" w:cs="Calibri"/>
          <w:color w:val="212529"/>
          <w:sz w:val="20"/>
          <w:szCs w:val="20"/>
          <w:rtl/>
        </w:rPr>
        <w:fldChar w:fldCharType="end"/>
      </w:r>
      <w:bookmarkEnd w:id="95"/>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محكمة التمييز المدنيّة، قرار رقم 72 تاريخ 30/5/1973، </w:t>
      </w:r>
      <w:r w:rsidRPr="00F010CA">
        <w:rPr>
          <w:rFonts w:ascii="Sakkal Majalla" w:eastAsia="Times New Roman" w:hAnsi="Sakkal Majalla" w:cs="Sakkal Majalla"/>
          <w:b/>
          <w:bCs/>
          <w:color w:val="212529"/>
          <w:sz w:val="24"/>
          <w:szCs w:val="24"/>
          <w:rtl/>
        </w:rPr>
        <w:t>إستملاك،</w:t>
      </w:r>
      <w:r w:rsidRPr="00F010CA">
        <w:rPr>
          <w:rFonts w:ascii="Sakkal Majalla" w:eastAsia="Times New Roman" w:hAnsi="Sakkal Majalla" w:cs="Sakkal Majalla"/>
          <w:color w:val="212529"/>
          <w:sz w:val="24"/>
          <w:szCs w:val="24"/>
          <w:rtl/>
        </w:rPr>
        <w:t> مجموعة إجتهادات حاتم، ج145، ص20 و21:</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 بما أن الربع المجاني يقتطع مقابل التحسين الذي يطرأ على ما تبقّى من العقار بسبب مرور الطريق أو إنشاء ساحة بجواره مما يزيد من قيمة الباقي منه بعد الإقتطاع. وهذا المبدأ يصبح غير وارد عندما يكون الإقتطاع شاملاً كامل العقار ويكون القرار المطعون فيه طبّق القانون تطبيقاً صحيحاً</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 </w:t>
      </w:r>
    </w:p>
    <w:bookmarkStart w:id="96" w:name="_ftn45"/>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"_ftnref45"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[45]</w:t>
      </w:r>
      <w:r w:rsidRPr="00F010CA">
        <w:rPr>
          <w:rFonts w:ascii="Calibri" w:eastAsia="Times New Roman" w:hAnsi="Calibri" w:cs="Calibri"/>
          <w:color w:val="212529"/>
          <w:sz w:val="20"/>
          <w:szCs w:val="20"/>
          <w:rtl/>
        </w:rPr>
        <w:fldChar w:fldCharType="end"/>
      </w:r>
      <w:bookmarkEnd w:id="96"/>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-محكمة التمييز المدنيّة، الغرفة الأولى، قرار رقم 87 تاريخ 13/11/2012، القرارات المدنيّة صادر 2012، ص75 إلى 81:</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حيث أنّ المشترع قد فرض شكلاً لإجراء التبليغ وذلك تطبيقاً لقواعد التبليغ المنصوص عنها في المادّة 397 أ.م.م. وما تلاها، وحيث أنّ هذا الشكل هو جوهري وضروري لسريان مهلة الطعن بالأحكام المبلّغة أصولاً.وحيث أنّه لا يغني عن هذا التبليغ أن يكون صاحب الشأن قد علم فعليّاً بهذا الحكم أو إستلم نسخة عنه من قلم المحكمة أو سلك طريق الطعن ضدّه، بل لا بدّ لأجل ذلك إرسال صورة الحكم إليه طبقاً لقواعد التبليغ المنصوص عنها...</w:t>
      </w:r>
      <w:r w:rsidRPr="00F010CA">
        <w:rPr>
          <w:rFonts w:ascii="Sakkal Majalla" w:eastAsia="Times New Roman" w:hAnsi="Sakkal Majalla" w:cs="Sakkal Majalla"/>
          <w:color w:val="212529"/>
          <w:sz w:val="18"/>
          <w:szCs w:val="18"/>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4"/>
          <w:szCs w:val="24"/>
          <w:rtl/>
        </w:rPr>
        <w:t>-محكمة التمييز المدنيّة، الغرفة العاشرة، قرار رقم 40 تاريخ 30/7/2009، القرارات المدنيّة صادر 2009، ص 1145 إلى 1151:</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 وحيث عندما ينصّ القانون على أصول وبيانات معيّنة لصحّة حصول التبليغ أو الإجراء القانوني، فإنّه يقتضي مراعاتها، وإنّ عدم مراعاة تلك الأصول  يؤدّي إلى بطلان الإجراء لأنّه يكون فاقداً لشروط صحّته المنصوص عليها بطريق الوجوب كما في حال المادّة 405 أصول محاكمات مدنيّة المشار إلها والمتعلّقة بحقوق الطعن وهي متعلّقة بالنظام العام</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w:t>
      </w:r>
    </w:p>
    <w:bookmarkStart w:id="97" w:name="_ftn46"/>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"_ftnref46"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[46]</w:t>
      </w:r>
      <w:r w:rsidRPr="00F010CA">
        <w:rPr>
          <w:rFonts w:ascii="Calibri" w:eastAsia="Times New Roman" w:hAnsi="Calibri" w:cs="Calibri"/>
          <w:color w:val="212529"/>
          <w:sz w:val="20"/>
          <w:szCs w:val="20"/>
          <w:rtl/>
        </w:rPr>
        <w:fldChar w:fldCharType="end"/>
      </w:r>
      <w:bookmarkEnd w:id="97"/>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لجنة الإستملاك الإستئنافية في محافظة لبنان الجنوبي، قرارات رقم، 37، 38، 39، 40، 41، 42 و43/2018 غير منشورين، </w:t>
      </w:r>
      <w:r w:rsidRPr="00F010CA">
        <w:rPr>
          <w:rFonts w:ascii="Sakkal Majalla" w:eastAsia="Times New Roman" w:hAnsi="Sakkal Majalla" w:cs="Sakkal Majalla"/>
          <w:color w:val="212529"/>
          <w:sz w:val="18"/>
          <w:szCs w:val="18"/>
          <w:vertAlign w:val="superscript"/>
          <w:rtl/>
        </w:rPr>
        <w:t>«</w:t>
      </w:r>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xml:space="preserve">وحيث أن المادة /653/ من قانون أ.م.م تنص على أن : " في القضايا التي يصح فيها الصلح يجوز العدول عن حق الإستئناف، لا يصح العدول قبل إقامة الدعوى، بل يجوز بعد إقامتها، وهو يتم بإتفاق صریح قبل صدور الحكم، ويتم بعد صدوره بالرضوخ له </w:t>
      </w:r>
      <w:r w:rsidRPr="00F010CA">
        <w:rPr>
          <w:rFonts w:ascii="Sakkal Majalla" w:eastAsia="Times New Roman" w:hAnsi="Sakkal Majalla" w:cs="Sakkal Majalla"/>
          <w:color w:val="212529"/>
          <w:sz w:val="24"/>
          <w:szCs w:val="24"/>
          <w:rtl/>
        </w:rPr>
        <w:lastRenderedPageBreak/>
        <w:t>صراحةً أو ضمناً، ويعتبر تنفيذ الحكم طوعاً بدون تحفظ رضوخاً له </w:t>
      </w:r>
      <w:r w:rsidRPr="00F010CA">
        <w:rPr>
          <w:rFonts w:ascii="Sakkal Majalla" w:eastAsia="Times New Roman" w:hAnsi="Sakkal Majalla" w:cs="Sakkal Majalla"/>
          <w:color w:val="212529"/>
          <w:sz w:val="24"/>
          <w:szCs w:val="24"/>
        </w:rPr>
        <w:t>"</w:t>
      </w:r>
      <w:r w:rsidRPr="00F010CA">
        <w:rPr>
          <w:rFonts w:ascii="Sakkal Majalla" w:eastAsia="Times New Roman" w:hAnsi="Sakkal Majalla" w:cs="Sakkal Majalla"/>
          <w:color w:val="212529"/>
          <w:sz w:val="24"/>
          <w:szCs w:val="24"/>
          <w:rtl/>
        </w:rPr>
        <w:t>وحيث تبين من محضر ضبط المحاكمة الإبتدائية أن المستأنفين حضروا بتاريخ 14/1/2017 إلى قلم المحكمة وتبلغوا بذات التاريخ الحكم المستأنف واستلموا صورة طبق الأصل عنه صالحة للتنفيذ بعد أن أبرزوا ما يثبت صفتهم متنازلين عن حقهم في الإستئناف وفي المهل المتعلقة به ووقعوا. وحيث أن المستأنفين تقدموا بإستئنافهم بتاريخ 21/7/2017 أي بعد حوالي ستة أشهر بحيث يكون ورد خارج المهلة القانونية وبعد أن رضخ المستأنفون للحكم المستأنف وتنازلوا عن حقهم بالإستئناف بعد صدور الحكم، بما يوجب عدم قبول الإستئناف شكلاً </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w:t>
      </w:r>
    </w:p>
    <w:bookmarkStart w:id="98" w:name="_ftn47"/>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"_ftnref47"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[47]</w:t>
      </w:r>
      <w:r w:rsidRPr="00F010CA">
        <w:rPr>
          <w:rFonts w:ascii="Calibri" w:eastAsia="Times New Roman" w:hAnsi="Calibri" w:cs="Calibri"/>
          <w:color w:val="212529"/>
          <w:sz w:val="20"/>
          <w:szCs w:val="20"/>
          <w:rtl/>
        </w:rPr>
        <w:fldChar w:fldCharType="end"/>
      </w:r>
      <w:bookmarkEnd w:id="98"/>
      <w:r w:rsidRPr="00F010CA">
        <w:rPr>
          <w:rFonts w:ascii="Sakkal Majalla" w:eastAsia="Times New Roman" w:hAnsi="Sakkal Majalla" w:cs="Sakkal Majalla"/>
          <w:color w:val="212529"/>
          <w:sz w:val="24"/>
          <w:szCs w:val="24"/>
          <w:rtl/>
        </w:rPr>
        <w:t>         اللجنة الإستئنافيّة في محافظة لبنان الجنوبي، قرار رقم 31 تاريخ 16/3/2018، غير منشور.</w:t>
      </w:r>
    </w:p>
    <w:bookmarkStart w:id="99" w:name="_ftn48"/>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"_ftnref48"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[48]</w:t>
      </w:r>
      <w:r w:rsidRPr="00F010CA">
        <w:rPr>
          <w:rFonts w:ascii="Calibri" w:eastAsia="Times New Roman" w:hAnsi="Calibri" w:cs="Calibri"/>
          <w:color w:val="212529"/>
          <w:sz w:val="20"/>
          <w:szCs w:val="20"/>
          <w:rtl/>
        </w:rPr>
        <w:fldChar w:fldCharType="end"/>
      </w:r>
      <w:bookmarkEnd w:id="99"/>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w:t>
      </w:r>
      <w:r w:rsidRPr="00F010CA">
        <w:rPr>
          <w:rFonts w:ascii="Sakkal Majalla" w:eastAsia="Times New Roman" w:hAnsi="Sakkal Majalla" w:cs="Sakkal Majalla"/>
          <w:color w:val="212529"/>
          <w:sz w:val="24"/>
          <w:szCs w:val="24"/>
          <w:u w:val="single"/>
          <w:rtl/>
        </w:rPr>
        <w:t>المادّة 29</w:t>
      </w:r>
      <w:r w:rsidRPr="00F010CA">
        <w:rPr>
          <w:rFonts w:ascii="Sakkal Majalla" w:eastAsia="Times New Roman" w:hAnsi="Sakkal Majalla" w:cs="Sakkal Majalla"/>
          <w:color w:val="212529"/>
          <w:sz w:val="24"/>
          <w:szCs w:val="24"/>
          <w:rtl/>
        </w:rPr>
        <w:t> إستملاك، </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 على </w:t>
      </w:r>
      <w:r w:rsidRPr="00F010CA">
        <w:rPr>
          <w:rFonts w:ascii="Sakkal Majalla" w:eastAsia="Times New Roman" w:hAnsi="Sakkal Majalla" w:cs="Sakkal Majalla"/>
          <w:color w:val="212529"/>
          <w:sz w:val="24"/>
          <w:szCs w:val="24"/>
          <w:u w:val="single"/>
          <w:rtl/>
        </w:rPr>
        <w:t>الإدارة</w:t>
      </w:r>
      <w:r w:rsidRPr="00F010CA">
        <w:rPr>
          <w:rFonts w:ascii="Sakkal Majalla" w:eastAsia="Times New Roman" w:hAnsi="Sakkal Majalla" w:cs="Sakkal Majalla"/>
          <w:color w:val="212529"/>
          <w:sz w:val="24"/>
          <w:szCs w:val="24"/>
          <w:rtl/>
        </w:rPr>
        <w:t> فور تبلّغها قرار اللجنة أن تقوم بإيداع التعويض...</w:t>
      </w:r>
      <w:r w:rsidRPr="00F010CA">
        <w:rPr>
          <w:rFonts w:ascii="Sakkal Majalla" w:eastAsia="Times New Roman" w:hAnsi="Sakkal Majalla" w:cs="Sakkal Majalla"/>
          <w:color w:val="212529"/>
          <w:sz w:val="18"/>
          <w:szCs w:val="18"/>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4"/>
          <w:szCs w:val="24"/>
          <w:rtl/>
        </w:rPr>
        <w:t>-</w:t>
      </w:r>
      <w:r w:rsidRPr="00F010CA">
        <w:rPr>
          <w:rFonts w:ascii="Sakkal Majalla" w:eastAsia="Times New Roman" w:hAnsi="Sakkal Majalla" w:cs="Sakkal Majalla"/>
          <w:color w:val="212529"/>
          <w:sz w:val="24"/>
          <w:szCs w:val="24"/>
          <w:u w:val="single"/>
          <w:rtl/>
        </w:rPr>
        <w:t>المادّة الأولى </w:t>
      </w:r>
      <w:r w:rsidRPr="00F010CA">
        <w:rPr>
          <w:rFonts w:ascii="Sakkal Majalla" w:eastAsia="Times New Roman" w:hAnsi="Sakkal Majalla" w:cs="Sakkal Majalla"/>
          <w:color w:val="212529"/>
          <w:sz w:val="24"/>
          <w:szCs w:val="24"/>
          <w:rtl/>
        </w:rPr>
        <w:t>من المرسوم رقم 55/1977 المتعلّق بقواعد وأصول تطبيق المادة 17 من قانون التنظيم المدني، نصّت على أنَّ </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الإدارة تعني، إمّا البلدية وإما وزارة...</w:t>
      </w:r>
      <w:r w:rsidRPr="00F010CA">
        <w:rPr>
          <w:rFonts w:ascii="Sakkal Majalla" w:eastAsia="Times New Roman" w:hAnsi="Sakkal Majalla" w:cs="Sakkal Majalla"/>
          <w:color w:val="212529"/>
          <w:sz w:val="18"/>
          <w:szCs w:val="18"/>
          <w:vertAlign w:val="superscript"/>
          <w:rtl/>
        </w:rPr>
        <w:t>»</w:t>
      </w:r>
    </w:p>
    <w:bookmarkStart w:id="100" w:name="_ftn49"/>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"_ftnref49"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[49]</w:t>
      </w:r>
      <w:r w:rsidRPr="00F010CA">
        <w:rPr>
          <w:rFonts w:ascii="Calibri" w:eastAsia="Times New Roman" w:hAnsi="Calibri" w:cs="Calibri"/>
          <w:color w:val="212529"/>
          <w:sz w:val="20"/>
          <w:szCs w:val="20"/>
          <w:rtl/>
        </w:rPr>
        <w:fldChar w:fldCharType="end"/>
      </w:r>
      <w:bookmarkEnd w:id="100"/>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w:t>
      </w:r>
      <w:bookmarkStart w:id="101" w:name="_Hlk117682654"/>
      <w:bookmarkStart w:id="102" w:name="_Hlk117682655"/>
      <w:bookmarkStart w:id="103" w:name="_Hlk117682657"/>
      <w:bookmarkStart w:id="104" w:name="_Hlk117682658"/>
      <w:bookmarkEnd w:id="101"/>
      <w:bookmarkEnd w:id="102"/>
      <w:bookmarkEnd w:id="103"/>
      <w:r w:rsidRPr="00F010CA">
        <w:rPr>
          <w:rFonts w:ascii="Sakkal Majalla" w:eastAsia="Times New Roman" w:hAnsi="Sakkal Majalla" w:cs="Sakkal Majalla"/>
          <w:color w:val="212529"/>
          <w:sz w:val="24"/>
          <w:szCs w:val="24"/>
          <w:rtl/>
        </w:rPr>
        <w:t>-لجنة الإستملاك الإستئنافية في محافظة لبنان الجنوبي، قرار رقم 51/97 تاريخ 9/5/1997 منشور في مؤلّف المحامي موريس نخلة، ملحق قانون الإستملاك المنقّح، منشورات الحلبي الحقوقية، بيروت – لبنان 1998، ص253؛ </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 وحيث أنّ القرار الإستئنافي الصادر عن هيئة سابقة لهذه اللجنة، فقد نتيجة عدم إيداع قيمته وعدم صدور وضع يد ونقل ملكية في حينه على إسم الجهة المستملكة، قوته التنفيذية التي تلاشت بفعل مرور الزمن، هو سنتان على حصول تبليغ القرار الإستئنافي دون إستتباعه بسائر الإجراءات المنوه بها (...)</w:t>
      </w:r>
      <w:bookmarkEnd w:id="104"/>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4"/>
          <w:szCs w:val="24"/>
          <w:rtl/>
        </w:rPr>
        <w:t>وحيث أن فقدان القوة التنفيذية لهذا القرار هو الذي يجيز للجنة التي أصدرته أن تضع يدها مـجـدداً ليس لأحـد أسباب طرق المراجعة المعروفة كالإعتراض أو إعتراض الغير أو إعادة المحاكمة بل في سبيل تحقيق العدالة التي أولاها المشترع في قانون الإستملاك الجديد عناية خاصة لم تعرفها قوانين الإستملاك السابقة له على الإطلاق، مهدراً بذلك حجيّة القرار السابق أيضا لأسباب واقعية محضة...</w:t>
      </w:r>
      <w:r w:rsidRPr="00F010CA">
        <w:rPr>
          <w:rFonts w:ascii="Sakkal Majalla" w:eastAsia="Times New Roman" w:hAnsi="Sakkal Majalla" w:cs="Sakkal Majalla"/>
          <w:color w:val="212529"/>
          <w:sz w:val="18"/>
          <w:szCs w:val="18"/>
          <w:vertAlign w:val="superscript"/>
          <w:rtl/>
        </w:rPr>
        <w:t>»</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akkal Majalla" w:eastAsia="Times New Roman" w:hAnsi="Sakkal Majalla" w:cs="Sakkal Majalla"/>
          <w:color w:val="212529"/>
          <w:sz w:val="24"/>
          <w:szCs w:val="24"/>
          <w:rtl/>
        </w:rPr>
        <w:t>-هيئة التشريع والإستشارات في وزارة العدل، إستشارة رقم 79/2007 تااريخ 12/2/2007، صادر، جزء 2، ص2050/9 و10:</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حيث أنّ المادة 32 من قانون الإستملاك، بإجازتها الإدارة، قبل إيداع التعويض المقرّر، علماً أنّ التعويض يقرّر بموجب قرار صادر عن لجنة الإستملاك الإبتدائية والإستئنافيّة، أن ترجع عن مرسوم إعلان المنفعة العامّة، تكون بذلك قد رتّبت على الرّجوع عن مرسوم الإستملاك نتيجة تلاشي المفاعيل السابقة التي أنتجها المرسوم قبل الإطاحة به ومنها قرار لجنة الإستملاك الذي هو بطبيعته، وخلافاً للقرارات القضائية الأخرى، معرّضاً لإعادة النظر به، ويكفي دليلاً على ذلك مضمون البند 2 من المادّة /29/ من قانون الإستملاك.</w:t>
      </w:r>
      <w:r w:rsidRPr="00F010CA">
        <w:rPr>
          <w:rFonts w:ascii="Sakkal Majalla" w:eastAsia="Times New Roman" w:hAnsi="Sakkal Majalla" w:cs="Sakkal Majalla"/>
          <w:color w:val="212529"/>
          <w:sz w:val="18"/>
          <w:szCs w:val="18"/>
          <w:vertAlign w:val="superscript"/>
          <w:rtl/>
        </w:rPr>
        <w:t>»</w:t>
      </w:r>
    </w:p>
    <w:bookmarkStart w:id="105" w:name="_ftn50"/>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"_ftnref50"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[50]</w:t>
      </w:r>
      <w:r w:rsidRPr="00F010CA">
        <w:rPr>
          <w:rFonts w:ascii="Calibri" w:eastAsia="Times New Roman" w:hAnsi="Calibri" w:cs="Calibri"/>
          <w:color w:val="212529"/>
          <w:sz w:val="20"/>
          <w:szCs w:val="20"/>
          <w:rtl/>
        </w:rPr>
        <w:fldChar w:fldCharType="end"/>
      </w:r>
      <w:bookmarkEnd w:id="105"/>
      <w:r w:rsidRPr="00F010CA">
        <w:rPr>
          <w:rFonts w:ascii="Sakkal Majalla" w:eastAsia="Times New Roman" w:hAnsi="Sakkal Majalla" w:cs="Sakkal Majalla"/>
          <w:color w:val="212529"/>
          <w:sz w:val="24"/>
          <w:szCs w:val="24"/>
          <w:rtl/>
        </w:rPr>
        <w:t>         مجلس شورى الدّولة،</w:t>
      </w:r>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قرار رقم 362 تاريخ 10/3/1999،  مجلة القضاء الإداري في لبنان، العدد 14، مجلّد  2002، ص 357 و358 : </w:t>
      </w:r>
      <w:r w:rsidRPr="00F010CA">
        <w:rPr>
          <w:rFonts w:ascii="Sakkal Majalla" w:eastAsia="Times New Roman" w:hAnsi="Sakkal Majalla" w:cs="Sakkal Majalla"/>
          <w:color w:val="212529"/>
          <w:sz w:val="18"/>
          <w:szCs w:val="18"/>
          <w:vertAlign w:val="superscript"/>
          <w:rtl/>
        </w:rPr>
        <w:t>«</w:t>
      </w:r>
      <w:r w:rsidRPr="00F010CA">
        <w:rPr>
          <w:rFonts w:ascii="Sakkal Majalla" w:eastAsia="Times New Roman" w:hAnsi="Sakkal Majalla" w:cs="Sakkal Majalla"/>
          <w:color w:val="212529"/>
          <w:sz w:val="24"/>
          <w:szCs w:val="24"/>
          <w:rtl/>
        </w:rPr>
        <w:t> وبما أنَّ إسناد المستدعي مراجعته إلى المادة 29 من قانون الإستملاك يستتبع إعتبار أن سريان الفائدة يبدأ من تاريخ إنتهاء مدّة الستّة أشهر على إبلاغ المستدعى ضده قرار لجنة الإستملاك الإستئنافية أي أنّ الفائدة تبدأ بالسريان إعتباراً من تاريخ 24/11/1997...</w:t>
      </w:r>
      <w:r w:rsidRPr="00F010CA">
        <w:rPr>
          <w:rFonts w:ascii="Sakkal Majalla" w:eastAsia="Times New Roman" w:hAnsi="Sakkal Majalla" w:cs="Sakkal Majalla"/>
          <w:color w:val="212529"/>
          <w:sz w:val="18"/>
          <w:szCs w:val="18"/>
          <w:vertAlign w:val="superscript"/>
          <w:rtl/>
        </w:rPr>
        <w:t>»</w:t>
      </w:r>
    </w:p>
    <w:bookmarkStart w:id="106" w:name="_ftn51"/>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Calibri" w:eastAsia="Times New Roman" w:hAnsi="Calibri" w:cs="Calibri"/>
          <w:color w:val="212529"/>
          <w:sz w:val="20"/>
          <w:szCs w:val="20"/>
          <w:rtl/>
        </w:rPr>
        <w:fldChar w:fldCharType="begin"/>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Pr>
        <w:instrText>HYPERLINK "https://lebanon.saderlex.com/category/%D8%AF%D8%B1%D8%A7%D8%B3%D8%A7%D8%AA-%D9%88-%D8%A2%D8%B1%D8%A7%D8%A1/51638/%D8%A7%D9%84%D8%A5%D8%B3%D8%AA%D9%85%D9%84%D8%A7%D9%83-%D9%84%D8%B3%D8%A8%D8%A8-%D8%A7%D9%84%D9%85%D9%86%D9%81%D8%B9%D8%A9-%D8%A7%D9%84%D8%B9%D8%A7%D9%85%D8%A9" \l "_ftnref51" \o ""</w:instrText>
      </w:r>
      <w:r w:rsidRPr="00F010CA">
        <w:rPr>
          <w:rFonts w:ascii="Calibri" w:eastAsia="Times New Roman" w:hAnsi="Calibri" w:cs="Calibri"/>
          <w:color w:val="212529"/>
          <w:sz w:val="20"/>
          <w:szCs w:val="20"/>
          <w:rtl/>
        </w:rPr>
        <w:instrText xml:space="preserve"> </w:instrText>
      </w:r>
      <w:r w:rsidRPr="00F010CA">
        <w:rPr>
          <w:rFonts w:ascii="Calibri" w:eastAsia="Times New Roman" w:hAnsi="Calibri" w:cs="Calibri"/>
          <w:color w:val="212529"/>
          <w:sz w:val="20"/>
          <w:szCs w:val="20"/>
          <w:rtl/>
        </w:rPr>
        <w:fldChar w:fldCharType="separate"/>
      </w:r>
      <w:r w:rsidRPr="00F010CA">
        <w:rPr>
          <w:rFonts w:ascii="Sakkal Majalla" w:eastAsia="Times New Roman" w:hAnsi="Sakkal Majalla" w:cs="Sakkal Majalla"/>
          <w:color w:val="0563C1"/>
          <w:sz w:val="24"/>
          <w:szCs w:val="24"/>
          <w:u w:val="single"/>
        </w:rPr>
        <w:t>[51]</w:t>
      </w:r>
      <w:r w:rsidRPr="00F010CA">
        <w:rPr>
          <w:rFonts w:ascii="Calibri" w:eastAsia="Times New Roman" w:hAnsi="Calibri" w:cs="Calibri"/>
          <w:color w:val="212529"/>
          <w:sz w:val="20"/>
          <w:szCs w:val="20"/>
          <w:rtl/>
        </w:rPr>
        <w:fldChar w:fldCharType="end"/>
      </w:r>
      <w:bookmarkEnd w:id="106"/>
      <w:r w:rsidRPr="00F010CA">
        <w:rPr>
          <w:rFonts w:ascii="Calibri" w:eastAsia="Times New Roman" w:hAnsi="Calibri" w:cs="Calibri"/>
          <w:color w:val="212529"/>
          <w:sz w:val="20"/>
          <w:szCs w:val="20"/>
          <w:rtl/>
        </w:rPr>
        <w:t> </w:t>
      </w:r>
      <w:r w:rsidRPr="00F010CA">
        <w:rPr>
          <w:rFonts w:ascii="Sakkal Majalla" w:eastAsia="Times New Roman" w:hAnsi="Sakkal Majalla" w:cs="Sakkal Majalla"/>
          <w:color w:val="212529"/>
          <w:sz w:val="24"/>
          <w:szCs w:val="24"/>
          <w:rtl/>
        </w:rPr>
        <w:t>        محكمة الدرجة الأولى في جبل لبنان، الغرفة الثالثة، قرار رقم 266 تاريخ 28/5/2015، مجلة العدل، عدد 2، ص 1657 إلى 1662.</w:t>
      </w:r>
    </w:p>
    <w:p w:rsidR="00F010CA" w:rsidRPr="00F010CA" w:rsidRDefault="00F010CA" w:rsidP="00F010CA">
      <w:pPr>
        <w:shd w:val="clear" w:color="auto" w:fill="FFFFFF"/>
        <w:bidi/>
        <w:spacing w:after="100" w:afterAutospacing="1" w:line="240" w:lineRule="auto"/>
        <w:jc w:val="both"/>
        <w:rPr>
          <w:rFonts w:ascii="Segoe UI" w:eastAsia="Times New Roman" w:hAnsi="Segoe UI" w:cs="Segoe UI"/>
          <w:color w:val="212529"/>
          <w:sz w:val="24"/>
          <w:szCs w:val="24"/>
          <w:rtl/>
        </w:rPr>
      </w:pPr>
      <w:r w:rsidRPr="00F010CA">
        <w:rPr>
          <w:rFonts w:ascii="Segoe UI" w:eastAsia="Times New Roman" w:hAnsi="Segoe UI" w:cs="Segoe UI"/>
          <w:color w:val="212529"/>
          <w:sz w:val="24"/>
          <w:szCs w:val="24"/>
          <w:rtl/>
        </w:rPr>
        <w:t> </w:t>
      </w:r>
    </w:p>
    <w:p w:rsidR="00AA4B4E" w:rsidRDefault="00AA4B4E" w:rsidP="00AA4B4E">
      <w:pPr>
        <w:bidi/>
        <w:rPr>
          <w:rFonts w:hint="cs"/>
          <w:rtl/>
        </w:rPr>
      </w:pPr>
    </w:p>
    <w:sectPr w:rsidR="00AA4B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utiger-Normal">
    <w:altName w:val="Times New Roman"/>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4E"/>
    <w:rsid w:val="000B6B24"/>
    <w:rsid w:val="00AA4B4E"/>
    <w:rsid w:val="00F01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1821"/>
  <w15:chartTrackingRefBased/>
  <w15:docId w15:val="{917CAACE-BA48-479A-988D-82BF3C0E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010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10CA"/>
    <w:rPr>
      <w:rFonts w:ascii="Times New Roman" w:eastAsia="Times New Roman" w:hAnsi="Times New Roman" w:cs="Times New Roman"/>
      <w:b/>
      <w:bCs/>
      <w:sz w:val="36"/>
      <w:szCs w:val="36"/>
    </w:rPr>
  </w:style>
  <w:style w:type="paragraph" w:customStyle="1" w:styleId="msonormal0">
    <w:name w:val="msonormal"/>
    <w:basedOn w:val="Normal"/>
    <w:rsid w:val="00F010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10CA"/>
    <w:rPr>
      <w:color w:val="0000FF"/>
      <w:u w:val="single"/>
    </w:rPr>
  </w:style>
  <w:style w:type="character" w:styleId="FollowedHyperlink">
    <w:name w:val="FollowedHyperlink"/>
    <w:basedOn w:val="DefaultParagraphFont"/>
    <w:uiPriority w:val="99"/>
    <w:semiHidden/>
    <w:unhideWhenUsed/>
    <w:rsid w:val="00F010CA"/>
    <w:rPr>
      <w:color w:val="800080"/>
      <w:u w:val="single"/>
    </w:rPr>
  </w:style>
  <w:style w:type="character" w:customStyle="1" w:styleId="subject-tagicon">
    <w:name w:val="subject-tag__icon"/>
    <w:basedOn w:val="DefaultParagraphFont"/>
    <w:rsid w:val="00F010CA"/>
  </w:style>
  <w:style w:type="character" w:customStyle="1" w:styleId="subject-tagvalue">
    <w:name w:val="subject-tag__value"/>
    <w:basedOn w:val="DefaultParagraphFont"/>
    <w:rsid w:val="00F010CA"/>
  </w:style>
  <w:style w:type="paragraph" w:customStyle="1" w:styleId="text-right">
    <w:name w:val="text-right"/>
    <w:basedOn w:val="Normal"/>
    <w:rsid w:val="00F010C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010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1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763587">
      <w:bodyDiv w:val="1"/>
      <w:marLeft w:val="0"/>
      <w:marRight w:val="0"/>
      <w:marTop w:val="0"/>
      <w:marBottom w:val="0"/>
      <w:divBdr>
        <w:top w:val="none" w:sz="0" w:space="0" w:color="auto"/>
        <w:left w:val="none" w:sz="0" w:space="0" w:color="auto"/>
        <w:bottom w:val="none" w:sz="0" w:space="0" w:color="auto"/>
        <w:right w:val="none" w:sz="0" w:space="0" w:color="auto"/>
      </w:divBdr>
      <w:divsChild>
        <w:div w:id="926379664">
          <w:marLeft w:val="0"/>
          <w:marRight w:val="0"/>
          <w:marTop w:val="150"/>
          <w:marBottom w:val="150"/>
          <w:divBdr>
            <w:top w:val="none" w:sz="0" w:space="0" w:color="auto"/>
            <w:left w:val="none" w:sz="0" w:space="0" w:color="auto"/>
            <w:bottom w:val="none" w:sz="0" w:space="0" w:color="auto"/>
            <w:right w:val="none" w:sz="0" w:space="0" w:color="auto"/>
          </w:divBdr>
        </w:div>
        <w:div w:id="389424049">
          <w:marLeft w:val="0"/>
          <w:marRight w:val="0"/>
          <w:marTop w:val="0"/>
          <w:marBottom w:val="0"/>
          <w:divBdr>
            <w:top w:val="none" w:sz="0" w:space="0" w:color="auto"/>
            <w:left w:val="none" w:sz="0" w:space="0" w:color="auto"/>
            <w:bottom w:val="none" w:sz="0" w:space="0" w:color="auto"/>
            <w:right w:val="none" w:sz="0" w:space="0" w:color="auto"/>
          </w:divBdr>
          <w:divsChild>
            <w:div w:id="1386099903">
              <w:marLeft w:val="0"/>
              <w:marRight w:val="0"/>
              <w:marTop w:val="0"/>
              <w:marBottom w:val="0"/>
              <w:divBdr>
                <w:top w:val="none" w:sz="0" w:space="0" w:color="auto"/>
                <w:left w:val="none" w:sz="0" w:space="0" w:color="auto"/>
                <w:bottom w:val="none" w:sz="0" w:space="0" w:color="auto"/>
                <w:right w:val="none" w:sz="0" w:space="0" w:color="auto"/>
              </w:divBdr>
              <w:divsChild>
                <w:div w:id="1805391986">
                  <w:marLeft w:val="0"/>
                  <w:marRight w:val="0"/>
                  <w:marTop w:val="0"/>
                  <w:marBottom w:val="0"/>
                  <w:divBdr>
                    <w:top w:val="none" w:sz="0" w:space="0" w:color="auto"/>
                    <w:left w:val="none" w:sz="0" w:space="0" w:color="auto"/>
                    <w:bottom w:val="none" w:sz="0" w:space="0" w:color="auto"/>
                    <w:right w:val="none" w:sz="0" w:space="0" w:color="auto"/>
                  </w:divBdr>
                  <w:divsChild>
                    <w:div w:id="781144514">
                      <w:marLeft w:val="0"/>
                      <w:marRight w:val="0"/>
                      <w:marTop w:val="0"/>
                      <w:marBottom w:val="0"/>
                      <w:divBdr>
                        <w:top w:val="none" w:sz="0" w:space="0" w:color="auto"/>
                        <w:left w:val="none" w:sz="0" w:space="0" w:color="auto"/>
                        <w:bottom w:val="none" w:sz="0" w:space="0" w:color="auto"/>
                        <w:right w:val="none" w:sz="0" w:space="0" w:color="auto"/>
                      </w:divBdr>
                    </w:div>
                    <w:div w:id="220412052">
                      <w:marLeft w:val="0"/>
                      <w:marRight w:val="0"/>
                      <w:marTop w:val="0"/>
                      <w:marBottom w:val="0"/>
                      <w:divBdr>
                        <w:top w:val="none" w:sz="0" w:space="0" w:color="auto"/>
                        <w:left w:val="none" w:sz="0" w:space="0" w:color="auto"/>
                        <w:bottom w:val="none" w:sz="0" w:space="0" w:color="auto"/>
                        <w:right w:val="none" w:sz="0" w:space="0" w:color="auto"/>
                      </w:divBdr>
                    </w:div>
                    <w:div w:id="710501689">
                      <w:marLeft w:val="0"/>
                      <w:marRight w:val="0"/>
                      <w:marTop w:val="0"/>
                      <w:marBottom w:val="0"/>
                      <w:divBdr>
                        <w:top w:val="none" w:sz="0" w:space="0" w:color="auto"/>
                        <w:left w:val="none" w:sz="0" w:space="0" w:color="auto"/>
                        <w:bottom w:val="none" w:sz="0" w:space="0" w:color="auto"/>
                        <w:right w:val="none" w:sz="0" w:space="0" w:color="auto"/>
                      </w:divBdr>
                    </w:div>
                    <w:div w:id="1659460801">
                      <w:marLeft w:val="0"/>
                      <w:marRight w:val="0"/>
                      <w:marTop w:val="0"/>
                      <w:marBottom w:val="0"/>
                      <w:divBdr>
                        <w:top w:val="none" w:sz="0" w:space="0" w:color="auto"/>
                        <w:left w:val="none" w:sz="0" w:space="0" w:color="auto"/>
                        <w:bottom w:val="none" w:sz="0" w:space="0" w:color="auto"/>
                        <w:right w:val="none" w:sz="0" w:space="0" w:color="auto"/>
                      </w:divBdr>
                    </w:div>
                    <w:div w:id="54545762">
                      <w:marLeft w:val="0"/>
                      <w:marRight w:val="0"/>
                      <w:marTop w:val="0"/>
                      <w:marBottom w:val="0"/>
                      <w:divBdr>
                        <w:top w:val="none" w:sz="0" w:space="0" w:color="auto"/>
                        <w:left w:val="none" w:sz="0" w:space="0" w:color="auto"/>
                        <w:bottom w:val="none" w:sz="0" w:space="0" w:color="auto"/>
                        <w:right w:val="none" w:sz="0" w:space="0" w:color="auto"/>
                      </w:divBdr>
                    </w:div>
                    <w:div w:id="913315467">
                      <w:marLeft w:val="0"/>
                      <w:marRight w:val="0"/>
                      <w:marTop w:val="0"/>
                      <w:marBottom w:val="0"/>
                      <w:divBdr>
                        <w:top w:val="none" w:sz="0" w:space="0" w:color="auto"/>
                        <w:left w:val="none" w:sz="0" w:space="0" w:color="auto"/>
                        <w:bottom w:val="none" w:sz="0" w:space="0" w:color="auto"/>
                        <w:right w:val="none" w:sz="0" w:space="0" w:color="auto"/>
                      </w:divBdr>
                    </w:div>
                    <w:div w:id="1473523064">
                      <w:marLeft w:val="0"/>
                      <w:marRight w:val="0"/>
                      <w:marTop w:val="0"/>
                      <w:marBottom w:val="0"/>
                      <w:divBdr>
                        <w:top w:val="none" w:sz="0" w:space="0" w:color="auto"/>
                        <w:left w:val="none" w:sz="0" w:space="0" w:color="auto"/>
                        <w:bottom w:val="none" w:sz="0" w:space="0" w:color="auto"/>
                        <w:right w:val="none" w:sz="0" w:space="0" w:color="auto"/>
                      </w:divBdr>
                    </w:div>
                    <w:div w:id="1473522846">
                      <w:marLeft w:val="0"/>
                      <w:marRight w:val="0"/>
                      <w:marTop w:val="0"/>
                      <w:marBottom w:val="0"/>
                      <w:divBdr>
                        <w:top w:val="none" w:sz="0" w:space="0" w:color="auto"/>
                        <w:left w:val="none" w:sz="0" w:space="0" w:color="auto"/>
                        <w:bottom w:val="none" w:sz="0" w:space="0" w:color="auto"/>
                        <w:right w:val="none" w:sz="0" w:space="0" w:color="auto"/>
                      </w:divBdr>
                    </w:div>
                    <w:div w:id="1165707370">
                      <w:marLeft w:val="0"/>
                      <w:marRight w:val="0"/>
                      <w:marTop w:val="0"/>
                      <w:marBottom w:val="0"/>
                      <w:divBdr>
                        <w:top w:val="none" w:sz="0" w:space="0" w:color="auto"/>
                        <w:left w:val="none" w:sz="0" w:space="0" w:color="auto"/>
                        <w:bottom w:val="none" w:sz="0" w:space="0" w:color="auto"/>
                        <w:right w:val="none" w:sz="0" w:space="0" w:color="auto"/>
                      </w:divBdr>
                    </w:div>
                    <w:div w:id="562522946">
                      <w:marLeft w:val="0"/>
                      <w:marRight w:val="0"/>
                      <w:marTop w:val="0"/>
                      <w:marBottom w:val="0"/>
                      <w:divBdr>
                        <w:top w:val="none" w:sz="0" w:space="0" w:color="auto"/>
                        <w:left w:val="none" w:sz="0" w:space="0" w:color="auto"/>
                        <w:bottom w:val="none" w:sz="0" w:space="0" w:color="auto"/>
                        <w:right w:val="none" w:sz="0" w:space="0" w:color="auto"/>
                      </w:divBdr>
                    </w:div>
                    <w:div w:id="1901088720">
                      <w:marLeft w:val="0"/>
                      <w:marRight w:val="0"/>
                      <w:marTop w:val="0"/>
                      <w:marBottom w:val="0"/>
                      <w:divBdr>
                        <w:top w:val="none" w:sz="0" w:space="0" w:color="auto"/>
                        <w:left w:val="none" w:sz="0" w:space="0" w:color="auto"/>
                        <w:bottom w:val="none" w:sz="0" w:space="0" w:color="auto"/>
                        <w:right w:val="none" w:sz="0" w:space="0" w:color="auto"/>
                      </w:divBdr>
                    </w:div>
                    <w:div w:id="2010138667">
                      <w:marLeft w:val="0"/>
                      <w:marRight w:val="0"/>
                      <w:marTop w:val="0"/>
                      <w:marBottom w:val="0"/>
                      <w:divBdr>
                        <w:top w:val="none" w:sz="0" w:space="0" w:color="auto"/>
                        <w:left w:val="none" w:sz="0" w:space="0" w:color="auto"/>
                        <w:bottom w:val="none" w:sz="0" w:space="0" w:color="auto"/>
                        <w:right w:val="none" w:sz="0" w:space="0" w:color="auto"/>
                      </w:divBdr>
                    </w:div>
                    <w:div w:id="640691261">
                      <w:marLeft w:val="0"/>
                      <w:marRight w:val="0"/>
                      <w:marTop w:val="0"/>
                      <w:marBottom w:val="0"/>
                      <w:divBdr>
                        <w:top w:val="none" w:sz="0" w:space="0" w:color="auto"/>
                        <w:left w:val="none" w:sz="0" w:space="0" w:color="auto"/>
                        <w:bottom w:val="none" w:sz="0" w:space="0" w:color="auto"/>
                        <w:right w:val="none" w:sz="0" w:space="0" w:color="auto"/>
                      </w:divBdr>
                    </w:div>
                    <w:div w:id="867834529">
                      <w:marLeft w:val="0"/>
                      <w:marRight w:val="0"/>
                      <w:marTop w:val="0"/>
                      <w:marBottom w:val="0"/>
                      <w:divBdr>
                        <w:top w:val="none" w:sz="0" w:space="0" w:color="auto"/>
                        <w:left w:val="none" w:sz="0" w:space="0" w:color="auto"/>
                        <w:bottom w:val="none" w:sz="0" w:space="0" w:color="auto"/>
                        <w:right w:val="none" w:sz="0" w:space="0" w:color="auto"/>
                      </w:divBdr>
                    </w:div>
                    <w:div w:id="278027798">
                      <w:marLeft w:val="0"/>
                      <w:marRight w:val="0"/>
                      <w:marTop w:val="0"/>
                      <w:marBottom w:val="0"/>
                      <w:divBdr>
                        <w:top w:val="none" w:sz="0" w:space="0" w:color="auto"/>
                        <w:left w:val="none" w:sz="0" w:space="0" w:color="auto"/>
                        <w:bottom w:val="none" w:sz="0" w:space="0" w:color="auto"/>
                        <w:right w:val="none" w:sz="0" w:space="0" w:color="auto"/>
                      </w:divBdr>
                    </w:div>
                    <w:div w:id="401874225">
                      <w:marLeft w:val="0"/>
                      <w:marRight w:val="0"/>
                      <w:marTop w:val="0"/>
                      <w:marBottom w:val="0"/>
                      <w:divBdr>
                        <w:top w:val="none" w:sz="0" w:space="0" w:color="auto"/>
                        <w:left w:val="none" w:sz="0" w:space="0" w:color="auto"/>
                        <w:bottom w:val="none" w:sz="0" w:space="0" w:color="auto"/>
                        <w:right w:val="none" w:sz="0" w:space="0" w:color="auto"/>
                      </w:divBdr>
                    </w:div>
                    <w:div w:id="24138765">
                      <w:marLeft w:val="0"/>
                      <w:marRight w:val="0"/>
                      <w:marTop w:val="0"/>
                      <w:marBottom w:val="0"/>
                      <w:divBdr>
                        <w:top w:val="none" w:sz="0" w:space="0" w:color="auto"/>
                        <w:left w:val="none" w:sz="0" w:space="0" w:color="auto"/>
                        <w:bottom w:val="none" w:sz="0" w:space="0" w:color="auto"/>
                        <w:right w:val="none" w:sz="0" w:space="0" w:color="auto"/>
                      </w:divBdr>
                    </w:div>
                    <w:div w:id="665402677">
                      <w:marLeft w:val="0"/>
                      <w:marRight w:val="0"/>
                      <w:marTop w:val="0"/>
                      <w:marBottom w:val="0"/>
                      <w:divBdr>
                        <w:top w:val="none" w:sz="0" w:space="0" w:color="auto"/>
                        <w:left w:val="none" w:sz="0" w:space="0" w:color="auto"/>
                        <w:bottom w:val="none" w:sz="0" w:space="0" w:color="auto"/>
                        <w:right w:val="none" w:sz="0" w:space="0" w:color="auto"/>
                      </w:divBdr>
                    </w:div>
                    <w:div w:id="924462378">
                      <w:marLeft w:val="0"/>
                      <w:marRight w:val="0"/>
                      <w:marTop w:val="0"/>
                      <w:marBottom w:val="0"/>
                      <w:divBdr>
                        <w:top w:val="none" w:sz="0" w:space="0" w:color="auto"/>
                        <w:left w:val="none" w:sz="0" w:space="0" w:color="auto"/>
                        <w:bottom w:val="none" w:sz="0" w:space="0" w:color="auto"/>
                        <w:right w:val="none" w:sz="0" w:space="0" w:color="auto"/>
                      </w:divBdr>
                    </w:div>
                    <w:div w:id="1252201322">
                      <w:marLeft w:val="0"/>
                      <w:marRight w:val="0"/>
                      <w:marTop w:val="0"/>
                      <w:marBottom w:val="0"/>
                      <w:divBdr>
                        <w:top w:val="none" w:sz="0" w:space="0" w:color="auto"/>
                        <w:left w:val="none" w:sz="0" w:space="0" w:color="auto"/>
                        <w:bottom w:val="none" w:sz="0" w:space="0" w:color="auto"/>
                        <w:right w:val="none" w:sz="0" w:space="0" w:color="auto"/>
                      </w:divBdr>
                    </w:div>
                    <w:div w:id="1687101258">
                      <w:marLeft w:val="0"/>
                      <w:marRight w:val="0"/>
                      <w:marTop w:val="0"/>
                      <w:marBottom w:val="0"/>
                      <w:divBdr>
                        <w:top w:val="none" w:sz="0" w:space="0" w:color="auto"/>
                        <w:left w:val="none" w:sz="0" w:space="0" w:color="auto"/>
                        <w:bottom w:val="none" w:sz="0" w:space="0" w:color="auto"/>
                        <w:right w:val="none" w:sz="0" w:space="0" w:color="auto"/>
                      </w:divBdr>
                    </w:div>
                    <w:div w:id="1965303314">
                      <w:marLeft w:val="0"/>
                      <w:marRight w:val="0"/>
                      <w:marTop w:val="0"/>
                      <w:marBottom w:val="0"/>
                      <w:divBdr>
                        <w:top w:val="none" w:sz="0" w:space="0" w:color="auto"/>
                        <w:left w:val="none" w:sz="0" w:space="0" w:color="auto"/>
                        <w:bottom w:val="none" w:sz="0" w:space="0" w:color="auto"/>
                        <w:right w:val="none" w:sz="0" w:space="0" w:color="auto"/>
                      </w:divBdr>
                    </w:div>
                    <w:div w:id="204222069">
                      <w:marLeft w:val="0"/>
                      <w:marRight w:val="0"/>
                      <w:marTop w:val="0"/>
                      <w:marBottom w:val="0"/>
                      <w:divBdr>
                        <w:top w:val="none" w:sz="0" w:space="0" w:color="auto"/>
                        <w:left w:val="none" w:sz="0" w:space="0" w:color="auto"/>
                        <w:bottom w:val="none" w:sz="0" w:space="0" w:color="auto"/>
                        <w:right w:val="none" w:sz="0" w:space="0" w:color="auto"/>
                      </w:divBdr>
                    </w:div>
                    <w:div w:id="1150248028">
                      <w:marLeft w:val="0"/>
                      <w:marRight w:val="0"/>
                      <w:marTop w:val="0"/>
                      <w:marBottom w:val="0"/>
                      <w:divBdr>
                        <w:top w:val="none" w:sz="0" w:space="0" w:color="auto"/>
                        <w:left w:val="none" w:sz="0" w:space="0" w:color="auto"/>
                        <w:bottom w:val="none" w:sz="0" w:space="0" w:color="auto"/>
                        <w:right w:val="none" w:sz="0" w:space="0" w:color="auto"/>
                      </w:divBdr>
                    </w:div>
                    <w:div w:id="1312245563">
                      <w:marLeft w:val="0"/>
                      <w:marRight w:val="0"/>
                      <w:marTop w:val="0"/>
                      <w:marBottom w:val="0"/>
                      <w:divBdr>
                        <w:top w:val="none" w:sz="0" w:space="0" w:color="auto"/>
                        <w:left w:val="none" w:sz="0" w:space="0" w:color="auto"/>
                        <w:bottom w:val="none" w:sz="0" w:space="0" w:color="auto"/>
                        <w:right w:val="none" w:sz="0" w:space="0" w:color="auto"/>
                      </w:divBdr>
                    </w:div>
                    <w:div w:id="956988332">
                      <w:marLeft w:val="0"/>
                      <w:marRight w:val="0"/>
                      <w:marTop w:val="0"/>
                      <w:marBottom w:val="0"/>
                      <w:divBdr>
                        <w:top w:val="none" w:sz="0" w:space="0" w:color="auto"/>
                        <w:left w:val="none" w:sz="0" w:space="0" w:color="auto"/>
                        <w:bottom w:val="none" w:sz="0" w:space="0" w:color="auto"/>
                        <w:right w:val="none" w:sz="0" w:space="0" w:color="auto"/>
                      </w:divBdr>
                    </w:div>
                    <w:div w:id="802842732">
                      <w:marLeft w:val="0"/>
                      <w:marRight w:val="0"/>
                      <w:marTop w:val="0"/>
                      <w:marBottom w:val="0"/>
                      <w:divBdr>
                        <w:top w:val="none" w:sz="0" w:space="0" w:color="auto"/>
                        <w:left w:val="none" w:sz="0" w:space="0" w:color="auto"/>
                        <w:bottom w:val="none" w:sz="0" w:space="0" w:color="auto"/>
                        <w:right w:val="none" w:sz="0" w:space="0" w:color="auto"/>
                      </w:divBdr>
                    </w:div>
                    <w:div w:id="548687910">
                      <w:marLeft w:val="0"/>
                      <w:marRight w:val="0"/>
                      <w:marTop w:val="0"/>
                      <w:marBottom w:val="0"/>
                      <w:divBdr>
                        <w:top w:val="none" w:sz="0" w:space="0" w:color="auto"/>
                        <w:left w:val="none" w:sz="0" w:space="0" w:color="auto"/>
                        <w:bottom w:val="none" w:sz="0" w:space="0" w:color="auto"/>
                        <w:right w:val="none" w:sz="0" w:space="0" w:color="auto"/>
                      </w:divBdr>
                    </w:div>
                    <w:div w:id="1939169430">
                      <w:marLeft w:val="0"/>
                      <w:marRight w:val="0"/>
                      <w:marTop w:val="0"/>
                      <w:marBottom w:val="0"/>
                      <w:divBdr>
                        <w:top w:val="none" w:sz="0" w:space="0" w:color="auto"/>
                        <w:left w:val="none" w:sz="0" w:space="0" w:color="auto"/>
                        <w:bottom w:val="none" w:sz="0" w:space="0" w:color="auto"/>
                        <w:right w:val="none" w:sz="0" w:space="0" w:color="auto"/>
                      </w:divBdr>
                    </w:div>
                    <w:div w:id="139419165">
                      <w:marLeft w:val="0"/>
                      <w:marRight w:val="0"/>
                      <w:marTop w:val="0"/>
                      <w:marBottom w:val="0"/>
                      <w:divBdr>
                        <w:top w:val="none" w:sz="0" w:space="0" w:color="auto"/>
                        <w:left w:val="none" w:sz="0" w:space="0" w:color="auto"/>
                        <w:bottom w:val="none" w:sz="0" w:space="0" w:color="auto"/>
                        <w:right w:val="none" w:sz="0" w:space="0" w:color="auto"/>
                      </w:divBdr>
                    </w:div>
                    <w:div w:id="419641669">
                      <w:marLeft w:val="0"/>
                      <w:marRight w:val="0"/>
                      <w:marTop w:val="0"/>
                      <w:marBottom w:val="0"/>
                      <w:divBdr>
                        <w:top w:val="none" w:sz="0" w:space="0" w:color="auto"/>
                        <w:left w:val="none" w:sz="0" w:space="0" w:color="auto"/>
                        <w:bottom w:val="none" w:sz="0" w:space="0" w:color="auto"/>
                        <w:right w:val="none" w:sz="0" w:space="0" w:color="auto"/>
                      </w:divBdr>
                    </w:div>
                    <w:div w:id="874120869">
                      <w:marLeft w:val="0"/>
                      <w:marRight w:val="0"/>
                      <w:marTop w:val="0"/>
                      <w:marBottom w:val="0"/>
                      <w:divBdr>
                        <w:top w:val="none" w:sz="0" w:space="0" w:color="auto"/>
                        <w:left w:val="none" w:sz="0" w:space="0" w:color="auto"/>
                        <w:bottom w:val="none" w:sz="0" w:space="0" w:color="auto"/>
                        <w:right w:val="none" w:sz="0" w:space="0" w:color="auto"/>
                      </w:divBdr>
                    </w:div>
                    <w:div w:id="1951887068">
                      <w:marLeft w:val="0"/>
                      <w:marRight w:val="0"/>
                      <w:marTop w:val="0"/>
                      <w:marBottom w:val="0"/>
                      <w:divBdr>
                        <w:top w:val="none" w:sz="0" w:space="0" w:color="auto"/>
                        <w:left w:val="none" w:sz="0" w:space="0" w:color="auto"/>
                        <w:bottom w:val="none" w:sz="0" w:space="0" w:color="auto"/>
                        <w:right w:val="none" w:sz="0" w:space="0" w:color="auto"/>
                      </w:divBdr>
                    </w:div>
                    <w:div w:id="538276479">
                      <w:marLeft w:val="0"/>
                      <w:marRight w:val="0"/>
                      <w:marTop w:val="0"/>
                      <w:marBottom w:val="0"/>
                      <w:divBdr>
                        <w:top w:val="none" w:sz="0" w:space="0" w:color="auto"/>
                        <w:left w:val="none" w:sz="0" w:space="0" w:color="auto"/>
                        <w:bottom w:val="none" w:sz="0" w:space="0" w:color="auto"/>
                        <w:right w:val="none" w:sz="0" w:space="0" w:color="auto"/>
                      </w:divBdr>
                    </w:div>
                    <w:div w:id="751044264">
                      <w:marLeft w:val="0"/>
                      <w:marRight w:val="0"/>
                      <w:marTop w:val="0"/>
                      <w:marBottom w:val="0"/>
                      <w:divBdr>
                        <w:top w:val="none" w:sz="0" w:space="0" w:color="auto"/>
                        <w:left w:val="none" w:sz="0" w:space="0" w:color="auto"/>
                        <w:bottom w:val="none" w:sz="0" w:space="0" w:color="auto"/>
                        <w:right w:val="none" w:sz="0" w:space="0" w:color="auto"/>
                      </w:divBdr>
                    </w:div>
                    <w:div w:id="1372531603">
                      <w:marLeft w:val="0"/>
                      <w:marRight w:val="0"/>
                      <w:marTop w:val="0"/>
                      <w:marBottom w:val="0"/>
                      <w:divBdr>
                        <w:top w:val="none" w:sz="0" w:space="0" w:color="auto"/>
                        <w:left w:val="none" w:sz="0" w:space="0" w:color="auto"/>
                        <w:bottom w:val="none" w:sz="0" w:space="0" w:color="auto"/>
                        <w:right w:val="none" w:sz="0" w:space="0" w:color="auto"/>
                      </w:divBdr>
                    </w:div>
                    <w:div w:id="754546223">
                      <w:marLeft w:val="0"/>
                      <w:marRight w:val="0"/>
                      <w:marTop w:val="0"/>
                      <w:marBottom w:val="0"/>
                      <w:divBdr>
                        <w:top w:val="none" w:sz="0" w:space="0" w:color="auto"/>
                        <w:left w:val="none" w:sz="0" w:space="0" w:color="auto"/>
                        <w:bottom w:val="none" w:sz="0" w:space="0" w:color="auto"/>
                        <w:right w:val="none" w:sz="0" w:space="0" w:color="auto"/>
                      </w:divBdr>
                    </w:div>
                    <w:div w:id="533226080">
                      <w:marLeft w:val="0"/>
                      <w:marRight w:val="0"/>
                      <w:marTop w:val="0"/>
                      <w:marBottom w:val="0"/>
                      <w:divBdr>
                        <w:top w:val="none" w:sz="0" w:space="0" w:color="auto"/>
                        <w:left w:val="none" w:sz="0" w:space="0" w:color="auto"/>
                        <w:bottom w:val="none" w:sz="0" w:space="0" w:color="auto"/>
                        <w:right w:val="none" w:sz="0" w:space="0" w:color="auto"/>
                      </w:divBdr>
                    </w:div>
                    <w:div w:id="508641867">
                      <w:marLeft w:val="0"/>
                      <w:marRight w:val="0"/>
                      <w:marTop w:val="0"/>
                      <w:marBottom w:val="0"/>
                      <w:divBdr>
                        <w:top w:val="none" w:sz="0" w:space="0" w:color="auto"/>
                        <w:left w:val="none" w:sz="0" w:space="0" w:color="auto"/>
                        <w:bottom w:val="none" w:sz="0" w:space="0" w:color="auto"/>
                        <w:right w:val="none" w:sz="0" w:space="0" w:color="auto"/>
                      </w:divBdr>
                    </w:div>
                    <w:div w:id="1488789810">
                      <w:marLeft w:val="0"/>
                      <w:marRight w:val="0"/>
                      <w:marTop w:val="0"/>
                      <w:marBottom w:val="0"/>
                      <w:divBdr>
                        <w:top w:val="none" w:sz="0" w:space="0" w:color="auto"/>
                        <w:left w:val="none" w:sz="0" w:space="0" w:color="auto"/>
                        <w:bottom w:val="none" w:sz="0" w:space="0" w:color="auto"/>
                        <w:right w:val="none" w:sz="0" w:space="0" w:color="auto"/>
                      </w:divBdr>
                    </w:div>
                    <w:div w:id="466239228">
                      <w:marLeft w:val="0"/>
                      <w:marRight w:val="0"/>
                      <w:marTop w:val="0"/>
                      <w:marBottom w:val="0"/>
                      <w:divBdr>
                        <w:top w:val="none" w:sz="0" w:space="0" w:color="auto"/>
                        <w:left w:val="none" w:sz="0" w:space="0" w:color="auto"/>
                        <w:bottom w:val="none" w:sz="0" w:space="0" w:color="auto"/>
                        <w:right w:val="none" w:sz="0" w:space="0" w:color="auto"/>
                      </w:divBdr>
                    </w:div>
                    <w:div w:id="1715276454">
                      <w:marLeft w:val="0"/>
                      <w:marRight w:val="0"/>
                      <w:marTop w:val="0"/>
                      <w:marBottom w:val="0"/>
                      <w:divBdr>
                        <w:top w:val="none" w:sz="0" w:space="0" w:color="auto"/>
                        <w:left w:val="none" w:sz="0" w:space="0" w:color="auto"/>
                        <w:bottom w:val="none" w:sz="0" w:space="0" w:color="auto"/>
                        <w:right w:val="none" w:sz="0" w:space="0" w:color="auto"/>
                      </w:divBdr>
                    </w:div>
                    <w:div w:id="367488233">
                      <w:marLeft w:val="0"/>
                      <w:marRight w:val="0"/>
                      <w:marTop w:val="0"/>
                      <w:marBottom w:val="0"/>
                      <w:divBdr>
                        <w:top w:val="none" w:sz="0" w:space="0" w:color="auto"/>
                        <w:left w:val="none" w:sz="0" w:space="0" w:color="auto"/>
                        <w:bottom w:val="none" w:sz="0" w:space="0" w:color="auto"/>
                        <w:right w:val="none" w:sz="0" w:space="0" w:color="auto"/>
                      </w:divBdr>
                    </w:div>
                    <w:div w:id="1478450885">
                      <w:marLeft w:val="0"/>
                      <w:marRight w:val="0"/>
                      <w:marTop w:val="0"/>
                      <w:marBottom w:val="0"/>
                      <w:divBdr>
                        <w:top w:val="none" w:sz="0" w:space="0" w:color="auto"/>
                        <w:left w:val="none" w:sz="0" w:space="0" w:color="auto"/>
                        <w:bottom w:val="none" w:sz="0" w:space="0" w:color="auto"/>
                        <w:right w:val="none" w:sz="0" w:space="0" w:color="auto"/>
                      </w:divBdr>
                    </w:div>
                    <w:div w:id="1389722658">
                      <w:marLeft w:val="0"/>
                      <w:marRight w:val="0"/>
                      <w:marTop w:val="0"/>
                      <w:marBottom w:val="0"/>
                      <w:divBdr>
                        <w:top w:val="none" w:sz="0" w:space="0" w:color="auto"/>
                        <w:left w:val="none" w:sz="0" w:space="0" w:color="auto"/>
                        <w:bottom w:val="none" w:sz="0" w:space="0" w:color="auto"/>
                        <w:right w:val="none" w:sz="0" w:space="0" w:color="auto"/>
                      </w:divBdr>
                    </w:div>
                    <w:div w:id="14396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france.gouv.fr/juri/id/JURITEXT000021832131?init=true&amp;page=1&amp;query=08-22.131&amp;searchField=ALL&amp;tab_selection=a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juri/id/JURITEXT000020387313" TargetMode="External"/><Relationship Id="rId5" Type="http://schemas.openxmlformats.org/officeDocument/2006/relationships/hyperlink" Target="https://lebanon.saderlex.com/category/%D8%AF%D8%B1%D8%A7%D8%B3%D8%A7%D8%AA-%D9%88-%D8%A2%D8%B1%D8%A7%D8%A1/51638/%D8%A7%D9%84%D8%A5%D8%B3%D8%AA%D9%85%D9%84%D8%A7%D9%83-%D9%84%D8%B3%D8%A8%D8%A8-%D8%A7%D9%84%D9%85%D9%86%D9%81%D8%B9%D8%A9-%D8%A7%D9%84%D8%B9%D8%A7%D9%85%D8%A9" TargetMode="External"/><Relationship Id="rId4" Type="http://schemas.openxmlformats.org/officeDocument/2006/relationships/hyperlink" Target="https://bba24.org/bitrix/tools/disk/uf.php?attachedId=7091&amp;action=download&amp;ncc=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32</Pages>
  <Words>17142</Words>
  <Characters>97713</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2023-04-04T15:54:00Z</dcterms:created>
  <dcterms:modified xsi:type="dcterms:W3CDTF">2023-04-04T18:14:00Z</dcterms:modified>
</cp:coreProperties>
</file>