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9"/>
      </w:tblGrid>
      <w:tr w:rsidR="006E4163" w:rsidRPr="00654824" w:rsidTr="00F60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163" w:rsidRPr="00654824" w:rsidRDefault="006E4163" w:rsidP="006E4163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﻿في الرأي الاستشاري المتعلق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برئاسة الجامعة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اللبنانية</w:t>
            </w:r>
          </w:p>
        </w:tc>
      </w:tr>
      <w:tr w:rsidR="006E4163" w:rsidRPr="00654824" w:rsidTr="00F60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163" w:rsidRPr="00654824" w:rsidRDefault="006E4163" w:rsidP="00F60BFC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</w:p>
          <w:p w:rsidR="006E4163" w:rsidRPr="00654824" w:rsidRDefault="006E4163" w:rsidP="00F60BFC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محفوظ سكينة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</w:p>
          <w:p w:rsidR="006E4163" w:rsidRPr="00654824" w:rsidRDefault="006E4163" w:rsidP="00F60BFC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﻿بعد استمرار السجال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حول رئاسة الجامعة اللبنانية، والذي أخذ في الآونة الأخيرة طابعاً غير قانوني،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رأينا أنه قد يكون من المفيد والضروري، إلقاء الضوء بداية، على ماهية هيئة التشريع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والاستشارات وطبيعة الآراء الصادرة عنها، وذلك قبل التطرق إلى مسألة الرأي المتعلق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بالجامعة اللبنانية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إن هيئة التشريع والاستشارات هي من الهيئات التي تتألف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منها المديرية العامة لوزارة العدل (المادة 3 من تنظيم وزارة العدل للعام 1985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)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ويرأسها قاض عدلي أو إداري من الدرجة السابعة، ويعاونه قضاة عدليون أو إداريون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(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المادة 7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).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ومن ضمن مهامها، تتولى هيئة التشريع والاستشارات بناء على طلب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الوزير المختص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: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تفسير النصوص القانونية وإبداء الرأي في الأعمال والعقود التي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يكون للدولة علاقة بها الخ... (المادة 9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).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وفي ما يتعلق بالرأي الاستشاري، فإنه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يصدر عن رئيس الهيئة الذي يوقعه بعد أن يضعه بنفسه، أو يكلف أحد معاونيه بوضعه على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مسؤوليته (المادة 10). وقبل إيداعه المرجع الذي طلبه يعرض على المدير العام لوزارة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العدل، الذي عليه أن يوافق أو أن يطلب إعادة النظر به، (المادة 11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).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وان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الإدارة المختصة غير ملزمة بالرأي، إلا أن مخالفتها يجب أن تحصل بقرار معلل (المادة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14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المعدلة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).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ويتّضح مما تقدّم الأمور التالية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: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1.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إن هيئة التشريع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والاستشارات لا يمكن اعتبارها قانوناً هيئة أو محكمة قضائية. ولا تتمتع بالتالي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بالأهلية القانونية التي تخولها إصدار أحكام أو قرارات قضائية لها قوة القضية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المقضية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2.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تتولى هيئة التشريع مهام محددة منصوص عنها في المادتين 8 و9، ومن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ضمنها إبداء الرأي في بعض المسائل والمواضيع القانونية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3.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 الموضوع المطلوب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الاستشارة بشأنه، يجب أن يكون غامضاً غير واضح ويحتمل أكثر من معنى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4.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الإدارة المختصة غير ملزمة قانوناً بطلب الرأي من هيئة التشريع والاستشارات بشأن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موضوع معين. في حين أن استشارة مجلس الشورى هي واجبة في المواضيع المحددة في المادة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57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من نظامه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5.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يتولى إصدار الرأي، رئيس هيئة التشريع والاستشارات أو أحد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القضاة المعاونين له، ولا يصدر بالتالي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lastRenderedPageBreak/>
              <w:t>عن هيئة مكونة من رئيس وعضوين على الأقل،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على غرار ما هو معمول بها لدى مجلس الشورى، حيث أن الرأي الاستشاري يصدر عن الغرفة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الإدارية المؤلفة من رئيس مجلس الشورى، رئيساً، ومن مستشارين اثنين على الأقل، وذلك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بعد المداولة والمذاكرة بشأنه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6.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 الرأي الاستشاري الصادر عن رئيس الهيئة أو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أحد معاونيه لا يعتبر بحد ذاته نهائياً، بل يتوجب عرضه على المدير العام، وفي حال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الموافقة يعتبر عندها نهائياً. أما في حال عدم موافقته يمكنه أن يطلب إعادة النظر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به، وفي حال الإصرار عليه، يمكن للمدير العام أن يحيله على الهيئة الاستشارية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العليا التي تنعقد برئاسته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7.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 الرأي الاستشاري الصادر عن رئيس الهيئة أو عن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الهيئة الاستشارية العليا، لا يمكن اعتباره قراراً إدارياً نافذاً وملزماً وقابلاً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للطعن به أمام القضاء المختص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8.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 الإدارة المختصة غير ملزمة بالرأي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الاستشاري إلا أن مخالفتها له يجب أن تحصل بقرار معلل. حتى أن الرأي الاستشاري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الصادر عن الغرفة الإدارية لدى مجلس الشورى هو بدوره غير ملزم أيضاً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9.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يمكن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للإدارة المختصة أن تأخذ بالرأي الاستشاري أو أن لا تأخذ به، وفي الحالتين، يكون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موقفها قانونياً ولا يترتب عليه أية مسؤولية قانونية باعتبار أن الرأي غير ملزم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أصلاً لها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وباتخاذها الموقف التي تراه مناسباً، يعتبر الموضوع منتهياً، ولا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تجوز إعادة البحث به مجدداً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وخلاصة القول، إن الاستشارة الصادرة عن رئيس هيئة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التشريع والاستشارات أو عن مجلس الشورى، تخضع للأحكام والقواعد القانونية والإدارية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المتقدم ذكرها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ومن الاطلاع على كتاب وزير التربية الوطنية والتعليم العالي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الموجه إلى هيئة التشريع والاستشارات بشأن رئاسة الجامعة اللبنانية، يتبين ما يلي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: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1-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لقد وجه الكتاب بتاريخ 17/2/2011، أي قبل انقضاء ثلاثة أيام على انتهاء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ولاية رئيس الجامعة. ونأمل أن يكون التأخير غير مقصود. علماً أن الوزير هو من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المطلعين والمتابعين لأوضاع الجامعة ولا سيما وضعية رئيسها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2-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اعتبر الوزير في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كتابه أن رئاسة الجامعة اللبنانية غير مندرجة في عداد المجالس الأكاديمية المنصوص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عنها في المادة 14 من القانون رقم 66/2009 والتي هي محصورة برأيه في مجلس الوحدة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ومجلس الفرع ومجلس القسم فقط، وهذا الأمر يعني أن الوزير حدد موقفاً قانونياً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واضحاً بالنسبة لرئاسة الجامعة اللبنانية. وإذا كانت المسألة واضحة بهذا الشكل،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فلماذا إذن اللجوء إلى هيئة التشريع والاستشارات؟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3-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لقد حول كتاب الوزير إلى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 xml:space="preserve">هيئة التشريع والاستشارات بتاريخ 21 شباط 2011، أي بعد انقضاء يوم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lastRenderedPageBreak/>
              <w:t>واحد على شغور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مركز رئيس الجامعة، حسب افتراض الوزير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وفي ظل الأوضاع المتقدم ذكرها، اصدر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رئيس هيئة التشريع والاستشارات، بتاريخ 24 شباط، أي بعد انقضاء ثلاثة أيام من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الإحالة رأياً استشارياً، اعتبر بموجبه «أن رئيس الجامعة يتبع إلى الجهاز الإداري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وفقاً للمادة 8 من القانون الرقم 75/67، وانه لا تنطبق على المركز الذي يشغله أي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أحكام تتعلق بالجهاز الأكاديمي». وخلص في النهاية إلى القول، إن «المركز شاغر وانه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يجب أن يكلف أكبر العمداء سناً لشغل منصب الرئيس لحين تعيين رئيس أصيل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».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ويمكن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 يستفاد مما تقدّم، أن رئيس الهيئة وضع في موضع دقيق وضاغط، باعتبار أنه تسلم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الإحالة في اليوم التالي لانتهاء ولاية رئيس الجامعة، ومن البديهي ألا يتأخر في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إصدار الرأي، نظراً لكون المركز أصبح شاغراً حسب وزير التربية، ولم يكن لديه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بالتالي الوقت الكافي للاطلاع على مختلف النصوص القانونية التي ترعى الجامعة. وربما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لهذا السبب أتت الاستشارة، بمجملها، مختصرة ومقتضبة، وذلك بصرف النظر ما إذا كانت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تلك الاستشارة واقعة في موقعها القانوني الصحيح أم لا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وبعد انقضاء أربعة أيام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على صدوره، وجّه وزير التربية كتاباً إلى رئيس الجامعة، يطلب بموجبه «وجوب اعتماد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الرأي الاستشاري» المتقدّم ذكره، علماً أن مسودة الكتاب الذي أرسل سهواً إلى رئاسة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الجامعة تضمّنت عبارة «نرى مبدئياً إمكانية الاعتماد الرأي الاستشاري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..».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وفي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ردّه على كتاب الوزير في الثاني من آذار 2011، أوضح رئيس الجامعة، أنه عضو في مجلس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الجامعة الذي يشكل أعلى مجلس أكاديمي، وأرفقه بدراسة قانونية معمقة، وأنه تنطبق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عليه بالتالي أحكام المادة 14 من قانون رقم 66/2009 التي جاء فيها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: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>«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عند انتهاء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ولاية أي عضو من أعضاء المجالس الأكاديمية المنصوص عليها في هذا القانون، يستمرون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في ممارسة أعمالهم إلى حين تعيين أو انتخاب بدلاء عنهم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».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كما أكد عمداء كليات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ومعاهد الجامعة، جميعهم وبدون أي استثناء، في أكثر من بيان صادر عنهم، أن المادة 14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تنطبق على رئيس الجامعة، وانه يتوجب عليه بالتالي الاستمرار في مهامه حتى تعيين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بديل له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وينتج عما تقدم، أن الجامعة اللبنانية، وهي الإدارة المخ</w:t>
            </w:r>
            <w:bookmarkStart w:id="0" w:name="_GoBack"/>
            <w:bookmarkEnd w:id="0"/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تصة، المعنية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مباشرة بالرأي الاستشاري، أنها قد خالفته، إلا أن تلك المخالفة حصلت بموجب كتب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وبيانات معللة، من رئيس الجامعة وجميع العمداء، ويكون بالتالي موقفها منسجماً مع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أحكام المادة 14 المعدلة من نظام وزارة العدل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وبعد اتخاذها الموقف المعلل، كان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ينبغي أن ينتهي الموضوع عند هذا الحد، طبقاً للأحكام والقواعد التي ترعى مسألة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الاستشارة الإدارية، إلا أن الذي حصل هو العكس. فلقد طلب وزير التربية من عميد كلية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lastRenderedPageBreak/>
              <w:t>الآداب والعلوم الإنسانية بصفته اكبر العمداء سناً، القيام بمهام رئيس الجامعة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استناداً إلى الرأي الاستشاري المتعلق برئاسة الجامعة، إلا أن هذا الأخير رفض هذا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الأمر، معتبراً أن استمرار الرئيس الحالي بمهامه هو قانوني وتنطبق عليه أحكام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المادة 14 من القانون الرقم 66/2009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ولم يتوقف الوزير عند هذا الحدّ، لأنه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تبين في ما بعد، أن رئيس مجلس الوزراء، وبناء على طلبه، وجه بتاريخ 26/4/2011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كتاباً إلى ديوان المحاسبة، طلب بموجبه التقيد بمضمون رأي هيئة التشريع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والاستشارات، وأبلغت نسخة عنه هذا الكتاب إلى كل من: وزارة التربية - وزارة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الخارجية - وزارة المالية - التفتيش المركزي - مجلس الخدمة المدنية - مصرف لبنان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والجامعة اللبنانية. ويقودنا هذا الكتاب إلى توضيح ما يأتي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: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أ. أن ديوان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المحاسبة هو هيئة قضائية مستقلة، مرتبط إدارياً برئاسة الحكومة وهذه الأخيرة لا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تملك أية سلطة تخولها توجيه تعليمات أو توجيهات له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أن كتاب رئيس مجلس الوزراء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يشكل تدخلاً واضحاً في أعمال ديوان المحاسبة، ويعتبر بالتالي مخالفاً للقانون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ب. تعامل كتاب رئيس مجلس الوزراء مع الرأي الاستشاري الصادر عن رئيس هيئة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التشريع والاستشارات وكأنه قرار تنظيمي ملزم، باعتبار أنه طلب تعميمه على بعض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الوزارات والمؤسسات. في حين أن الرأي الاستشاري، لا يمكن اعتباره وفقاً للعلم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والاجتهاد والقانون، قراراً نافذاً ملزماً، ولهذا السبب، يكون الكتاب مخالفاً أيضاً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للقانون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وبعد يومين على صدور هذا الكتاب، أي في 28/4/2011، وجه وزير التربية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كتاباً خطياً إلى عميد كلية الهندسة، كونه أصبح أكبر العمداء سناً، يدعوه بموجبه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إلى ممارسة المهام المنوطة قانوناً برئيس الجامعة اللبنانية، إلا أن هذا الأخير،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رفض أيضاً هذا الأمر، معتبراً أن استمرار الرئيس الحالي في مهامه لحين تعيين رئيس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جديد، هو قانوني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>.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إن إصرار وزير التربية على تنفيذ الاستشارة الصادرة، عن رئيس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هيئة التشريع والاستشارات، معطوفاً على كتاب رئيس مجلس الوزراء تاريخ 26/4/2011،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يثير الأسئلة التالية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: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هل تحول الرأي الاستشاري إلى قرار نافذ وملزم وواجب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التقيد به من قبل مختلف الوزارات والإدارات وخاصة الإدارة المعنية به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هل أصبحت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الجامعة اللبنانية مديرية أو مصلحة تابعة لوزارة التربية. إن الجامعة اللبنانية هي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مؤسسة عامة تتمتع بالشخصية المعنوية وبالاستقلالين الإداري والمالي، وإدارتها منوطة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برئيسها ومجلس الجامعة فقط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lastRenderedPageBreak/>
              <w:t>وإزاء هذا الوضع، لم يبق أمام الوزير إلا خيار واحد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فقط: هو الطلب من الجهات المعنية بإحالة رئيس الجامعة على الهيئة العليا للتأديب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بحجة مخالفته القانون، لأن استمراره في العمل على تنفيذ ما جاء في الاستشارة يشكل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مخالفة للأصول القانونية التي ترعى تلك الاستشارة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ولمعرفة ما إذا كان موقف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رئيس الجامعة مخالفاً للقانون فعلاً، فما علينا إلا انتظار تقديم مراجعة طعناً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بقرار أو عمل صادر عنه أمام القضاء المختص، وعندها فقط يبنى على الشيء مقتضاه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وفي مطلق الأحوال، إذ ثبت قضائياً، أن موقف رئيس الجامعة هو غير قانوني، فهو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الذي يتحمل شخصياً، المسؤولية وما يمكن أن يترتب عليها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الخلاصة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1.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إن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الرأي الاستشاري الصادر عن رئيس هيئة التشريع والاستشارات بشأن رئاسة الجامعة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اللبنانية هو غير ملزم قانوناً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2.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إن مخالفة الجامعة، بشخص رئيسها والعمداء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للرأي الاستشاري حصلت بموقف معلل، وينسجم بالتالي مع المادة 14 المعدلة من نظام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وزارة العدل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3.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لم يعد هناك من حاجة قانونية لاستمرار السجال أو إعادة البحث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مجدداً في هذا الموضوع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  <w:t xml:space="preserve">4.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يتحمل رئيس الجامعة شخصياً المسؤولية في حال ثبت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قضائياً، أن استمراره بالمهام، بعد انتهاء ولايته، هو مخالف للقانون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.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الدكتور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محفوظ سكينة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t xml:space="preserve"> 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  <w:br/>
            </w:r>
            <w:r w:rsidRPr="00654824"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  <w:t>مستشار سابق لدى مجلس الشورى</w:t>
            </w:r>
          </w:p>
          <w:p w:rsidR="006E4163" w:rsidRPr="00654824" w:rsidRDefault="006E4163" w:rsidP="00F60BFC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SA"/>
              </w:rPr>
            </w:pPr>
            <w:r w:rsidRPr="00654824">
              <w:rPr>
                <w:rFonts w:ascii="Simplified Arabic" w:hAnsi="Simplified Arabic" w:cs="Simplified Arabic"/>
                <w:sz w:val="28"/>
                <w:szCs w:val="28"/>
              </w:rPr>
              <w:t>19-5-2011</w:t>
            </w:r>
            <w:r w:rsidRPr="00654824">
              <w:rPr>
                <w:rFonts w:ascii="Simplified Arabic" w:hAnsi="Simplified Arabic" w:cs="Simplified Arabic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2pt" o:ole="">
                  <v:imagedata r:id="rId5" o:title=""/>
                </v:shape>
                <w:control r:id="rId6" w:name="DefaultOcxName3" w:shapeid="_x0000_i1032"/>
              </w:object>
            </w:r>
            <w:r w:rsidRPr="00654824">
              <w:rPr>
                <w:rFonts w:ascii="Simplified Arabic" w:hAnsi="Simplified Arabic" w:cs="Simplified Arabic"/>
                <w:sz w:val="28"/>
                <w:szCs w:val="28"/>
              </w:rPr>
              <w:object w:dxaOrig="225" w:dyaOrig="225">
                <v:shape id="_x0000_i1035" type="#_x0000_t75" style="width:1in;height:18.2pt" o:ole="">
                  <v:imagedata r:id="rId7" o:title=""/>
                </v:shape>
                <w:control r:id="rId8" w:name="DefaultOcxName11" w:shapeid="_x0000_i1035"/>
              </w:object>
            </w:r>
            <w:r w:rsidRPr="00654824">
              <w:rPr>
                <w:rFonts w:ascii="Simplified Arabic" w:hAnsi="Simplified Arabic" w:cs="Simplified Arabic"/>
                <w:sz w:val="28"/>
                <w:szCs w:val="28"/>
              </w:rPr>
              <w:object w:dxaOrig="225" w:dyaOrig="225">
                <v:shape id="_x0000_i1038" type="#_x0000_t75" style="width:1in;height:18.2pt" o:ole="">
                  <v:imagedata r:id="rId9" o:title=""/>
                </v:shape>
                <w:control r:id="rId10" w:name="DefaultOcxName21" w:shapeid="_x0000_i1038"/>
              </w:object>
            </w:r>
          </w:p>
        </w:tc>
      </w:tr>
    </w:tbl>
    <w:p w:rsidR="00D27204" w:rsidRDefault="00D27204"/>
    <w:sectPr w:rsidR="00D27204" w:rsidSect="00D27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4163"/>
    <w:rsid w:val="002B5CCD"/>
    <w:rsid w:val="00344CC6"/>
    <w:rsid w:val="004E3AC2"/>
    <w:rsid w:val="005D1BD9"/>
    <w:rsid w:val="00654824"/>
    <w:rsid w:val="006E0E0B"/>
    <w:rsid w:val="006E4163"/>
    <w:rsid w:val="0072452C"/>
    <w:rsid w:val="00770B1D"/>
    <w:rsid w:val="0097293B"/>
    <w:rsid w:val="009E734B"/>
    <w:rsid w:val="00A16378"/>
    <w:rsid w:val="00AF1DD3"/>
    <w:rsid w:val="00D042B3"/>
    <w:rsid w:val="00D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63"/>
    <w:rPr>
      <w:sz w:val="24"/>
      <w:szCs w:val="24"/>
      <w:lang w:bidi="ar-MA"/>
    </w:rPr>
  </w:style>
  <w:style w:type="paragraph" w:styleId="Heading1">
    <w:name w:val="heading 1"/>
    <w:basedOn w:val="Normal"/>
    <w:next w:val="Normal"/>
    <w:link w:val="Heading1Char"/>
    <w:qFormat/>
    <w:rsid w:val="00A163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A163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37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378"/>
    <w:rPr>
      <w:rFonts w:asciiTheme="majorHAnsi" w:eastAsiaTheme="majorEastAsia" w:hAnsiTheme="majorHAnsi" w:cstheme="majorBidi"/>
      <w:b/>
      <w:bCs/>
      <w:kern w:val="32"/>
      <w:sz w:val="32"/>
      <w:szCs w:val="32"/>
      <w:lang w:bidi="ar-MA"/>
    </w:rPr>
  </w:style>
  <w:style w:type="character" w:customStyle="1" w:styleId="Heading2Char">
    <w:name w:val="Heading 2 Char"/>
    <w:basedOn w:val="DefaultParagraphFont"/>
    <w:link w:val="Heading2"/>
    <w:semiHidden/>
    <w:rsid w:val="00A16378"/>
    <w:rPr>
      <w:rFonts w:asciiTheme="majorHAnsi" w:eastAsiaTheme="majorEastAsia" w:hAnsiTheme="majorHAnsi" w:cstheme="majorBidi"/>
      <w:b/>
      <w:bCs/>
      <w:i/>
      <w:iCs/>
      <w:sz w:val="28"/>
      <w:szCs w:val="28"/>
      <w:lang w:bidi="ar-MA"/>
    </w:rPr>
  </w:style>
  <w:style w:type="character" w:customStyle="1" w:styleId="Heading4Char">
    <w:name w:val="Heading 4 Char"/>
    <w:basedOn w:val="DefaultParagraphFont"/>
    <w:link w:val="Heading4"/>
    <w:semiHidden/>
    <w:rsid w:val="00A16378"/>
    <w:rPr>
      <w:rFonts w:asciiTheme="minorHAnsi" w:eastAsiaTheme="minorEastAsia" w:hAnsiTheme="minorHAnsi" w:cstheme="minorBidi"/>
      <w:b/>
      <w:bCs/>
      <w:sz w:val="28"/>
      <w:szCs w:val="28"/>
      <w:lang w:bidi="ar-MA"/>
    </w:rPr>
  </w:style>
  <w:style w:type="paragraph" w:styleId="Title">
    <w:name w:val="Title"/>
    <w:basedOn w:val="Normal"/>
    <w:link w:val="TitleChar"/>
    <w:qFormat/>
    <w:rsid w:val="00A163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6378"/>
    <w:rPr>
      <w:rFonts w:asciiTheme="majorHAnsi" w:eastAsiaTheme="majorEastAsia" w:hAnsiTheme="majorHAnsi" w:cstheme="majorBidi"/>
      <w:b/>
      <w:bCs/>
      <w:kern w:val="28"/>
      <w:sz w:val="32"/>
      <w:szCs w:val="32"/>
      <w:lang w:bidi="ar-MA"/>
    </w:rPr>
  </w:style>
  <w:style w:type="character" w:styleId="Strong">
    <w:name w:val="Strong"/>
    <w:basedOn w:val="DefaultParagraphFont"/>
    <w:qFormat/>
    <w:rsid w:val="00AF1DD3"/>
    <w:rPr>
      <w:b/>
      <w:bCs/>
    </w:rPr>
  </w:style>
  <w:style w:type="paragraph" w:styleId="ListParagraph">
    <w:name w:val="List Paragraph"/>
    <w:basedOn w:val="Normal"/>
    <w:uiPriority w:val="34"/>
    <w:qFormat/>
    <w:rsid w:val="00A1637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issam ismail</cp:lastModifiedBy>
  <cp:revision>2</cp:revision>
  <dcterms:created xsi:type="dcterms:W3CDTF">2011-05-20T17:32:00Z</dcterms:created>
  <dcterms:modified xsi:type="dcterms:W3CDTF">2016-08-11T12:05:00Z</dcterms:modified>
</cp:coreProperties>
</file>