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338" w:rsidRDefault="00B24338" w:rsidP="00D7547E">
      <w:pPr>
        <w:shd w:val="clear" w:color="auto" w:fill="FFFFFF"/>
        <w:outlineLvl w:val="0"/>
        <w:rPr>
          <w:rFonts w:ascii="Tahoma" w:eastAsia="Times New Roman" w:hAnsi="Tahoma" w:cs="Tahoma"/>
          <w:b/>
          <w:bCs/>
          <w:color w:val="454646"/>
          <w:kern w:val="36"/>
          <w:sz w:val="39"/>
          <w:szCs w:val="39"/>
          <w:rtl/>
        </w:rPr>
      </w:pPr>
      <w:r w:rsidRPr="00B24338">
        <w:rPr>
          <w:rFonts w:ascii="Tahoma" w:eastAsia="Times New Roman" w:hAnsi="Tahoma" w:cs="Tahoma"/>
          <w:b/>
          <w:bCs/>
          <w:color w:val="454646"/>
          <w:kern w:val="36"/>
          <w:sz w:val="39"/>
          <w:szCs w:val="39"/>
          <w:rtl/>
        </w:rPr>
        <w:t xml:space="preserve">دراسة </w:t>
      </w:r>
      <w:r w:rsidR="00D7547E">
        <w:rPr>
          <w:rFonts w:ascii="Tahoma" w:eastAsia="Times New Roman" w:hAnsi="Tahoma" w:cs="Tahoma"/>
          <w:b/>
          <w:bCs/>
          <w:color w:val="454646"/>
          <w:kern w:val="36"/>
          <w:sz w:val="39"/>
          <w:szCs w:val="39"/>
          <w:rtl/>
        </w:rPr>
        <w:t>الدولية</w:t>
      </w:r>
      <w:r w:rsidRPr="00B24338">
        <w:rPr>
          <w:rFonts w:ascii="Tahoma" w:eastAsia="Times New Roman" w:hAnsi="Tahoma" w:cs="Tahoma"/>
          <w:b/>
          <w:bCs/>
          <w:color w:val="454646"/>
          <w:kern w:val="36"/>
          <w:sz w:val="39"/>
          <w:szCs w:val="39"/>
          <w:rtl/>
        </w:rPr>
        <w:t xml:space="preserve"> عن مجلس الشيوخ: نص دستوري يصعب تطبيقه</w:t>
      </w:r>
    </w:p>
    <w:p w:rsidR="00B24338" w:rsidRPr="00B24338" w:rsidRDefault="00B24338" w:rsidP="00B24338">
      <w:pPr>
        <w:bidi w:val="0"/>
        <w:rPr>
          <w:rFonts w:eastAsia="Times New Roman"/>
        </w:rPr>
      </w:pPr>
    </w:p>
    <w:p w:rsidR="00B24338" w:rsidRPr="00B24338" w:rsidRDefault="00B24338" w:rsidP="00B24338">
      <w:pPr>
        <w:shd w:val="clear" w:color="auto" w:fill="FFFFFF"/>
        <w:bidi w:val="0"/>
        <w:spacing w:line="5865" w:lineRule="atLeast"/>
        <w:jc w:val="center"/>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5240655" cy="1902460"/>
            <wp:effectExtent l="0" t="0" r="0" b="2540"/>
            <wp:docPr id="19" name="Picture 19" descr="http://assafir.com/Medias/Photos/2016/550x355/8a36318c-3891-49de-8c60-8d293efbf8a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safir.com/Medias/Photos/2016/550x355/8a36318c-3891-49de-8c60-8d293efbf8aa.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0655" cy="1902460"/>
                    </a:xfrm>
                    <a:prstGeom prst="rect">
                      <a:avLst/>
                    </a:prstGeom>
                    <a:noFill/>
                    <a:ln>
                      <a:noFill/>
                    </a:ln>
                  </pic:spPr>
                </pic:pic>
              </a:graphicData>
            </a:graphic>
          </wp:inline>
        </w:drawing>
      </w:r>
    </w:p>
    <w:p w:rsidR="00B24338" w:rsidRPr="00B24338" w:rsidRDefault="00B24338" w:rsidP="00B24338">
      <w:pPr>
        <w:shd w:val="clear" w:color="auto" w:fill="FFFFFF"/>
        <w:bidi w:val="0"/>
        <w:spacing w:line="5865" w:lineRule="atLeast"/>
        <w:jc w:val="center"/>
        <w:rPr>
          <w:rFonts w:ascii="Tahoma" w:eastAsia="Times New Roman" w:hAnsi="Tahoma" w:cs="Tahoma"/>
          <w:color w:val="000000"/>
          <w:sz w:val="18"/>
          <w:szCs w:val="18"/>
        </w:rPr>
      </w:pPr>
      <w:r>
        <w:rPr>
          <w:rFonts w:ascii="Tahoma" w:eastAsia="Times New Roman" w:hAnsi="Tahoma" w:cs="Tahoma"/>
          <w:noProof/>
          <w:color w:val="000000"/>
          <w:sz w:val="18"/>
          <w:szCs w:val="18"/>
        </w:rPr>
        <w:drawing>
          <wp:inline distT="0" distB="0" distL="0" distR="0">
            <wp:extent cx="2905125" cy="3382010"/>
            <wp:effectExtent l="0" t="0" r="9525" b="8890"/>
            <wp:docPr id="18" name="Picture 18" descr="http://assafir.com/Medias/Photos/2016/550x355/0ae4412a-7d46-4208-b07a-89d1e1d90d24.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ssafir.com/Medias/Photos/2016/550x355/0ae4412a-7d46-4208-b07a-89d1e1d90d24.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3382010"/>
                    </a:xfrm>
                    <a:prstGeom prst="rect">
                      <a:avLst/>
                    </a:prstGeom>
                    <a:noFill/>
                    <a:ln>
                      <a:noFill/>
                    </a:ln>
                  </pic:spPr>
                </pic:pic>
              </a:graphicData>
            </a:graphic>
          </wp:inline>
        </w:drawing>
      </w:r>
    </w:p>
    <w:p w:rsidR="00B24338" w:rsidRPr="00B24338" w:rsidRDefault="00B24338" w:rsidP="00B24338">
      <w:pPr>
        <w:shd w:val="clear" w:color="auto" w:fill="FFFFFF"/>
        <w:bidi w:val="0"/>
        <w:rPr>
          <w:rFonts w:ascii="Tahoma" w:eastAsia="Times New Roman" w:hAnsi="Tahoma" w:cs="Tahoma"/>
          <w:color w:val="000000"/>
          <w:sz w:val="18"/>
          <w:szCs w:val="18"/>
        </w:rPr>
      </w:pPr>
      <w:r w:rsidRPr="00B24338">
        <w:rPr>
          <w:rFonts w:ascii="Tahoma" w:eastAsia="Times New Roman" w:hAnsi="Tahoma" w:cs="Tahoma"/>
          <w:color w:val="000000"/>
          <w:sz w:val="18"/>
          <w:szCs w:val="18"/>
        </w:rPr>
        <w:lastRenderedPageBreak/>
        <w:t>1</w:t>
      </w:r>
    </w:p>
    <w:p w:rsidR="00B24338" w:rsidRPr="00B24338" w:rsidRDefault="00B24338" w:rsidP="00F85B6E">
      <w:pPr>
        <w:shd w:val="clear" w:color="auto" w:fill="FFFFFF"/>
        <w:rPr>
          <w:rFonts w:ascii="Tahoma" w:eastAsia="Times New Roman" w:hAnsi="Tahoma" w:cs="Tahoma"/>
          <w:color w:val="000000"/>
          <w:sz w:val="18"/>
          <w:szCs w:val="18"/>
        </w:rPr>
      </w:pPr>
      <w:r w:rsidRPr="00B24338">
        <w:rPr>
          <w:rFonts w:ascii="Tahoma" w:eastAsia="Times New Roman" w:hAnsi="Tahoma" w:cs="Tahoma"/>
          <w:color w:val="000000"/>
          <w:sz w:val="18"/>
          <w:szCs w:val="18"/>
          <w:rtl/>
        </w:rPr>
        <w:t>نشر هذا المقال في جريدة السفير بتاريخ</w:t>
      </w:r>
      <w:r w:rsidRPr="00B24338">
        <w:rPr>
          <w:rFonts w:ascii="Tahoma" w:eastAsia="Times New Roman" w:hAnsi="Tahoma" w:cs="Tahoma"/>
          <w:color w:val="000000"/>
          <w:sz w:val="18"/>
          <w:szCs w:val="18"/>
        </w:rPr>
        <w:t> </w:t>
      </w:r>
      <w:hyperlink r:id="rId10" w:tgtFrame="_blank" w:history="1">
        <w:r w:rsidRPr="00B24338">
          <w:rPr>
            <w:rFonts w:ascii="Tahoma" w:eastAsia="Times New Roman" w:hAnsi="Tahoma" w:cs="Tahoma"/>
            <w:b/>
            <w:bCs/>
            <w:color w:val="6B0233"/>
            <w:sz w:val="18"/>
            <w:szCs w:val="18"/>
          </w:rPr>
          <w:t>2016-11-30</w:t>
        </w:r>
      </w:hyperlink>
      <w:r w:rsidRPr="00B24338">
        <w:rPr>
          <w:rFonts w:ascii="Tahoma" w:eastAsia="Times New Roman" w:hAnsi="Tahoma" w:cs="Tahoma"/>
          <w:color w:val="000000"/>
          <w:sz w:val="18"/>
          <w:szCs w:val="18"/>
        </w:rPr>
        <w:t> </w:t>
      </w:r>
      <w:r w:rsidRPr="00B24338">
        <w:rPr>
          <w:rFonts w:ascii="Tahoma" w:eastAsia="Times New Roman" w:hAnsi="Tahoma" w:cs="Tahoma"/>
          <w:color w:val="000000"/>
          <w:sz w:val="18"/>
          <w:szCs w:val="18"/>
          <w:rtl/>
        </w:rPr>
        <w:t>على الصفحة رقم 2 – لبنان</w:t>
      </w:r>
    </w:p>
    <w:p w:rsidR="00B24338" w:rsidRPr="00B24338" w:rsidRDefault="00B24338" w:rsidP="00B24338">
      <w:pPr>
        <w:shd w:val="clear" w:color="auto" w:fill="FFFFFF"/>
        <w:spacing w:before="100" w:beforeAutospacing="1" w:after="100" w:afterAutospacing="1"/>
        <w:ind w:left="30" w:right="30"/>
        <w:textAlignment w:val="top"/>
        <w:rPr>
          <w:rFonts w:ascii="Tahoma" w:eastAsia="Times New Roman" w:hAnsi="Tahoma" w:cs="Tahoma"/>
          <w:color w:val="000000"/>
          <w:sz w:val="18"/>
          <w:szCs w:val="18"/>
          <w:rtl/>
        </w:rPr>
      </w:pPr>
    </w:p>
    <w:p w:rsidR="00B24338" w:rsidRPr="00B24338" w:rsidRDefault="00B24338" w:rsidP="00F85B6E">
      <w:pPr>
        <w:shd w:val="clear" w:color="auto" w:fill="FFFFFF"/>
        <w:spacing w:before="100" w:beforeAutospacing="1" w:after="100" w:afterAutospacing="1" w:line="384" w:lineRule="atLeast"/>
        <w:jc w:val="both"/>
        <w:textAlignment w:val="top"/>
        <w:rPr>
          <w:rFonts w:ascii="Tahoma" w:eastAsia="Times New Roman" w:hAnsi="Tahoma" w:cs="Tahoma"/>
          <w:color w:val="000000"/>
          <w:sz w:val="21"/>
          <w:szCs w:val="21"/>
          <w:rtl/>
        </w:rPr>
      </w:pPr>
      <w:bookmarkStart w:id="0" w:name="_GoBack"/>
      <w:r w:rsidRPr="00B24338">
        <w:rPr>
          <w:rFonts w:ascii="Tahoma" w:eastAsia="Times New Roman" w:hAnsi="Tahoma" w:cs="Tahoma"/>
          <w:color w:val="000000"/>
          <w:sz w:val="21"/>
          <w:szCs w:val="21"/>
          <w:rtl/>
        </w:rPr>
        <w:t>يطفو، بين الحين والآخر، على سطح المناقشات السياسية والقانونية والإعلامية موضوع إنشاء مجلس للشيوخ وذلك تحقيقاً لما نصت عليه اتفاقية الطائف وتكرس نصاً دستورياً. لكن سرعان ما يخبو النقاش «وينام» نومة أهل الكهف، ليعود ويصحو بعد فترة. وهذا ما حصل في جلسة الحوار الوطني التي عقدت في مقر رئيس مجلس النواب في عين التينة في آب 2016، حيث تم «نبش» موضوع إنشاء مجلس الشيوخ لكن شيئاً عملياً لم يتحقق وغاب الموضوع عن النقاشات في الأيام والأسابيع اللاحقة.</w:t>
      </w:r>
      <w:r w:rsidRPr="00B24338">
        <w:rPr>
          <w:rFonts w:ascii="Tahoma" w:eastAsia="Times New Roman" w:hAnsi="Tahoma" w:cs="Tahoma"/>
          <w:color w:val="000000"/>
          <w:sz w:val="21"/>
          <w:szCs w:val="21"/>
          <w:rtl/>
        </w:rPr>
        <w:br/>
        <w:t>فما هي الخلفيات التاريخية والسياسية والدستورية لإنشاء مجلس الشيوخ في لبنان، وفق دراسة أعدتها شركة «الدولية للمعلومات»؟</w:t>
      </w:r>
      <w:r w:rsidRPr="00B24338">
        <w:rPr>
          <w:rFonts w:ascii="Tahoma" w:eastAsia="Times New Roman" w:hAnsi="Tahoma" w:cs="Tahoma"/>
          <w:color w:val="000000"/>
          <w:sz w:val="21"/>
          <w:szCs w:val="21"/>
          <w:rtl/>
        </w:rPr>
        <w:br/>
        <w:t>بعد إعلان دولة لبنان الكبير في العام 1920 وإقرار الدستور في 23 أيار 1926 وبدء الحياة البرلمانية اعتمد لبنان نظام المجلسين، أي مجلس للنواب ومجلس للشيوخ.</w:t>
      </w:r>
      <w:r w:rsidRPr="00B24338">
        <w:rPr>
          <w:rFonts w:ascii="Tahoma" w:eastAsia="Times New Roman" w:hAnsi="Tahoma" w:cs="Tahoma"/>
          <w:color w:val="000000"/>
          <w:sz w:val="21"/>
          <w:szCs w:val="21"/>
          <w:rtl/>
        </w:rPr>
        <w:br/>
        <w:t>فقد نصت المادة 22 من الدستور الصادر في العام 1926 «على إنشاء مجلس للشيوخ مؤلف من 16 عضواً يعين رئيس الحكومة سبعة منهم بعد استطلاع رأي الوزراء وينتخب الباقون وتكون مدة ولاية عضو مجلس الشيوخ ست سنوات ويمكن أن يعاد انتخاب الشيوخ الذين انتهت مدة ولايتهم وأن يجدد تعيينهم على التوالي».</w:t>
      </w:r>
      <w:r w:rsidRPr="00B24338">
        <w:rPr>
          <w:rFonts w:ascii="Tahoma" w:eastAsia="Times New Roman" w:hAnsi="Tahoma" w:cs="Tahoma"/>
          <w:color w:val="000000"/>
          <w:sz w:val="21"/>
          <w:szCs w:val="21"/>
          <w:rtl/>
        </w:rPr>
        <w:br/>
        <w:t>ونصت المادة 98 على الآتي: «تسهيلاً لوضع هذا الدستور موضع الإجراء في الحال، وتأميناً لتنفيذه بتمامه، يعطي لفخامة المفوض السامي للجمهورية الفرنسوية الحق بتعيين مجلس الشيوخ الأول المؤلف وفقاً لأحكام المادة 22 و96 إلى مدى لا يتجاوز سنة 1928».</w:t>
      </w:r>
      <w:r w:rsidRPr="00B24338">
        <w:rPr>
          <w:rFonts w:ascii="Tahoma" w:eastAsia="Times New Roman" w:hAnsi="Tahoma" w:cs="Tahoma"/>
          <w:color w:val="000000"/>
          <w:sz w:val="21"/>
          <w:szCs w:val="21"/>
          <w:rtl/>
        </w:rPr>
        <w:br/>
        <w:t>وتبعاً للمادة 96 القديمة توزعت كراسي المجلس على الطوائف:</w:t>
      </w:r>
      <w:r w:rsidRPr="00B24338">
        <w:rPr>
          <w:rFonts w:ascii="Tahoma" w:eastAsia="Times New Roman" w:hAnsi="Tahoma" w:cs="Tahoma"/>
          <w:color w:val="000000"/>
          <w:sz w:val="21"/>
          <w:szCs w:val="21"/>
          <w:rtl/>
        </w:rPr>
        <w:br/>
        <w:t>5 موارنة ـ 3 سنة ـ 3 شيعة ـ 2 أرثوذكس ـ1 كاثوليك ـ 1 درزي ـ1 أقليات.</w:t>
      </w:r>
      <w:r w:rsidRPr="00B24338">
        <w:rPr>
          <w:rFonts w:ascii="Tahoma" w:eastAsia="Times New Roman" w:hAnsi="Tahoma" w:cs="Tahoma"/>
          <w:color w:val="000000"/>
          <w:sz w:val="21"/>
          <w:szCs w:val="21"/>
          <w:rtl/>
        </w:rPr>
        <w:br/>
        <w:t>وعين المفوض السامي الفرنسي دوجوفينل الأعضاء بموجب قرار رقم 305 في العام 1926.</w:t>
      </w:r>
      <w:r w:rsidRPr="00B24338">
        <w:rPr>
          <w:rFonts w:ascii="Tahoma" w:eastAsia="Times New Roman" w:hAnsi="Tahoma" w:cs="Tahoma"/>
          <w:color w:val="000000"/>
          <w:sz w:val="21"/>
          <w:szCs w:val="21"/>
          <w:rtl/>
        </w:rPr>
        <w:br/>
        <w:t>وحدَّدت المادة 23 القديمة شروط العضوية: «بأن يكون عضو مجلس الشيوخ لبنانياً بالغاً من السن خمساً وثلاثين سنة كاملة. ولا يشترط في صحة انتخابه أو تعينه عضواً في مجلس الشيوخ أن يكون مقيماً في لبنان الكبير في موعد الانتخاب، وسيوضع قانون خاص تعين بموجبه مناطق الانتخاب وأهلية المنتخبين وكيفية انتخابهم».</w:t>
      </w:r>
      <w:r w:rsidRPr="00B24338">
        <w:rPr>
          <w:rFonts w:ascii="Tahoma" w:eastAsia="Times New Roman" w:hAnsi="Tahoma" w:cs="Tahoma"/>
          <w:color w:val="000000"/>
          <w:sz w:val="21"/>
          <w:szCs w:val="21"/>
          <w:rtl/>
        </w:rPr>
        <w:br/>
        <w:t>ومن صلاحية المجلس وفقاً لنص المادة 19 القديمة: «في الأصل لا ينشر قانون إلا بعد أن يقره المجلسان (أي النواب والشيوخ) على ان القوانين التي تقدمها الحكومة ويصدقها مجلس النواب أو يشرعها مجلس النواب ويقرها بالاتفاق مع الحكومة لا تطرح على مجلس الشيوخ إلا بناء على طلبه».</w:t>
      </w:r>
      <w:r w:rsidRPr="00B24338">
        <w:rPr>
          <w:rFonts w:ascii="Tahoma" w:eastAsia="Times New Roman" w:hAnsi="Tahoma" w:cs="Tahoma"/>
          <w:color w:val="000000"/>
          <w:sz w:val="21"/>
          <w:szCs w:val="21"/>
          <w:rtl/>
        </w:rPr>
        <w:br/>
        <w:t>إن القوانين المذكورة تبلغ مجلس الشيوخ فإذا شاء هذا المجلس أن يضعها قيد البحث وجب عليه ان يعلم الحكومة برغبته في خلال ثمانية أيام، حتى اذا انقضت هذه المهلة ولم يفعل، حسب موافقاً عليها.</w:t>
      </w:r>
      <w:r w:rsidRPr="00B24338">
        <w:rPr>
          <w:rFonts w:ascii="Tahoma" w:eastAsia="Times New Roman" w:hAnsi="Tahoma" w:cs="Tahoma"/>
          <w:color w:val="000000"/>
          <w:sz w:val="21"/>
          <w:szCs w:val="21"/>
          <w:rtl/>
        </w:rPr>
        <w:br/>
        <w:t xml:space="preserve">وفي أول تعديل للدستور اللبناني حصل في 17 تشرين الأول 1927 تم إلغاء مجلس الشيوخ بحيث أناط </w:t>
      </w:r>
      <w:r w:rsidRPr="00B24338">
        <w:rPr>
          <w:rFonts w:ascii="Tahoma" w:eastAsia="Times New Roman" w:hAnsi="Tahoma" w:cs="Tahoma"/>
          <w:color w:val="000000"/>
          <w:sz w:val="21"/>
          <w:szCs w:val="21"/>
          <w:rtl/>
        </w:rPr>
        <w:lastRenderedPageBreak/>
        <w:t>السلطة المشترعة بهيئة واحدة هي مجلس النواب بدلاً من هيئتين وهما مجلس الشيوخ ومجلس النواب.</w:t>
      </w:r>
      <w:r w:rsidRPr="00B24338">
        <w:rPr>
          <w:rFonts w:ascii="Tahoma" w:eastAsia="Times New Roman" w:hAnsi="Tahoma" w:cs="Tahoma"/>
          <w:color w:val="000000"/>
          <w:sz w:val="21"/>
          <w:szCs w:val="21"/>
          <w:rtl/>
        </w:rPr>
        <w:br/>
        <w:t>مجلس الشيوخ في الطائف</w:t>
      </w:r>
      <w:r w:rsidRPr="00B24338">
        <w:rPr>
          <w:rFonts w:ascii="Tahoma" w:eastAsia="Times New Roman" w:hAnsi="Tahoma" w:cs="Tahoma"/>
          <w:color w:val="000000"/>
          <w:sz w:val="21"/>
          <w:szCs w:val="21"/>
          <w:rtl/>
        </w:rPr>
        <w:br/>
        <w:t>استحوذ إنشاء مجلس للشيوخ على حيز كبير من المناقشات التي جرت في مدينة الطائف السعودية ونصت الوثيقة الختامية للطائف على الآتي: «مع انتخاب أول مجلس نواب على أساس وطني لا طائفي يستحدث مجلس للشيوخ تتمثل فيه جميع العائلات الروحية وتنحصر صلاحياته في القضايا المصيرية».</w:t>
      </w:r>
      <w:r w:rsidRPr="00B24338">
        <w:rPr>
          <w:rFonts w:ascii="Tahoma" w:eastAsia="Times New Roman" w:hAnsi="Tahoma" w:cs="Tahoma"/>
          <w:color w:val="000000"/>
          <w:sz w:val="21"/>
          <w:szCs w:val="21"/>
          <w:rtl/>
        </w:rPr>
        <w:br/>
        <w:t>ويقول بعض النواب الذين شاركوا في اجتماعات الطائف إن رئاسة هذا المجلس معقودة للطائفة الدرزية، في حين ينفي آخرون الأمر، مبررين ذلك أنه مع إنشاء مجلس للشيوخ لا تنحصر الرئاسة بأي طائفة وبالتالي لا يمكن حصر رئاسة هذا المجلس بطائفة بعينها، فيما يصر الأرثوذكس على أن تكون رئاسته لهم، باعتبار الرئاسات الأربع موزعة مناصفة بين المسلمين والمسيحيين.</w:t>
      </w:r>
      <w:r w:rsidRPr="00B24338">
        <w:rPr>
          <w:rFonts w:ascii="Tahoma" w:eastAsia="Times New Roman" w:hAnsi="Tahoma" w:cs="Tahoma"/>
          <w:color w:val="000000"/>
          <w:sz w:val="21"/>
          <w:szCs w:val="21"/>
          <w:rtl/>
        </w:rPr>
        <w:br/>
        <w:t>مجلس الشيوخ في الدستور</w:t>
      </w:r>
      <w:r w:rsidRPr="00B24338">
        <w:rPr>
          <w:rFonts w:ascii="Tahoma" w:eastAsia="Times New Roman" w:hAnsi="Tahoma" w:cs="Tahoma"/>
          <w:color w:val="000000"/>
          <w:sz w:val="21"/>
          <w:szCs w:val="21"/>
          <w:rtl/>
        </w:rPr>
        <w:br/>
        <w:t>تم تعديل الدستور في 21 أيلول 1990 بموجب اتفاقية الطائف وتم إدراج النص الوارد في اتفاقية الطائف في نص المادة 22 من الدستور. أي أن الدستور نص منذ أكثر من 26 عاماً على إنشاء هذا المجلس لكنه لم يبصر النور لاعتبارات سياسية وطائفية ودستورية عدة تطرح أسئلة لا تتوفر عليها إجابات قاطعة منها:</w:t>
      </w:r>
      <w:r w:rsidRPr="00B24338">
        <w:rPr>
          <w:rFonts w:ascii="Tahoma" w:eastAsia="Times New Roman" w:hAnsi="Tahoma" w:cs="Tahoma"/>
          <w:color w:val="000000"/>
          <w:sz w:val="21"/>
          <w:szCs w:val="21"/>
          <w:rtl/>
        </w:rPr>
        <w:br/>
        <w:t>ما هي القضايا المصيرية المناطة بالمجلس؟ وقد اعتبر بعض النواب الذين شاركوا في اجتماعات الطائف ان هذه القضايا هي القضايا التي توجب موافقة ثلثي عدد أعضاء الحكومة المحدد في مرسوم تشكيلها والتي حددتها المادة 65 من الدستور وتشمل: تعديل الدستور - إعلان حالة الطوارئ وإلغاءها - الحرب والسلم - التعبئة العامة - الاتفاقات والمعاهدات الدولية - الموازنة العامة - الخطط الإنمائية الشاملة والطويلة المدى - إعادة النظر في التقسيم الإداري - حل مجلس النواب - قانون الانتخابات - قانون الجنسية - قوانين الأحوال الشخصية - إقالة الوزراء.</w:t>
      </w:r>
      <w:r w:rsidRPr="00B24338">
        <w:rPr>
          <w:rFonts w:ascii="Tahoma" w:eastAsia="Times New Roman" w:hAnsi="Tahoma" w:cs="Tahoma"/>
          <w:color w:val="000000"/>
          <w:sz w:val="21"/>
          <w:szCs w:val="21"/>
          <w:rtl/>
        </w:rPr>
        <w:br/>
        <w:t>هذا ما يدفعنا إلى طرح الأسئلة التالية: ما هو عدد أعضاء مجلس الشيوخ؟ ما هو نظام الانتخاب الذي سيعتمد؟ وكم ستبلغ ميزانية المجلس؟ وهل تشكل الصلاحيات المعطاة للمجلس انتقاصاً أو حداً من صلاحيات مجلس النواب أو أية سلطة أخرى؟</w:t>
      </w:r>
      <w:r w:rsidRPr="00B24338">
        <w:rPr>
          <w:rFonts w:ascii="Tahoma" w:eastAsia="Times New Roman" w:hAnsi="Tahoma" w:cs="Tahoma"/>
          <w:color w:val="000000"/>
          <w:sz w:val="21"/>
          <w:szCs w:val="21"/>
          <w:rtl/>
        </w:rPr>
        <w:br/>
        <w:t>خلاصة:</w:t>
      </w:r>
      <w:r w:rsidRPr="00B24338">
        <w:rPr>
          <w:rFonts w:ascii="Tahoma" w:eastAsia="Times New Roman" w:hAnsi="Tahoma" w:cs="Tahoma"/>
          <w:color w:val="000000"/>
          <w:sz w:val="21"/>
          <w:szCs w:val="21"/>
          <w:rtl/>
        </w:rPr>
        <w:br/>
        <w:t>ان ربط إنشاء مجلس الشيوخ بانتخاب مجلس نواب على أساس وطني لا طائفي يعني استحالة إنشائه لأن الممارسة السياسية والطائفية منذ تطبيق الطائف زادت حدة واتسع نطاقها وبالتالي فان إلغاء الطائفة في مجلس النواب يبدو أمراً صعباً لا بل مستحيلاً وهذا ما يجعل من إنشاء مجلس الشيوخ أمراً متعذراً، إلا في حالة واحدة وهي تعديل الدستور والنص بإنشاء مجلس الشيوخ مع الإبقاء على انتخاب مجلس النواب على أساس طائفي وعندها ما هو مبرر إنشاء مجلسين طائفيين. ويكون مجلس الشيوخ إضافة وتخمة جديدة في المؤسسات.</w:t>
      </w:r>
    </w:p>
    <w:bookmarkEnd w:id="0"/>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574DA"/>
    <w:multiLevelType w:val="multilevel"/>
    <w:tmpl w:val="4244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338"/>
    <w:rsid w:val="00093987"/>
    <w:rsid w:val="001262C8"/>
    <w:rsid w:val="001836A6"/>
    <w:rsid w:val="004B399F"/>
    <w:rsid w:val="00B24338"/>
    <w:rsid w:val="00CE19F8"/>
    <w:rsid w:val="00D7547E"/>
    <w:rsid w:val="00DC76FA"/>
    <w:rsid w:val="00F85B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B24338"/>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B24338"/>
    <w:rPr>
      <w:rFonts w:eastAsia="Times New Roman"/>
      <w:b/>
      <w:bCs/>
      <w:kern w:val="36"/>
      <w:sz w:val="48"/>
      <w:szCs w:val="48"/>
    </w:rPr>
  </w:style>
  <w:style w:type="character" w:styleId="Hyperlink">
    <w:name w:val="Hyperlink"/>
    <w:basedOn w:val="DefaultParagraphFont"/>
    <w:uiPriority w:val="99"/>
    <w:semiHidden/>
    <w:unhideWhenUsed/>
    <w:rsid w:val="00B24338"/>
    <w:rPr>
      <w:color w:val="0000FF"/>
      <w:u w:val="single"/>
    </w:rPr>
  </w:style>
  <w:style w:type="character" w:customStyle="1" w:styleId="apple-converted-space">
    <w:name w:val="apple-converted-space"/>
    <w:basedOn w:val="DefaultParagraphFont"/>
    <w:rsid w:val="00B24338"/>
  </w:style>
  <w:style w:type="character" w:customStyle="1" w:styleId="magnetrellkrel55-1">
    <w:name w:val="_magnetrellkrel_55-1"/>
    <w:basedOn w:val="DefaultParagraphFont"/>
    <w:rsid w:val="00B24338"/>
  </w:style>
  <w:style w:type="paragraph" w:styleId="NormalWeb">
    <w:name w:val="Normal (Web)"/>
    <w:basedOn w:val="Normal"/>
    <w:uiPriority w:val="99"/>
    <w:semiHidden/>
    <w:unhideWhenUsed/>
    <w:rsid w:val="00B24338"/>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B24338"/>
    <w:rPr>
      <w:rFonts w:ascii="Tahoma" w:hAnsi="Tahoma" w:cs="Tahoma"/>
      <w:sz w:val="16"/>
      <w:szCs w:val="16"/>
    </w:rPr>
  </w:style>
  <w:style w:type="character" w:customStyle="1" w:styleId="BalloonTextChar">
    <w:name w:val="Balloon Text Char"/>
    <w:basedOn w:val="DefaultParagraphFont"/>
    <w:link w:val="BalloonText"/>
    <w:uiPriority w:val="99"/>
    <w:semiHidden/>
    <w:rsid w:val="00B24338"/>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B24338"/>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B24338"/>
    <w:rPr>
      <w:rFonts w:eastAsia="Times New Roman"/>
      <w:b/>
      <w:bCs/>
      <w:kern w:val="36"/>
      <w:sz w:val="48"/>
      <w:szCs w:val="48"/>
    </w:rPr>
  </w:style>
  <w:style w:type="character" w:styleId="Hyperlink">
    <w:name w:val="Hyperlink"/>
    <w:basedOn w:val="DefaultParagraphFont"/>
    <w:uiPriority w:val="99"/>
    <w:semiHidden/>
    <w:unhideWhenUsed/>
    <w:rsid w:val="00B24338"/>
    <w:rPr>
      <w:color w:val="0000FF"/>
      <w:u w:val="single"/>
    </w:rPr>
  </w:style>
  <w:style w:type="character" w:customStyle="1" w:styleId="apple-converted-space">
    <w:name w:val="apple-converted-space"/>
    <w:basedOn w:val="DefaultParagraphFont"/>
    <w:rsid w:val="00B24338"/>
  </w:style>
  <w:style w:type="character" w:customStyle="1" w:styleId="magnetrellkrel55-1">
    <w:name w:val="_magnetrellkrel_55-1"/>
    <w:basedOn w:val="DefaultParagraphFont"/>
    <w:rsid w:val="00B24338"/>
  </w:style>
  <w:style w:type="paragraph" w:styleId="NormalWeb">
    <w:name w:val="Normal (Web)"/>
    <w:basedOn w:val="Normal"/>
    <w:uiPriority w:val="99"/>
    <w:semiHidden/>
    <w:unhideWhenUsed/>
    <w:rsid w:val="00B24338"/>
    <w:pPr>
      <w:bidi w:val="0"/>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B24338"/>
    <w:rPr>
      <w:rFonts w:ascii="Tahoma" w:hAnsi="Tahoma" w:cs="Tahoma"/>
      <w:sz w:val="16"/>
      <w:szCs w:val="16"/>
    </w:rPr>
  </w:style>
  <w:style w:type="character" w:customStyle="1" w:styleId="BalloonTextChar">
    <w:name w:val="Balloon Text Char"/>
    <w:basedOn w:val="DefaultParagraphFont"/>
    <w:link w:val="BalloonText"/>
    <w:uiPriority w:val="99"/>
    <w:semiHidden/>
    <w:rsid w:val="00B24338"/>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722857">
      <w:bodyDiv w:val="1"/>
      <w:marLeft w:val="0"/>
      <w:marRight w:val="0"/>
      <w:marTop w:val="0"/>
      <w:marBottom w:val="0"/>
      <w:divBdr>
        <w:top w:val="none" w:sz="0" w:space="0" w:color="auto"/>
        <w:left w:val="none" w:sz="0" w:space="0" w:color="auto"/>
        <w:bottom w:val="none" w:sz="0" w:space="0" w:color="auto"/>
        <w:right w:val="none" w:sz="0" w:space="0" w:color="auto"/>
      </w:divBdr>
      <w:divsChild>
        <w:div w:id="832918346">
          <w:marLeft w:val="0"/>
          <w:marRight w:val="0"/>
          <w:marTop w:val="0"/>
          <w:marBottom w:val="0"/>
          <w:divBdr>
            <w:top w:val="none" w:sz="0" w:space="0" w:color="auto"/>
            <w:left w:val="none" w:sz="0" w:space="0" w:color="auto"/>
            <w:bottom w:val="none" w:sz="0" w:space="0" w:color="auto"/>
            <w:right w:val="none" w:sz="0" w:space="0" w:color="auto"/>
          </w:divBdr>
        </w:div>
        <w:div w:id="1452284972">
          <w:marLeft w:val="0"/>
          <w:marRight w:val="0"/>
          <w:marTop w:val="0"/>
          <w:marBottom w:val="0"/>
          <w:divBdr>
            <w:top w:val="none" w:sz="0" w:space="0" w:color="auto"/>
            <w:left w:val="none" w:sz="0" w:space="0" w:color="auto"/>
            <w:bottom w:val="none" w:sz="0" w:space="0" w:color="auto"/>
            <w:right w:val="none" w:sz="0" w:space="0" w:color="auto"/>
          </w:divBdr>
          <w:divsChild>
            <w:div w:id="954950021">
              <w:marLeft w:val="0"/>
              <w:marRight w:val="0"/>
              <w:marTop w:val="0"/>
              <w:marBottom w:val="0"/>
              <w:divBdr>
                <w:top w:val="single" w:sz="6" w:space="0" w:color="DCDDDE"/>
                <w:left w:val="single" w:sz="6" w:space="0" w:color="DCDDDE"/>
                <w:bottom w:val="single" w:sz="6" w:space="0" w:color="DCDDDE"/>
                <w:right w:val="single" w:sz="6" w:space="0" w:color="DCDDDE"/>
              </w:divBdr>
              <w:divsChild>
                <w:div w:id="510949673">
                  <w:marLeft w:val="0"/>
                  <w:marRight w:val="0"/>
                  <w:marTop w:val="0"/>
                  <w:marBottom w:val="0"/>
                  <w:divBdr>
                    <w:top w:val="none" w:sz="0" w:space="0" w:color="auto"/>
                    <w:left w:val="none" w:sz="0" w:space="0" w:color="auto"/>
                    <w:bottom w:val="none" w:sz="0" w:space="0" w:color="auto"/>
                    <w:right w:val="none" w:sz="0" w:space="0" w:color="auto"/>
                  </w:divBdr>
                  <w:divsChild>
                    <w:div w:id="16798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97515">
          <w:marLeft w:val="0"/>
          <w:marRight w:val="0"/>
          <w:marTop w:val="30"/>
          <w:marBottom w:val="0"/>
          <w:divBdr>
            <w:top w:val="none" w:sz="0" w:space="0" w:color="auto"/>
            <w:left w:val="none" w:sz="0" w:space="0" w:color="auto"/>
            <w:bottom w:val="single" w:sz="6" w:space="0" w:color="EEEEEE"/>
            <w:right w:val="none" w:sz="0" w:space="0" w:color="auto"/>
          </w:divBdr>
          <w:divsChild>
            <w:div w:id="1372607601">
              <w:marLeft w:val="0"/>
              <w:marRight w:val="0"/>
              <w:marTop w:val="0"/>
              <w:marBottom w:val="0"/>
              <w:divBdr>
                <w:top w:val="none" w:sz="0" w:space="0" w:color="auto"/>
                <w:left w:val="none" w:sz="0" w:space="0" w:color="auto"/>
                <w:bottom w:val="none" w:sz="0" w:space="0" w:color="auto"/>
                <w:right w:val="none" w:sz="0" w:space="0" w:color="auto"/>
              </w:divBdr>
            </w:div>
          </w:divsChild>
        </w:div>
        <w:div w:id="2082635207">
          <w:marLeft w:val="0"/>
          <w:marRight w:val="0"/>
          <w:marTop w:val="0"/>
          <w:marBottom w:val="0"/>
          <w:divBdr>
            <w:top w:val="none" w:sz="0" w:space="0" w:color="auto"/>
            <w:left w:val="none" w:sz="0" w:space="0" w:color="auto"/>
            <w:bottom w:val="none" w:sz="0" w:space="0" w:color="auto"/>
            <w:right w:val="none" w:sz="0" w:space="0" w:color="auto"/>
          </w:divBdr>
        </w:div>
        <w:div w:id="411202645">
          <w:marLeft w:val="0"/>
          <w:marRight w:val="0"/>
          <w:marTop w:val="0"/>
          <w:marBottom w:val="0"/>
          <w:divBdr>
            <w:top w:val="none" w:sz="0" w:space="0" w:color="auto"/>
            <w:left w:val="none" w:sz="0" w:space="0" w:color="auto"/>
            <w:bottom w:val="none" w:sz="0" w:space="0" w:color="auto"/>
            <w:right w:val="none" w:sz="0" w:space="0" w:color="auto"/>
          </w:divBdr>
          <w:divsChild>
            <w:div w:id="589314693">
              <w:marLeft w:val="0"/>
              <w:marRight w:val="0"/>
              <w:marTop w:val="0"/>
              <w:marBottom w:val="0"/>
              <w:divBdr>
                <w:top w:val="none" w:sz="0" w:space="0" w:color="auto"/>
                <w:left w:val="none" w:sz="0" w:space="0" w:color="auto"/>
                <w:bottom w:val="none" w:sz="0" w:space="0" w:color="auto"/>
                <w:right w:val="none" w:sz="0" w:space="0" w:color="auto"/>
              </w:divBdr>
              <w:divsChild>
                <w:div w:id="362443384">
                  <w:marLeft w:val="0"/>
                  <w:marRight w:val="0"/>
                  <w:marTop w:val="0"/>
                  <w:marBottom w:val="0"/>
                  <w:divBdr>
                    <w:top w:val="none" w:sz="0" w:space="0" w:color="auto"/>
                    <w:left w:val="single" w:sz="6" w:space="8" w:color="EEEEEE"/>
                    <w:bottom w:val="none" w:sz="0" w:space="0" w:color="auto"/>
                    <w:right w:val="none" w:sz="0" w:space="0" w:color="auto"/>
                  </w:divBdr>
                  <w:divsChild>
                    <w:div w:id="431627035">
                      <w:marLeft w:val="0"/>
                      <w:marRight w:val="0"/>
                      <w:marTop w:val="0"/>
                      <w:marBottom w:val="0"/>
                      <w:divBdr>
                        <w:top w:val="none" w:sz="0" w:space="0" w:color="auto"/>
                        <w:left w:val="none" w:sz="0" w:space="0" w:color="auto"/>
                        <w:bottom w:val="single" w:sz="6" w:space="4" w:color="EEEEEE"/>
                        <w:right w:val="none" w:sz="0" w:space="0" w:color="auto"/>
                      </w:divBdr>
                      <w:divsChild>
                        <w:div w:id="1985885378">
                          <w:marLeft w:val="0"/>
                          <w:marRight w:val="0"/>
                          <w:marTop w:val="0"/>
                          <w:marBottom w:val="0"/>
                          <w:divBdr>
                            <w:top w:val="none" w:sz="0" w:space="0" w:color="auto"/>
                            <w:left w:val="none" w:sz="0" w:space="0" w:color="auto"/>
                            <w:bottom w:val="none" w:sz="0" w:space="0" w:color="auto"/>
                            <w:right w:val="none" w:sz="0" w:space="0" w:color="auto"/>
                          </w:divBdr>
                        </w:div>
                      </w:divsChild>
                    </w:div>
                    <w:div w:id="1010526113">
                      <w:marLeft w:val="0"/>
                      <w:marRight w:val="0"/>
                      <w:marTop w:val="0"/>
                      <w:marBottom w:val="0"/>
                      <w:divBdr>
                        <w:top w:val="none" w:sz="0" w:space="0" w:color="auto"/>
                        <w:left w:val="none" w:sz="0" w:space="0" w:color="auto"/>
                        <w:bottom w:val="single" w:sz="6" w:space="4" w:color="EEEEEE"/>
                        <w:right w:val="none" w:sz="0" w:space="0" w:color="auto"/>
                      </w:divBdr>
                      <w:divsChild>
                        <w:div w:id="1483081657">
                          <w:marLeft w:val="0"/>
                          <w:marRight w:val="0"/>
                          <w:marTop w:val="0"/>
                          <w:marBottom w:val="0"/>
                          <w:divBdr>
                            <w:top w:val="none" w:sz="0" w:space="0" w:color="auto"/>
                            <w:left w:val="none" w:sz="0" w:space="0" w:color="auto"/>
                            <w:bottom w:val="none" w:sz="0" w:space="0" w:color="auto"/>
                            <w:right w:val="none" w:sz="0" w:space="0" w:color="auto"/>
                          </w:divBdr>
                        </w:div>
                        <w:div w:id="1506238440">
                          <w:marLeft w:val="0"/>
                          <w:marRight w:val="0"/>
                          <w:marTop w:val="0"/>
                          <w:marBottom w:val="0"/>
                          <w:divBdr>
                            <w:top w:val="none" w:sz="0" w:space="0" w:color="auto"/>
                            <w:left w:val="none" w:sz="0" w:space="0" w:color="auto"/>
                            <w:bottom w:val="none" w:sz="0" w:space="0" w:color="auto"/>
                            <w:right w:val="none" w:sz="0" w:space="0" w:color="auto"/>
                          </w:divBdr>
                        </w:div>
                        <w:div w:id="1877623777">
                          <w:marLeft w:val="0"/>
                          <w:marRight w:val="0"/>
                          <w:marTop w:val="0"/>
                          <w:marBottom w:val="0"/>
                          <w:divBdr>
                            <w:top w:val="none" w:sz="0" w:space="0" w:color="auto"/>
                            <w:left w:val="none" w:sz="0" w:space="0" w:color="auto"/>
                            <w:bottom w:val="none" w:sz="0" w:space="0" w:color="auto"/>
                            <w:right w:val="none" w:sz="0" w:space="0" w:color="auto"/>
                          </w:divBdr>
                        </w:div>
                      </w:divsChild>
                    </w:div>
                    <w:div w:id="2135898901">
                      <w:marLeft w:val="0"/>
                      <w:marRight w:val="0"/>
                      <w:marTop w:val="0"/>
                      <w:marBottom w:val="0"/>
                      <w:divBdr>
                        <w:top w:val="none" w:sz="0" w:space="0" w:color="auto"/>
                        <w:left w:val="none" w:sz="0" w:space="0" w:color="auto"/>
                        <w:bottom w:val="single" w:sz="6" w:space="4" w:color="EEEEEE"/>
                        <w:right w:val="none" w:sz="0" w:space="0" w:color="auto"/>
                      </w:divBdr>
                      <w:divsChild>
                        <w:div w:id="863979216">
                          <w:marLeft w:val="0"/>
                          <w:marRight w:val="0"/>
                          <w:marTop w:val="0"/>
                          <w:marBottom w:val="0"/>
                          <w:divBdr>
                            <w:top w:val="none" w:sz="0" w:space="0" w:color="auto"/>
                            <w:left w:val="none" w:sz="0" w:space="0" w:color="auto"/>
                            <w:bottom w:val="none" w:sz="0" w:space="0" w:color="auto"/>
                            <w:right w:val="none" w:sz="0" w:space="0" w:color="auto"/>
                          </w:divBdr>
                        </w:div>
                        <w:div w:id="849565690">
                          <w:marLeft w:val="0"/>
                          <w:marRight w:val="0"/>
                          <w:marTop w:val="0"/>
                          <w:marBottom w:val="0"/>
                          <w:divBdr>
                            <w:top w:val="none" w:sz="0" w:space="0" w:color="auto"/>
                            <w:left w:val="none" w:sz="0" w:space="0" w:color="auto"/>
                            <w:bottom w:val="none" w:sz="0" w:space="0" w:color="auto"/>
                            <w:right w:val="none" w:sz="0" w:space="0" w:color="auto"/>
                          </w:divBdr>
                        </w:div>
                        <w:div w:id="604726139">
                          <w:marLeft w:val="0"/>
                          <w:marRight w:val="0"/>
                          <w:marTop w:val="0"/>
                          <w:marBottom w:val="0"/>
                          <w:divBdr>
                            <w:top w:val="none" w:sz="0" w:space="0" w:color="auto"/>
                            <w:left w:val="none" w:sz="0" w:space="0" w:color="auto"/>
                            <w:bottom w:val="none" w:sz="0" w:space="0" w:color="auto"/>
                            <w:right w:val="none" w:sz="0" w:space="0" w:color="auto"/>
                          </w:divBdr>
                        </w:div>
                      </w:divsChild>
                    </w:div>
                    <w:div w:id="2011789095">
                      <w:marLeft w:val="0"/>
                      <w:marRight w:val="0"/>
                      <w:marTop w:val="0"/>
                      <w:marBottom w:val="0"/>
                      <w:divBdr>
                        <w:top w:val="none" w:sz="0" w:space="0" w:color="auto"/>
                        <w:left w:val="none" w:sz="0" w:space="0" w:color="auto"/>
                        <w:bottom w:val="none" w:sz="0" w:space="0" w:color="auto"/>
                        <w:right w:val="none" w:sz="0" w:space="0" w:color="auto"/>
                      </w:divBdr>
                      <w:divsChild>
                        <w:div w:id="720448235">
                          <w:marLeft w:val="0"/>
                          <w:marRight w:val="0"/>
                          <w:marTop w:val="0"/>
                          <w:marBottom w:val="0"/>
                          <w:divBdr>
                            <w:top w:val="none" w:sz="0" w:space="0" w:color="auto"/>
                            <w:left w:val="none" w:sz="0" w:space="0" w:color="auto"/>
                            <w:bottom w:val="none" w:sz="0" w:space="0" w:color="auto"/>
                            <w:right w:val="none" w:sz="0" w:space="0" w:color="auto"/>
                          </w:divBdr>
                        </w:div>
                        <w:div w:id="66807767">
                          <w:marLeft w:val="0"/>
                          <w:marRight w:val="0"/>
                          <w:marTop w:val="0"/>
                          <w:marBottom w:val="0"/>
                          <w:divBdr>
                            <w:top w:val="none" w:sz="0" w:space="0" w:color="auto"/>
                            <w:left w:val="none" w:sz="0" w:space="0" w:color="auto"/>
                            <w:bottom w:val="none" w:sz="0" w:space="0" w:color="auto"/>
                            <w:right w:val="none" w:sz="0" w:space="0" w:color="auto"/>
                          </w:divBdr>
                        </w:div>
                        <w:div w:id="1345352892">
                          <w:marLeft w:val="0"/>
                          <w:marRight w:val="0"/>
                          <w:marTop w:val="0"/>
                          <w:marBottom w:val="0"/>
                          <w:divBdr>
                            <w:top w:val="none" w:sz="0" w:space="0" w:color="auto"/>
                            <w:left w:val="none" w:sz="0" w:space="0" w:color="auto"/>
                            <w:bottom w:val="none" w:sz="0" w:space="0" w:color="auto"/>
                            <w:right w:val="none" w:sz="0" w:space="0" w:color="auto"/>
                          </w:divBdr>
                        </w:div>
                      </w:divsChild>
                    </w:div>
                    <w:div w:id="158426676">
                      <w:marLeft w:val="0"/>
                      <w:marRight w:val="0"/>
                      <w:marTop w:val="0"/>
                      <w:marBottom w:val="0"/>
                      <w:divBdr>
                        <w:top w:val="none" w:sz="0" w:space="0" w:color="auto"/>
                        <w:left w:val="none" w:sz="0" w:space="0" w:color="auto"/>
                        <w:bottom w:val="none" w:sz="0" w:space="0" w:color="auto"/>
                        <w:right w:val="none" w:sz="0" w:space="0" w:color="auto"/>
                      </w:divBdr>
                      <w:divsChild>
                        <w:div w:id="847595825">
                          <w:marLeft w:val="0"/>
                          <w:marRight w:val="0"/>
                          <w:marTop w:val="0"/>
                          <w:marBottom w:val="0"/>
                          <w:divBdr>
                            <w:top w:val="none" w:sz="0" w:space="0" w:color="auto"/>
                            <w:left w:val="none" w:sz="0" w:space="0" w:color="auto"/>
                            <w:bottom w:val="none" w:sz="0" w:space="0" w:color="auto"/>
                            <w:right w:val="none" w:sz="0" w:space="0" w:color="auto"/>
                          </w:divBdr>
                        </w:div>
                        <w:div w:id="2049603215">
                          <w:marLeft w:val="0"/>
                          <w:marRight w:val="0"/>
                          <w:marTop w:val="0"/>
                          <w:marBottom w:val="0"/>
                          <w:divBdr>
                            <w:top w:val="none" w:sz="0" w:space="0" w:color="auto"/>
                            <w:left w:val="none" w:sz="0" w:space="0" w:color="auto"/>
                            <w:bottom w:val="none" w:sz="0" w:space="0" w:color="auto"/>
                            <w:right w:val="none" w:sz="0" w:space="0" w:color="auto"/>
                          </w:divBdr>
                        </w:div>
                      </w:divsChild>
                    </w:div>
                    <w:div w:id="1927836777">
                      <w:marLeft w:val="0"/>
                      <w:marRight w:val="0"/>
                      <w:marTop w:val="0"/>
                      <w:marBottom w:val="0"/>
                      <w:divBdr>
                        <w:top w:val="none" w:sz="0" w:space="0" w:color="auto"/>
                        <w:left w:val="none" w:sz="0" w:space="0" w:color="auto"/>
                        <w:bottom w:val="none" w:sz="0" w:space="0" w:color="auto"/>
                        <w:right w:val="none" w:sz="0" w:space="0" w:color="auto"/>
                      </w:divBdr>
                    </w:div>
                  </w:divsChild>
                </w:div>
                <w:div w:id="947927005">
                  <w:marLeft w:val="0"/>
                  <w:marRight w:val="0"/>
                  <w:marTop w:val="0"/>
                  <w:marBottom w:val="0"/>
                  <w:divBdr>
                    <w:top w:val="none" w:sz="0" w:space="0" w:color="auto"/>
                    <w:left w:val="none" w:sz="0" w:space="0" w:color="auto"/>
                    <w:bottom w:val="none" w:sz="0" w:space="0" w:color="auto"/>
                    <w:right w:val="none" w:sz="0" w:space="0" w:color="auto"/>
                  </w:divBdr>
                  <w:divsChild>
                    <w:div w:id="775519045">
                      <w:marLeft w:val="0"/>
                      <w:marRight w:val="0"/>
                      <w:marTop w:val="0"/>
                      <w:marBottom w:val="0"/>
                      <w:divBdr>
                        <w:top w:val="none" w:sz="0" w:space="0" w:color="auto"/>
                        <w:left w:val="none" w:sz="0" w:space="0" w:color="auto"/>
                        <w:bottom w:val="none" w:sz="0" w:space="0" w:color="auto"/>
                        <w:right w:val="none" w:sz="0" w:space="0" w:color="auto"/>
                      </w:divBdr>
                      <w:divsChild>
                        <w:div w:id="470563141">
                          <w:marLeft w:val="0"/>
                          <w:marRight w:val="0"/>
                          <w:marTop w:val="0"/>
                          <w:marBottom w:val="0"/>
                          <w:divBdr>
                            <w:top w:val="single" w:sz="6" w:space="0" w:color="auto"/>
                            <w:left w:val="single" w:sz="6" w:space="0" w:color="auto"/>
                            <w:bottom w:val="single" w:sz="6" w:space="0" w:color="auto"/>
                            <w:right w:val="single" w:sz="6" w:space="0" w:color="auto"/>
                          </w:divBdr>
                          <w:divsChild>
                            <w:div w:id="386533074">
                              <w:marLeft w:val="0"/>
                              <w:marRight w:val="0"/>
                              <w:marTop w:val="0"/>
                              <w:marBottom w:val="0"/>
                              <w:divBdr>
                                <w:top w:val="none" w:sz="0" w:space="0" w:color="auto"/>
                                <w:left w:val="none" w:sz="0" w:space="0" w:color="auto"/>
                                <w:bottom w:val="none" w:sz="0" w:space="0" w:color="auto"/>
                                <w:right w:val="none" w:sz="0" w:space="0" w:color="auto"/>
                              </w:divBdr>
                            </w:div>
                            <w:div w:id="1817607746">
                              <w:marLeft w:val="0"/>
                              <w:marRight w:val="0"/>
                              <w:marTop w:val="0"/>
                              <w:marBottom w:val="0"/>
                              <w:divBdr>
                                <w:top w:val="none" w:sz="0" w:space="0" w:color="auto"/>
                                <w:left w:val="none" w:sz="0" w:space="0" w:color="auto"/>
                                <w:bottom w:val="none" w:sz="0" w:space="0" w:color="auto"/>
                                <w:right w:val="none" w:sz="0" w:space="0" w:color="auto"/>
                              </w:divBdr>
                              <w:divsChild>
                                <w:div w:id="28385055">
                                  <w:marLeft w:val="0"/>
                                  <w:marRight w:val="0"/>
                                  <w:marTop w:val="0"/>
                                  <w:marBottom w:val="0"/>
                                  <w:divBdr>
                                    <w:top w:val="none" w:sz="0" w:space="0" w:color="auto"/>
                                    <w:left w:val="none" w:sz="0" w:space="0" w:color="auto"/>
                                    <w:bottom w:val="none" w:sz="0" w:space="0" w:color="auto"/>
                                    <w:right w:val="none" w:sz="0" w:space="0" w:color="auto"/>
                                  </w:divBdr>
                                </w:div>
                              </w:divsChild>
                            </w:div>
                            <w:div w:id="685712681">
                              <w:marLeft w:val="0"/>
                              <w:marRight w:val="0"/>
                              <w:marTop w:val="0"/>
                              <w:marBottom w:val="0"/>
                              <w:divBdr>
                                <w:top w:val="none" w:sz="0" w:space="0" w:color="auto"/>
                                <w:left w:val="none" w:sz="0" w:space="0" w:color="auto"/>
                                <w:bottom w:val="none" w:sz="0" w:space="0" w:color="auto"/>
                                <w:right w:val="none" w:sz="0" w:space="0" w:color="auto"/>
                              </w:divBdr>
                              <w:divsChild>
                                <w:div w:id="766190235">
                                  <w:marLeft w:val="0"/>
                                  <w:marRight w:val="0"/>
                                  <w:marTop w:val="0"/>
                                  <w:marBottom w:val="0"/>
                                  <w:divBdr>
                                    <w:top w:val="none" w:sz="0" w:space="0" w:color="auto"/>
                                    <w:left w:val="none" w:sz="0" w:space="0" w:color="auto"/>
                                    <w:bottom w:val="none" w:sz="0" w:space="0" w:color="auto"/>
                                    <w:right w:val="none" w:sz="0" w:space="0" w:color="auto"/>
                                  </w:divBdr>
                                </w:div>
                              </w:divsChild>
                            </w:div>
                            <w:div w:id="334572391">
                              <w:marLeft w:val="0"/>
                              <w:marRight w:val="0"/>
                              <w:marTop w:val="0"/>
                              <w:marBottom w:val="0"/>
                              <w:divBdr>
                                <w:top w:val="none" w:sz="0" w:space="0" w:color="auto"/>
                                <w:left w:val="none" w:sz="0" w:space="0" w:color="auto"/>
                                <w:bottom w:val="none" w:sz="0" w:space="0" w:color="auto"/>
                                <w:right w:val="none" w:sz="0" w:space="0" w:color="auto"/>
                              </w:divBdr>
                              <w:divsChild>
                                <w:div w:id="199636432">
                                  <w:marLeft w:val="0"/>
                                  <w:marRight w:val="0"/>
                                  <w:marTop w:val="0"/>
                                  <w:marBottom w:val="0"/>
                                  <w:divBdr>
                                    <w:top w:val="none" w:sz="0" w:space="0" w:color="auto"/>
                                    <w:left w:val="none" w:sz="0" w:space="0" w:color="auto"/>
                                    <w:bottom w:val="none" w:sz="0" w:space="0" w:color="auto"/>
                                    <w:right w:val="none" w:sz="0" w:space="0" w:color="auto"/>
                                  </w:divBdr>
                                </w:div>
                              </w:divsChild>
                            </w:div>
                            <w:div w:id="611520424">
                              <w:marLeft w:val="0"/>
                              <w:marRight w:val="0"/>
                              <w:marTop w:val="0"/>
                              <w:marBottom w:val="0"/>
                              <w:divBdr>
                                <w:top w:val="none" w:sz="0" w:space="0" w:color="auto"/>
                                <w:left w:val="none" w:sz="0" w:space="0" w:color="auto"/>
                                <w:bottom w:val="none" w:sz="0" w:space="0" w:color="auto"/>
                                <w:right w:val="none" w:sz="0" w:space="0" w:color="auto"/>
                              </w:divBdr>
                              <w:divsChild>
                                <w:div w:id="1729180773">
                                  <w:marLeft w:val="0"/>
                                  <w:marRight w:val="0"/>
                                  <w:marTop w:val="0"/>
                                  <w:marBottom w:val="0"/>
                                  <w:divBdr>
                                    <w:top w:val="none" w:sz="0" w:space="0" w:color="auto"/>
                                    <w:left w:val="none" w:sz="0" w:space="0" w:color="auto"/>
                                    <w:bottom w:val="none" w:sz="0" w:space="0" w:color="auto"/>
                                    <w:right w:val="none" w:sz="0" w:space="0" w:color="auto"/>
                                  </w:divBdr>
                                </w:div>
                              </w:divsChild>
                            </w:div>
                            <w:div w:id="1648632405">
                              <w:marLeft w:val="0"/>
                              <w:marRight w:val="0"/>
                              <w:marTop w:val="0"/>
                              <w:marBottom w:val="0"/>
                              <w:divBdr>
                                <w:top w:val="none" w:sz="0" w:space="0" w:color="auto"/>
                                <w:left w:val="none" w:sz="0" w:space="0" w:color="auto"/>
                                <w:bottom w:val="none" w:sz="0" w:space="0" w:color="auto"/>
                                <w:right w:val="none" w:sz="0" w:space="0" w:color="auto"/>
                              </w:divBdr>
                              <w:divsChild>
                                <w:div w:id="19433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safir.com/Medias/Photos/2016/800x600/0ae4412a-7d46-4208-b07a-89d1e1d90d24.jpg"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safir.com/Medias/Photos/2016/800x600/8a36318c-3891-49de-8c60-8d293efbf8aa.jp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ssafir.com/TodayEdition.aspx?EditionDate=11/30/2016&amp;Ref=Article"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Words>
  <Characters>4041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4</cp:revision>
  <dcterms:created xsi:type="dcterms:W3CDTF">2016-11-30T04:33:00Z</dcterms:created>
  <dcterms:modified xsi:type="dcterms:W3CDTF">2016-11-30T19:55:00Z</dcterms:modified>
</cp:coreProperties>
</file>