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1E64A" w14:textId="5F070D67" w:rsidR="00632EA1" w:rsidRDefault="00632EA1"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rtl/>
          <w14:ligatures w14:val="none"/>
        </w:rPr>
      </w:pPr>
      <w:r w:rsidRPr="00A506B4">
        <w:rPr>
          <w:rFonts w:ascii="Simplified Arabic" w:eastAsia="Times New Roman" w:hAnsi="Simplified Arabic" w:cs="Simplified Arabic"/>
          <w:color w:val="080809"/>
          <w:kern w:val="0"/>
          <w:sz w:val="27"/>
          <w:szCs w:val="28"/>
          <w:rtl/>
          <w14:ligatures w14:val="none"/>
        </w:rPr>
        <w:t>مسار العدالة الدستورية في لبنان</w:t>
      </w:r>
    </w:p>
    <w:p w14:paraId="068B582E" w14:textId="77777777" w:rsidR="00632EA1" w:rsidRDefault="00632EA1" w:rsidP="00632EA1">
      <w:pPr>
        <w:shd w:val="clear" w:color="auto" w:fill="FFFFFF"/>
        <w:bidi/>
        <w:spacing w:after="0" w:line="240" w:lineRule="auto"/>
        <w:jc w:val="both"/>
        <w:rPr>
          <w:rFonts w:ascii="Simplified Arabic" w:eastAsia="Times New Roman" w:hAnsi="Simplified Arabic" w:cs="Simplified Arabic"/>
          <w:color w:val="080809"/>
          <w:kern w:val="0"/>
          <w:sz w:val="27"/>
          <w:szCs w:val="28"/>
          <w:rtl/>
          <w14:ligatures w14:val="none"/>
        </w:rPr>
      </w:pPr>
    </w:p>
    <w:p w14:paraId="3B073565" w14:textId="120C8D09" w:rsidR="00A506B4" w:rsidRPr="00A506B4" w:rsidRDefault="00A506B4" w:rsidP="00632EA1">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يكاد المرء، وهو يتأمل في مسار العدالة الدستورية في لبنان، أن يصاب بشيء من الدهشة أمام المفارقة التي ما زالت تحكم العلاقة بين سمو الدستور وبين القدرة الفعلية على إنفاذه؛ ذلك أن وجود مؤسسة دستورية متخصصة بمراقبة دستورية القوانين لا يعني، في ذاته، أن العدالة الدستورية قد بلغت مداها الطبيعي، كما أن الاعتراف بسمو الدستور لا يكفي ما لم يجد هذا السمو طريقه إلى الواقع القضائي والمؤسسي، بحيث يصبح النص الدستوري قاعدة حية قادرة على إنتاج أثرها كلما نشأ نزاع حول مدى انطباق القانون أو مشروعيته الدستورية. ولعل من نافلة القول ابتداءً إن الدساتير لا تحيا بالنصوص المجردة وحدها، وإنما تحيا بقدر ما تمتلك من آليات مؤسسية وقضائية تسمح لها بأن تتجاوز التجريد، وأن تتحول من قاعدة عليا ساكنة إلى معيار فعلي ناظم لممارسة السلطة ولحماية الحقوق والحريات</w:t>
      </w:r>
      <w:r w:rsidRPr="00A506B4">
        <w:rPr>
          <w:rFonts w:ascii="Simplified Arabic" w:eastAsia="Times New Roman" w:hAnsi="Simplified Arabic" w:cs="Simplified Arabic"/>
          <w:color w:val="080809"/>
          <w:kern w:val="0"/>
          <w:sz w:val="27"/>
          <w:szCs w:val="28"/>
          <w14:ligatures w14:val="none"/>
        </w:rPr>
        <w:t>.</w:t>
      </w:r>
    </w:p>
    <w:p w14:paraId="1E9829D4"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ومن هذا المنطلق، لا نريد أن نقارب المجلس الدستوري اللبناني من زاوية تقليدية تختزل البحث في مدى قوته أو ضعفه، ولا أن نعيد إنتاج النقاش المعتاد حول حجم اختصاصاته أو طبيعة تركيبته أو علاقته بالسلطات العامة، على الرغم من أهمية هذه المسائل جميعها، وإنما نريد أن نطرح سؤالًا آخر نراه أكثر اتصالًا بجوهر العدالة الدستورية وأشد قدرة على استشراف مستقبلها: كيف تصل المسألة الدستورية إلى المجلس الدستوري؟ وهل يكفي أن يكون لدينا قاضٍ دستوري مختص، إذا كانت المسألة الدستورية التي تولد في رحم النزاع القضائي لا تجد، في ظل البنية القانونية القائمة، طريقًا مباشرًا أو واضحًا للوصول إليه؟</w:t>
      </w:r>
    </w:p>
    <w:p w14:paraId="4E895E17"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إن هذا السؤال لا ينتمي إلى دائرة الإجراءات الشكلية فحسب، وإنما يتصل بجوهر العلاقة بين الدستور والقضاء والمتقاضي. فالدستور، مهما علت مرتبته، لا يستطيع أن يمارس وظيفته الحقيقية إذا ظل بعيدًا عن المنازعة القضائية التي يمكن أن تكشف مواضع التعارض بين إرادة المشرع والقاعدة الدستورية. ومن هنا فإننا نرى أن العدالة الدستورية لا ينبغي أن تُقاس فقط بوجود المجلس الذي يمارس الرقابة، ولا بعدد الأحكام والقرارات الصادرة عنه، وإنما ينبغي أن تُقاس أيضًا بمدى قدرة النظام القانوني على إيصال المسألة الدستورية الجدية إلى الجهة التي أناط بها الدستور مهمة الفصل فيها، وفقًا للوسائل التي يسمح بها البناء الدستوري والقانوني القائم</w:t>
      </w:r>
      <w:r w:rsidRPr="00A506B4">
        <w:rPr>
          <w:rFonts w:ascii="Simplified Arabic" w:eastAsia="Times New Roman" w:hAnsi="Simplified Arabic" w:cs="Simplified Arabic"/>
          <w:color w:val="080809"/>
          <w:kern w:val="0"/>
          <w:sz w:val="27"/>
          <w:szCs w:val="28"/>
          <w14:ligatures w14:val="none"/>
        </w:rPr>
        <w:t>.</w:t>
      </w:r>
    </w:p>
    <w:p w14:paraId="06EB7B6A"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 xml:space="preserve">لقد أنشئ المجلس الدستوري اللبناني سنة 1993 بموجب القانون رقم 250/1993 تنفيذًا للمادة 19 من الدستور المعدلة سنة 1990. وقد جعل الدستور من المجلس المرجع المختص بمراقبة دستورية القوانين والبت في النزاعات والطعون الناشئة عن الانتخابات الرئاسية والنيابية، كما حدد في المادة 19 الجهات التي يعود إليها حق مراجعة المجلس في مجال الرقابة على دستورية القوانين، وهي رئيس الجمهورية، ورئيس مجلس النواب، ورئيس مجلس الوزراء، وعشرة أعضاء من مجلس النواب، فضلًا عن رؤساء الطوائف المعترف بها قانونًا في نطاق محدد وحصري يتعلق بالأحوال الشخصية وحرية المعتقد وممارسة الشعائر </w:t>
      </w:r>
      <w:r w:rsidRPr="00A506B4">
        <w:rPr>
          <w:rFonts w:ascii="Simplified Arabic" w:eastAsia="Times New Roman" w:hAnsi="Simplified Arabic" w:cs="Simplified Arabic"/>
          <w:color w:val="080809"/>
          <w:kern w:val="0"/>
          <w:sz w:val="27"/>
          <w:szCs w:val="28"/>
          <w:rtl/>
          <w14:ligatures w14:val="none"/>
        </w:rPr>
        <w:lastRenderedPageBreak/>
        <w:t>الدينية وحرية التعليم الديني. وأحال الدستور إلى القانون تنظيم المجلس وأصول العمل فيه وكيفية تشكيله ومراجعته</w:t>
      </w:r>
    </w:p>
    <w:p w14:paraId="12EA49EF"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وقد أسهم قانون إنشاء المجلس في تحويل هذا الاختصاص الدستوري إلى بناء مؤسسي محدد، كما تراكم عبر السنوات رصيد من الاجتهاد الدستوري الذي كرّس مبادئ وقواعد ذات صلة بسمو الدستور وبالحقوق والحريات وبحدود ممارسة السلطة العامة. ومن ثم فإن مقاربة المجلس الدستوري لا ينبغي أن تنطلق من فكرة غيابه، لأن المجلس حاضر، ولا من فكرة انعدام أثره، لأن اجتهاده أثبت قدرته على إنتاج آثار دستورية وقانونية مهمة، وإنما ينبغي أن تنطلق من سؤال أعمق يتعلق بشروط فاعلية العدالة الدستورية ذاتها. فالمؤسسة قد تكون قائمة، والاختصاص قد يكون محددًا، والاجتهاد قد يكون متراكمًا، ومع ذلك قد تبقى ثمة مسافة بين المسألة الدستورية التي تولد في الحياة القضائية وبين المؤسسة التي تملك، وفقًا للنظام الدستوري، صلاحية حسمها</w:t>
      </w:r>
      <w:r w:rsidRPr="00A506B4">
        <w:rPr>
          <w:rFonts w:ascii="Simplified Arabic" w:eastAsia="Times New Roman" w:hAnsi="Simplified Arabic" w:cs="Simplified Arabic"/>
          <w:color w:val="080809"/>
          <w:kern w:val="0"/>
          <w:sz w:val="27"/>
          <w:szCs w:val="28"/>
          <w14:ligatures w14:val="none"/>
        </w:rPr>
        <w:t>.</w:t>
      </w:r>
    </w:p>
    <w:p w14:paraId="412300AF"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وهنا تحديدًا نصل إلى ما نراه جوهر الإشكالية اللبنانية: التمييز بين «مركزية الحكم الدستوري» و«النفاذ إلى العدالة الدستورية». فمركزية الحكم تعني أن جهة دستورية متخصصة تملك الاختصاص في الفصل في دستورية القوانين، وأن هذا الاختصاص لا يتوزع بين المحاكم على نحو يؤدي إلى تعدد مراكز الحكم الدستوري. أما النفاذ إلى العدالة الدستورية فهو مفهوم مختلف؛ إنه يتعلق بالطريق الذي تسلكه المسألة الدستورية منذ لحظة نشوئها في نزاع فعلي، مرورًا بمرحلة إثارتها وتحديد مدى جديتها وصلتها بالنزاع، وصولًا إلى المرجع الذي يملك الفصل فيها وفقًا للقواعد الدستورية والقانونية النافذة</w:t>
      </w:r>
      <w:r w:rsidRPr="00A506B4">
        <w:rPr>
          <w:rFonts w:ascii="Simplified Arabic" w:eastAsia="Times New Roman" w:hAnsi="Simplified Arabic" w:cs="Simplified Arabic"/>
          <w:color w:val="080809"/>
          <w:kern w:val="0"/>
          <w:sz w:val="27"/>
          <w:szCs w:val="28"/>
          <w14:ligatures w14:val="none"/>
        </w:rPr>
        <w:t>.</w:t>
      </w:r>
    </w:p>
    <w:p w14:paraId="76DE0F84"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ومن هنا نقترح، بوصفه مدخلًا تحليليًا، مفهوم «النفاذ إلى العدالة الدستورية» باعتباره أحد العناصر التي ينبغي أن تدخل في تقييم فعالية النظام الدستوري اللبناني. فالسؤال التقليدي يقول: ماذا يفعل القاضي الدستوري؟ أما السؤال الذي نراه سابقًا عليه فيقول: كيف تصل إليه المسألة التي يفترض أن يفصل فيها؟ وإذا كان السؤال الأول متعلقًا بالاختصاص، فإن السؤال الثاني متعلق بالوصول. وبين الاختصاص والوصول تتشكل، في اعتقادنا، مساحة واسعة من العدالة الدستورية المعاصرة</w:t>
      </w:r>
      <w:r w:rsidRPr="00A506B4">
        <w:rPr>
          <w:rFonts w:ascii="Simplified Arabic" w:eastAsia="Times New Roman" w:hAnsi="Simplified Arabic" w:cs="Simplified Arabic"/>
          <w:color w:val="080809"/>
          <w:kern w:val="0"/>
          <w:sz w:val="27"/>
          <w:szCs w:val="28"/>
          <w14:ligatures w14:val="none"/>
        </w:rPr>
        <w:t>.</w:t>
      </w:r>
    </w:p>
    <w:p w14:paraId="400621E8"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وليس المقصود من هذا الطرح التشكيك في الدور الذي اضطلع به المجلس الدستوري، ولا الانتقاص من استقلاله أو من القيمة الدستورية لاجتهاده، وإنما على العكس من ذلك؛ نحن ننطلق من التسليم بأن وجود المجلس وتراكم اجتهاده يشكلان مكسبًا مؤسسيًا ينبغي الحفاظ عليه وتطويره، ثم نسأل بعد ذلك: كيف يمكن جعل هذا المكسب أكثر اتصالًا بالحياة القضائية اليومية؟ وكيف يمكن، في إطار ما يسمح به الدستور والقانون، منع المسألة الدستورية الجدية من أن تبقى معزولة عن الجهة المختصة بالنظر في دستورية القوانين؟</w:t>
      </w:r>
    </w:p>
    <w:p w14:paraId="464F8AF0"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 xml:space="preserve">إن هذه المسألة تكتسب أهمية خاصة عند قراءة المادة 19 من الدستور إلى جانب قانون إنشاء المجلس الدستوري. فالمادة 19 حددت، على نحو صريح، الجهات التي يعود إليها حق مراجعة المجلس في الرقابة على دستورية القوانين، ولم تمنح المتقاضي أو المحكمة العادية حقًا مباشرًا في مراجعة المجلس بهذا </w:t>
      </w:r>
      <w:r w:rsidRPr="00A506B4">
        <w:rPr>
          <w:rFonts w:ascii="Simplified Arabic" w:eastAsia="Times New Roman" w:hAnsi="Simplified Arabic" w:cs="Simplified Arabic"/>
          <w:color w:val="080809"/>
          <w:kern w:val="0"/>
          <w:sz w:val="27"/>
          <w:szCs w:val="28"/>
          <w:rtl/>
          <w14:ligatures w14:val="none"/>
        </w:rPr>
        <w:lastRenderedPageBreak/>
        <w:t>الخصوص. كما أن قانون إنشاء المجلس، ولا سيما المادة 18 منه، أكد حصرية الرقابة الدستورية، فنص على أن المجلس الدستوري يتولى الرقابة على دستورية القوانين وسائر النصوص التي لها قوة القانون، وأنه لا يجوز لأي مرجع قضائي أن يقوم بهذه الرقابة، بصورة مباشرة عن طريق الطعن أو بصورة غير مباشرة عن طريق الدفع بمخالفة الدستور أو مخالفة مبدأ تسلسل القواعد والنصوص. وبذلك فإن النظام اللبناني القائم لا يعرف، في صورته الحالية، إحالة قضائية بالمعنى المتداول في بعض الأنظمة المقارنة، كما لا يسمح للقاضي العادي أن يتحول، بمناسبة دعوى منظورة أمامه، إلى جهة تمارس الرقابة على دستورية القانون</w:t>
      </w:r>
      <w:r w:rsidRPr="00A506B4">
        <w:rPr>
          <w:rFonts w:ascii="Simplified Arabic" w:eastAsia="Times New Roman" w:hAnsi="Simplified Arabic" w:cs="Simplified Arabic"/>
          <w:color w:val="080809"/>
          <w:kern w:val="0"/>
          <w:sz w:val="27"/>
          <w:szCs w:val="28"/>
          <w14:ligatures w14:val="none"/>
        </w:rPr>
        <w:t>. (Constitutional Council</w:t>
      </w:r>
      <w:r w:rsidRPr="00A506B4">
        <w:rPr>
          <w:rFonts w:ascii="Times New Roman" w:eastAsia="Times New Roman" w:hAnsi="Times New Roman" w:cs="Times New Roman"/>
          <w:color w:val="080809"/>
          <w:kern w:val="0"/>
          <w:sz w:val="28"/>
          <w:szCs w:val="28"/>
          <w14:ligatures w14:val="none"/>
        </w:rPr>
        <w:t>⁠</w:t>
      </w:r>
      <w:r w:rsidRPr="00A506B4">
        <w:rPr>
          <w:rFonts w:ascii="Simplified Arabic" w:eastAsia="Times New Roman" w:hAnsi="Simplified Arabic" w:cs="Simplified Arabic"/>
          <w:color w:val="080809"/>
          <w:kern w:val="0"/>
          <w:sz w:val="27"/>
          <w:szCs w:val="28"/>
          <w14:ligatures w14:val="none"/>
        </w:rPr>
        <w:t>)</w:t>
      </w:r>
    </w:p>
    <w:p w14:paraId="7491E1DD"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ومن هنا فإن الحديث عن «الإحالة القضائية» في هذا المقال لا يُطرح باعتباره وصفًا للواقع القانوني اللبناني القائم، ولا باعتباره نتيجة قانونية محسومة يمكن استخلاصها مباشرة من النصوص النافذة، وإنما باعتباره سؤالًا دستوريًا وإصلاحيًا يستحق البحث: هل يمكن، في إطار النظام الدستوري اللبناني، إيجاد آلية تسمح بإيصال المسألة الدستورية الجدية التي تنشأ بمناسبة نزاع قضائي إلى المجلس الدستوري، من دون المساس بمركزية اختصاصه؟ وهل يمكن أن يتم ذلك ضمن الحدود التي رسمها الدستور للقانون في تنظيم مراجعة المجلس، أم أن إنشاء طريق جديد لمراجعة المجلس من جانب جهات لم يذكرها الدستور صراحة قد يستدعي تعديلًا دستوريًا؟</w:t>
      </w:r>
    </w:p>
    <w:p w14:paraId="1B92E2D5"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إن طرح السؤال بهذه الصورة أكثر دقة من القفز مباشرة إلى الحل، لأنه يضع الإصلاح داخل الشرعية الدستورية ذاتها. فنحن لا نستطيع أن نحمي الدستور بواسطة آلية تتجاوز الدستور، ولا نستطيع أن نوسع نطاق العدالة الدستورية بطريقة تخل بالبنية التي أقامها الدستور نفسه. فإذا تبين أن استحداث حق مراجعة جديد لا يمكن أن يتم إلا بتعديل دستوري، فإن الاعتراف بذلك لا يمثل ضعفًا في المشروع الإصلاحي، بل هو احترام لمنطق دولة القانون التي لا تسمح حتى للإصلاح الدستوري بأن يتحول إلى تجاوز للدستور</w:t>
      </w:r>
      <w:r w:rsidRPr="00A506B4">
        <w:rPr>
          <w:rFonts w:ascii="Simplified Arabic" w:eastAsia="Times New Roman" w:hAnsi="Simplified Arabic" w:cs="Simplified Arabic"/>
          <w:color w:val="080809"/>
          <w:kern w:val="0"/>
          <w:sz w:val="27"/>
          <w:szCs w:val="28"/>
          <w14:ligatures w14:val="none"/>
        </w:rPr>
        <w:t>.</w:t>
      </w:r>
    </w:p>
    <w:p w14:paraId="6D14CF7B"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ومن هنا فإننا لا نريد أن نقدم «الإحالة القضائية» بوصفها حلًا جاهزًا، بل بوصفها إحدى الأدوات الممكنة التي ينبغي اختبارها دستوريًا ومؤسسيًا ومقارنتها بغيرها من الآليات. فالمسألة الأساسية ليست استيراد نموذج أجنبي لمجرد وجوده، وإنما تحديد ما إذا كانت هناك حاجة فعلية إلى إنشاء قناة مؤسسية تمنع انقطاع السؤال الدستوري الذي ينشأ في نزاع قضائي عن الجهة التي تملك اختصاص الفصل في دستورية القوانين</w:t>
      </w:r>
      <w:r w:rsidRPr="00A506B4">
        <w:rPr>
          <w:rFonts w:ascii="Simplified Arabic" w:eastAsia="Times New Roman" w:hAnsi="Simplified Arabic" w:cs="Simplified Arabic"/>
          <w:color w:val="080809"/>
          <w:kern w:val="0"/>
          <w:sz w:val="27"/>
          <w:szCs w:val="28"/>
          <w14:ligatures w14:val="none"/>
        </w:rPr>
        <w:t>.</w:t>
      </w:r>
    </w:p>
    <w:p w14:paraId="5268942C"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ولكن هل يعني فتح الطريق أمام المسألة الدستورية أن يتحول القضاء العادي إلى قضاء دستوري؟ لا نعتقد ذلك. بل إن جوهر الفكرة التي يمكن بحثها يقوم تحديدًا على الفصل بين «وظيفة التصفية أو الإحالة» وبين «سلطة الحكم الدستوري». فالقاضي العادي، في أي نموذج مستقبلي محتمل، لا ينبغي أن يصبح صاحب الكلمة النهائية في دستورية القانون، ولا أن يملك إبطاله أو إعلان عدم دستوريته على النحو الذي يختص به المجلس الدستوري، وإنما يمكن أن يؤدي، إذا اختير هذا الاتجاه وفق الأصول الدستورية، وظيفة أولية تتمثل في التحقق من أن المسألة الدستورية جدية، وأن النص محل السؤال واجب التطبيق على النزاع، وأن هناك صلة حقيقية بين المسألة الدستورية وموضوع الدعوى</w:t>
      </w:r>
      <w:r w:rsidRPr="00A506B4">
        <w:rPr>
          <w:rFonts w:ascii="Simplified Arabic" w:eastAsia="Times New Roman" w:hAnsi="Simplified Arabic" w:cs="Simplified Arabic"/>
          <w:color w:val="080809"/>
          <w:kern w:val="0"/>
          <w:sz w:val="27"/>
          <w:szCs w:val="28"/>
          <w14:ligatures w14:val="none"/>
        </w:rPr>
        <w:t>.</w:t>
      </w:r>
    </w:p>
    <w:p w14:paraId="11094ACE"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lastRenderedPageBreak/>
        <w:t>وهنا تظهر أهمية ما يمكن أن نسميه «التصفية القضائية». فليس من المنطقي أن يؤدي أي توسيع محتمل لطريق النفاذ إلى العدالة الدستورية إلى تحويل كل دعوى إلى دعوى دستورية، أو إلى استخدام المسألة الدستورية وسيلة للمماطلة وتعطيل الفصل في المنازعات. ولذلك فإن أي نظام يراد له أن يوسع دائرة النفاذ إلى العدالة الدستورية يحتاج، في المقابل، إلى آلية عقلانية للتصفية، بحيث لا تصل إلى المجلس إلا المسألة التي تستوفي شروط الجدية والارتباط والجدوى الدستورية، وفق معايير يحددها الدستور والقانون</w:t>
      </w:r>
      <w:r w:rsidRPr="00A506B4">
        <w:rPr>
          <w:rFonts w:ascii="Simplified Arabic" w:eastAsia="Times New Roman" w:hAnsi="Simplified Arabic" w:cs="Simplified Arabic"/>
          <w:color w:val="080809"/>
          <w:kern w:val="0"/>
          <w:sz w:val="27"/>
          <w:szCs w:val="28"/>
          <w14:ligatures w14:val="none"/>
        </w:rPr>
        <w:t>.</w:t>
      </w:r>
    </w:p>
    <w:p w14:paraId="2C878D1D"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وهذا، في اعتقادنا، هو الموضع الذي يمكن أن يلتقي فيه القضاء العادي مع القضاء الدستوري دون أن تختلط الاختصاصات. فالقاضي العادي، إذا أُنشئت له وظيفة من هذا النوع، لا يحكم بالدستورية، وإنما يكتشف المسألة ويختبر شروطها الأولية؛ والقاضي الدستوري لا يتدخل في إدارة النزاع العادي، وإنما يتولى، ضمن اختصاصه، الفصل في المسألة الدستورية التي وصلت إليه وفق الأصول. وبين الاثنين تنشأ علاقة وظيفية محتملة، لا علاقة تنازع سلطات</w:t>
      </w:r>
      <w:r w:rsidRPr="00A506B4">
        <w:rPr>
          <w:rFonts w:ascii="Simplified Arabic" w:eastAsia="Times New Roman" w:hAnsi="Simplified Arabic" w:cs="Simplified Arabic"/>
          <w:color w:val="080809"/>
          <w:kern w:val="0"/>
          <w:sz w:val="27"/>
          <w:szCs w:val="28"/>
          <w14:ligatures w14:val="none"/>
        </w:rPr>
        <w:t>.</w:t>
      </w:r>
    </w:p>
    <w:p w14:paraId="673D67ED"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ومن هنا يمكن أن ننتقل إلى مفهوم آخر نراه ضروريًا لفهم البناء المقترح، وهو مفهوم «سلسلة العدالة الدستورية». فنحن لا نرى العدالة الدستورية لحظة منفردة تبدأ عندما يصل الملف إلى المجلس الدستوري وتنتهي بصدور القرار، وإنما نراها سلسلة متكاملة من الوظائف والمراحل تبدأ بالمتقاضي، ثم بالمحامي الذي يصوغ المسألة في إطارها الدستوري، ثم بالقاضي الذي ينظر النزاع، ثم بآلية التصفية والإحالة إذا أقر النظام مثل هذه الآلية، ثم بالمجلس الدستوري الذي يمارس اختصاصه، ثم بعودة الأثر الدستوري إلى النزاع وإلى النظام القانوني</w:t>
      </w:r>
      <w:r w:rsidRPr="00A506B4">
        <w:rPr>
          <w:rFonts w:ascii="Simplified Arabic" w:eastAsia="Times New Roman" w:hAnsi="Simplified Arabic" w:cs="Simplified Arabic"/>
          <w:color w:val="080809"/>
          <w:kern w:val="0"/>
          <w:sz w:val="27"/>
          <w:szCs w:val="28"/>
          <w14:ligatures w14:val="none"/>
        </w:rPr>
        <w:t>.</w:t>
      </w:r>
    </w:p>
    <w:p w14:paraId="39C8D97F"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وهذه السلسلة لا تعني توزيع الاختصاص الدستوري بين جهات متعددة، وإنما تعني توزيع الوظائف التي تجعل ممارسة هذا الاختصاص ممكنة وفعالة. فالمجلس يبقى صاحب الاختصاص الدستوري في الرقابة على دستورية القوانين ضمن الحدود التي رسمها الدستور والقانون، لكن العدالة الدستورية، من حيث بعدها الوظيفي، لا تبدأ عند بابه؛ إنها تبدأ في مكان آخر، في النزاع الذي يولد فيه السؤال الدستوري، ثم تبحث عن طريقها المؤسسي إلى الجهة التي تملك الإجابة عنه</w:t>
      </w:r>
      <w:r w:rsidRPr="00A506B4">
        <w:rPr>
          <w:rFonts w:ascii="Simplified Arabic" w:eastAsia="Times New Roman" w:hAnsi="Simplified Arabic" w:cs="Simplified Arabic"/>
          <w:color w:val="080809"/>
          <w:kern w:val="0"/>
          <w:sz w:val="27"/>
          <w:szCs w:val="28"/>
          <w14:ligatures w14:val="none"/>
        </w:rPr>
        <w:t>.</w:t>
      </w:r>
    </w:p>
    <w:p w14:paraId="694CB447"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ومن هنا فإن «النفاذ» يصبح عنصرًا سابقًا على «الحكم». فالقرار الدستوري، مهما بلغت قيمته، لا يستطيع أن يتناول مسألة لم تصل إليه، والمسألة الدستورية لا تستطيع أن تتحول إلى حكم ما لم تجد طريقًا قانونيًا ومؤسسيًا إلى المرجع المختص. ولذلك فإن فاعلية العدالة الدستورية لا تتعلق فقط بجودة القرار، وإنما تتعلق كذلك بإمكان وصول السؤال إلى القرار</w:t>
      </w:r>
      <w:r w:rsidRPr="00A506B4">
        <w:rPr>
          <w:rFonts w:ascii="Simplified Arabic" w:eastAsia="Times New Roman" w:hAnsi="Simplified Arabic" w:cs="Simplified Arabic"/>
          <w:color w:val="080809"/>
          <w:kern w:val="0"/>
          <w:sz w:val="27"/>
          <w:szCs w:val="28"/>
          <w14:ligatures w14:val="none"/>
        </w:rPr>
        <w:t>.</w:t>
      </w:r>
    </w:p>
    <w:p w14:paraId="3EACEB26"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 xml:space="preserve">وهذا يقودنا إلى إعادة النظر في مفهوم الاستقلال نفسه. فغالبًا ما ينصرف البحث في استقلال القضاء الدستوري إلى طريقة تعيين الأعضاء، ومدة ولايتهم، وضماناتهم، وشروط ممارستهم لمهامهم. وهذه مسائل جوهرية بلا شك، ولكننا نرى أن الاستقلال يمكن أن يُفهم بصورة أوسع، باعتباره «استقلال دورة إنتاج القرار الدستوري». فالمؤسسة المستقلة تحتاج إلى قواعد إجرائية واضحة، وإلى ضمانات مؤسسية تحمي عملية </w:t>
      </w:r>
      <w:r w:rsidRPr="00A506B4">
        <w:rPr>
          <w:rFonts w:ascii="Simplified Arabic" w:eastAsia="Times New Roman" w:hAnsi="Simplified Arabic" w:cs="Simplified Arabic"/>
          <w:color w:val="080809"/>
          <w:kern w:val="0"/>
          <w:sz w:val="27"/>
          <w:szCs w:val="28"/>
          <w:rtl/>
          <w14:ligatures w14:val="none"/>
        </w:rPr>
        <w:lastRenderedPageBreak/>
        <w:t>اتخاذ القرار، وإلى استقلال في المداولة، وإلى وضوح في قواعد المراجعة، كما تحتاج إلى أن تكون المسألة التي تنظر فيها قد وصلت إليها عبر طريق قانوني واضح ومنضبط يحميها من التأثيرات غير القضائية</w:t>
      </w:r>
      <w:r w:rsidRPr="00A506B4">
        <w:rPr>
          <w:rFonts w:ascii="Simplified Arabic" w:eastAsia="Times New Roman" w:hAnsi="Simplified Arabic" w:cs="Simplified Arabic"/>
          <w:color w:val="080809"/>
          <w:kern w:val="0"/>
          <w:sz w:val="27"/>
          <w:szCs w:val="28"/>
          <w14:ligatures w14:val="none"/>
        </w:rPr>
        <w:t>.</w:t>
      </w:r>
    </w:p>
    <w:p w14:paraId="0AC5E51A"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ومن هنا تتداخل عندنا أربعة عناصر تبدو، للوهلة الأولى، منفصلة: النفاذ، والتصفية، والاستقلال، والأثر. فالنفاذ يجيب عن سؤال: كيف تصل المسألة؟ والتصفية عن سؤال: ما الذي يستحق الوصول؟ والاستقلال عن سؤال: كيف يُنتج الحكم؟ والأثر عن سؤال: ماذا يحدث بعد صدوره؟ وإذا أردنا أن نقرأ العدالة الدستورية اللبنانية قراءة وظيفية، فإن هذه العناصر الأربعة تشكل، في اعتقادنا، وحدة تحليلية واحدة</w:t>
      </w:r>
      <w:r w:rsidRPr="00A506B4">
        <w:rPr>
          <w:rFonts w:ascii="Simplified Arabic" w:eastAsia="Times New Roman" w:hAnsi="Simplified Arabic" w:cs="Simplified Arabic"/>
          <w:color w:val="080809"/>
          <w:kern w:val="0"/>
          <w:sz w:val="27"/>
          <w:szCs w:val="28"/>
          <w14:ligatures w14:val="none"/>
        </w:rPr>
        <w:t>.</w:t>
      </w:r>
    </w:p>
    <w:p w14:paraId="64F2D72E"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وإذا انتقلنا إلى التجارب المقارنة، فإننا لا نريد أن نقع في خطأ استنساخ النماذج الأجنبية. فالمقارنة القانونية لا تكون ذات قيمة عندما تتحول إلى مجرد نقل حرفي لمؤسسة نشأت في بيئة دستورية مختلفة. لكل نظام دستوري تاريخه، وبنيته، وتوازناته، وثقافته القضائية، وعلاقته الخاصة بين السلطتين التشريعية والقضائية. ولذلك فإن السؤال المقارن الذي ينبغي أن نطرحه ليس: أي نموذج أجنبي يجب أن نستورد؟ وإنما: ما الوظيفة التي تؤديها الآليات المقارنة، وهل يمكن تحقيق هذه الوظيفة ضمن الخصوصية الدستورية اللبنانية؟</w:t>
      </w:r>
    </w:p>
    <w:p w14:paraId="5335FD84"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وهذا هو، في تقديرنا، جوهر المنهج المقارن المنتج. فالمقارنة ليست نقل النصوص، وإنما فهم الوظائف. وإذا كانت الوظيفة هي ضمان ألا تبقى المسألة الدستورية الجدية محاصرة داخل النزاع القضائي من دون طريق مؤسسي إلى الجهة الدستورية المختصة، فإن علينا أن نبحث عن الأداة التي تحقق هذه الوظيفة في لبنان، لا عن المؤسسة الأجنبية التي تبدو في ظاهرها مشابهة</w:t>
      </w:r>
      <w:r w:rsidRPr="00A506B4">
        <w:rPr>
          <w:rFonts w:ascii="Simplified Arabic" w:eastAsia="Times New Roman" w:hAnsi="Simplified Arabic" w:cs="Simplified Arabic"/>
          <w:color w:val="080809"/>
          <w:kern w:val="0"/>
          <w:sz w:val="27"/>
          <w:szCs w:val="28"/>
          <w14:ligatures w14:val="none"/>
        </w:rPr>
        <w:t>.</w:t>
      </w:r>
    </w:p>
    <w:p w14:paraId="594B89D1"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ولعل أهمية هذه المسألة تزداد عندما نتذكر أن النظام اللبناني جعل الرقابة على دستورية القوانين من اختصاص المجلس الدستوري حصرًا، ولم يجز للمراجع القضائية ممارسة هذه الرقابة بصورة مباشرة أو غير مباشرة. ومن ثم فإن السؤال عن «من يستطيع الوصول إلى المجلس؟» يصبح جزءًا من السؤال الأوسع المتعلق بفعالية الرقابة ذاتها. فالمشكلة، في هذا الإطار، ليست أن القضاء العادي يملك رقابة دستورية ثم ينافس المجلس في ممارستها، بل على العكس من ذلك؛ المشكلة التي تستحق البحث هي ما إذا كان غياب طريق قضائي لإيصال المسألة الدستورية إلى المجلس يترك، في بعض الحالات، مسافة بين النزاع الذي تنشأ فيه المسألة الدستورية وبين الجهة المختصة دستوريًا بالفصل فيها</w:t>
      </w:r>
      <w:r w:rsidRPr="00A506B4">
        <w:rPr>
          <w:rFonts w:ascii="Simplified Arabic" w:eastAsia="Times New Roman" w:hAnsi="Simplified Arabic" w:cs="Simplified Arabic"/>
          <w:color w:val="080809"/>
          <w:kern w:val="0"/>
          <w:sz w:val="27"/>
          <w:szCs w:val="28"/>
          <w14:ligatures w14:val="none"/>
        </w:rPr>
        <w:t>. (Constitutional Council</w:t>
      </w:r>
      <w:r w:rsidRPr="00A506B4">
        <w:rPr>
          <w:rFonts w:ascii="Times New Roman" w:eastAsia="Times New Roman" w:hAnsi="Times New Roman" w:cs="Times New Roman"/>
          <w:color w:val="080809"/>
          <w:kern w:val="0"/>
          <w:sz w:val="28"/>
          <w:szCs w:val="28"/>
          <w14:ligatures w14:val="none"/>
        </w:rPr>
        <w:t>⁠</w:t>
      </w:r>
      <w:r w:rsidRPr="00A506B4">
        <w:rPr>
          <w:rFonts w:ascii="Simplified Arabic" w:eastAsia="Times New Roman" w:hAnsi="Simplified Arabic" w:cs="Simplified Arabic"/>
          <w:color w:val="080809"/>
          <w:kern w:val="0"/>
          <w:sz w:val="27"/>
          <w:szCs w:val="28"/>
          <w14:ligatures w14:val="none"/>
        </w:rPr>
        <w:t>)</w:t>
      </w:r>
    </w:p>
    <w:p w14:paraId="41F30119"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إننا لا نذهب إلى القول إن توسيع دائرة النفاذ هو الحل الوحيد، ولا نعتقد أن كل نظام دستوري يجب أن يتيح لكل متقاضٍ مراجعة مباشرة للمجلس أو المحكمة الدستورية. فهناك أنظمة دستورية اختارت نماذج مختلفة، بعضها يقوم على الدعوى الدستورية المباشرة، وبعضها على الإحالة القضائية، وبعضها على مزيج من الآليات، وبعضها أبقى الرقابة محصورة في جهات سياسية أو مؤسساتية محددة. المهم في الحالة اللبنانية هو تحديد ما إذا كان البناء الحالي يحقق بصورة كافية الغاية التي أنشئت من أجلها الرقابة الدستورية، وإذا كانت هناك مساحات يمكن تطويرها دون الإخلال بالتوازن الذي أقامه الدستور</w:t>
      </w:r>
      <w:r w:rsidRPr="00A506B4">
        <w:rPr>
          <w:rFonts w:ascii="Simplified Arabic" w:eastAsia="Times New Roman" w:hAnsi="Simplified Arabic" w:cs="Simplified Arabic"/>
          <w:color w:val="080809"/>
          <w:kern w:val="0"/>
          <w:sz w:val="27"/>
          <w:szCs w:val="28"/>
          <w14:ligatures w14:val="none"/>
        </w:rPr>
        <w:t>.</w:t>
      </w:r>
    </w:p>
    <w:p w14:paraId="227E04AF"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 xml:space="preserve">ومن هنا، فإن المرتجى من المجلس الدستوري لا ينبغي أن يُختزل في زيادة صلاحياته، ولا في إغراقه بكم هائل من الطعون، ولا في تحويله إلى محكمة فوق السلطات، وإنما في تعزيز موقعه باعتباره الجهة </w:t>
      </w:r>
      <w:r w:rsidRPr="00A506B4">
        <w:rPr>
          <w:rFonts w:ascii="Simplified Arabic" w:eastAsia="Times New Roman" w:hAnsi="Simplified Arabic" w:cs="Simplified Arabic"/>
          <w:color w:val="080809"/>
          <w:kern w:val="0"/>
          <w:sz w:val="27"/>
          <w:szCs w:val="28"/>
          <w:rtl/>
          <w14:ligatures w14:val="none"/>
        </w:rPr>
        <w:lastRenderedPageBreak/>
        <w:t>الدستورية المختصة بالرقابة على دستورية القوانين ضمن حدود اختصاصه، مع التفكير في كيفية جعل الوصول إلى هذه الرقابة، حيث يسمح البناء الدستوري بذلك، أكثر وضوحًا وانضباطًا عندما تولد المسألة الدستورية بصورة جدية داخل نزاع قضائي</w:t>
      </w:r>
      <w:r w:rsidRPr="00A506B4">
        <w:rPr>
          <w:rFonts w:ascii="Simplified Arabic" w:eastAsia="Times New Roman" w:hAnsi="Simplified Arabic" w:cs="Simplified Arabic"/>
          <w:color w:val="080809"/>
          <w:kern w:val="0"/>
          <w:sz w:val="27"/>
          <w:szCs w:val="28"/>
          <w14:ligatures w14:val="none"/>
        </w:rPr>
        <w:t>.</w:t>
      </w:r>
    </w:p>
    <w:p w14:paraId="578676EE"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وليس المقصود أن تصبح كل دعوى مدخلًا إلى المجلس، بل أن يكون هناك، إذا اختار النظام الدستوري والتشريعي تطوير هذا الاتجاه وفق الأصول، مسار واضح للمسألة التي تستوفي شروطها. وليس المقصود كذلك أن يتحول القاضي العادي إلى قاضٍ دستوري، وإنما أن يشارك، إذا أنشئ له هذا الدور، في حماية سلامة المسار المؤدي إلى العدالة الدستورية، من دون أن يمارس بنفسه الرقابة التي حصرها القانون بالمجلس الدستوري</w:t>
      </w:r>
      <w:r w:rsidRPr="00A506B4">
        <w:rPr>
          <w:rFonts w:ascii="Simplified Arabic" w:eastAsia="Times New Roman" w:hAnsi="Simplified Arabic" w:cs="Simplified Arabic"/>
          <w:color w:val="080809"/>
          <w:kern w:val="0"/>
          <w:sz w:val="27"/>
          <w:szCs w:val="28"/>
          <w14:ligatures w14:val="none"/>
        </w:rPr>
        <w:t>.</w:t>
      </w:r>
    </w:p>
    <w:p w14:paraId="5C8D5BA1"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وهنا تحديدًا نرى أن الإصلاح الحقيقي لا يبدأ من سؤال «كيف نزيد صلاحيات المجلس؟»، وإنما من سؤال «كيف نجعل العدالة الدستورية أكثر نفاذًا؟». وهذا التحول في صياغة السؤال ليس تفصيلًا لغويًا، وإنما هو تحول في زاوية النظر بأكملها؛ لأنه ينقلنا من إصلاح المؤسسة وحدها إلى إصلاح منظومة العدالة الدستورية باعتبارها شبكة مترابطة من الوظائف</w:t>
      </w:r>
      <w:r w:rsidRPr="00A506B4">
        <w:rPr>
          <w:rFonts w:ascii="Simplified Arabic" w:eastAsia="Times New Roman" w:hAnsi="Simplified Arabic" w:cs="Simplified Arabic"/>
          <w:color w:val="080809"/>
          <w:kern w:val="0"/>
          <w:sz w:val="27"/>
          <w:szCs w:val="28"/>
          <w14:ligatures w14:val="none"/>
        </w:rPr>
        <w:t>.</w:t>
      </w:r>
    </w:p>
    <w:p w14:paraId="36012128"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فالدستور، في نهاية المطاف، ليس نصًا يعلو على القوانين في الهرم القانوني وحسب؛ إنه أيضًا معيار للسلطة، وضمانة للحقوق، وإطار لتنظيم الحياة العامة. وإذا بقي هذا المعيار بعيدًا عن النزاع القضائي، فإنه يفقد جزءًا من قدرته العملية. أما عندما يستطيع أن يدخل إلى قلب النزاع، وأن يُطرح السؤال حول مدى احترام القانون له، وأن تصل المسألة إلى المرجع المختص، ثم أن ينتج الحكم أثره، فإن الدستور يتحول من نص إلى ممارسة، ومن مبدأ إلى حماية، ومن قيمة مجردة إلى قاعدة حية</w:t>
      </w:r>
      <w:r w:rsidRPr="00A506B4">
        <w:rPr>
          <w:rFonts w:ascii="Simplified Arabic" w:eastAsia="Times New Roman" w:hAnsi="Simplified Arabic" w:cs="Simplified Arabic"/>
          <w:color w:val="080809"/>
          <w:kern w:val="0"/>
          <w:sz w:val="27"/>
          <w:szCs w:val="28"/>
          <w14:ligatures w14:val="none"/>
        </w:rPr>
        <w:t>.</w:t>
      </w:r>
    </w:p>
    <w:p w14:paraId="6461C40F"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وهنا تظهر، في تقديرنا، الوظيفة الأعمق للمجلس الدستوري. فالمجلس ليس مجرد مؤسسة تفحص مطابقة القانون للدستور، وإنما هو إحدى الآليات التي يتجسد عبرها مبدأ سمو الدستور في الواقع. وكلما كانت المسافة بين الدستور وبين القضاء أقصر، وكلما كان الطريق إلى العدالة الدستورية، ضمن الأصول الدستورية، أكثر وضوحًا، ازدادت قدرة الدستور على القيام بوظيفته الحقيقية في ضبط السلطة وحماية الحقوق</w:t>
      </w:r>
      <w:r w:rsidRPr="00A506B4">
        <w:rPr>
          <w:rFonts w:ascii="Simplified Arabic" w:eastAsia="Times New Roman" w:hAnsi="Simplified Arabic" w:cs="Simplified Arabic"/>
          <w:color w:val="080809"/>
          <w:kern w:val="0"/>
          <w:sz w:val="27"/>
          <w:szCs w:val="28"/>
          <w14:ligatures w14:val="none"/>
        </w:rPr>
        <w:t>.</w:t>
      </w:r>
    </w:p>
    <w:p w14:paraId="15AB6D10"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ولكن ينبغي أن نكون في غاية الحذر عندما ننتقل من التشخيص إلى الاقتراح. فالإصلاح الدستوري ليس مساحة مفتوحة للرغبات، وإنما هو عمل مؤسسي محكوم بالنص وبالتوازن بين السلطات. ولذلك فإن أي تطوير لآليات الوصول إلى المجلس ينبغي أن يخضع أولًا لامتحان الشرعية الدستورية. فإذا كان توسيع طريق المراجعة يمكن أن يتم ضمن حدود التنظيم التشريعي الذي تسمح به المادة 19، فذلك مجال ينبغي بحثه بدقة. أما إذا كان الأمر ينطوي على إضافة جهة جديدة تتمتع بحق مراجعة المجلس على نحو يغير نطاق الجهات التي حددها النص الدستوري، فإن المسألة قد تتجاوز مجرد التنظيم التشريعي وتستدعي بحث الحاجة إلى تعديل دستوري صريح. وهذه ليست نتيجة محسومة مسبقًا، وإنما مسألة ينبغي حسمها في ضوء تفسير المادة 19 وحدود الإحالة التي تضمنتها فقرتها الأخيرة</w:t>
      </w:r>
      <w:r w:rsidRPr="00A506B4">
        <w:rPr>
          <w:rFonts w:ascii="Simplified Arabic" w:eastAsia="Times New Roman" w:hAnsi="Simplified Arabic" w:cs="Simplified Arabic"/>
          <w:color w:val="080809"/>
          <w:kern w:val="0"/>
          <w:sz w:val="27"/>
          <w:szCs w:val="28"/>
          <w14:ligatures w14:val="none"/>
        </w:rPr>
        <w:t>.</w:t>
      </w:r>
    </w:p>
    <w:p w14:paraId="6C83AAB8"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lastRenderedPageBreak/>
        <w:t>وهذا التمييز مهم جدًا، لأنه يمنع أن يتحول الطموح الإصلاحي إلى تجاوز للنص الدستوري. نحن لا نريد إصلاحًا يضعف الشرعية باسم حماية الشرعية، ولا توسيعًا للعدالة الدستورية يقوم على خرق القواعد التي تنظمها. بل نريد، إن أمكن، أن نصل إلى معادلة تجعل الإصلاح نفسه فعلًا من أفعال احترام الدستور</w:t>
      </w:r>
      <w:r w:rsidRPr="00A506B4">
        <w:rPr>
          <w:rFonts w:ascii="Simplified Arabic" w:eastAsia="Times New Roman" w:hAnsi="Simplified Arabic" w:cs="Simplified Arabic"/>
          <w:color w:val="080809"/>
          <w:kern w:val="0"/>
          <w:sz w:val="27"/>
          <w:szCs w:val="28"/>
          <w14:ligatures w14:val="none"/>
        </w:rPr>
        <w:t>.</w:t>
      </w:r>
    </w:p>
    <w:p w14:paraId="12393F9F"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ومن هنا فإننا نرى أن مستقبل المجلس الدستوري اللبناني لا ينبغي أن يُبحث بمعزل عن مستقبل العدالة الدستورية اللبنانية. فالمجلس جزء من منظومة، والمنظومة لا تعمل إذا كانت إحدى حلقاتها منفصلة عن الأخرى. وإذا كان المجلس هو المكان الذي يُحسم فيه السؤال الدستوري في نطاق اختصاصه، فإن العدالة الدستورية، بوصفها مسارًا وظيفيًا، تبدأ قبل الوصول إليه، وتستمر بعد صدور قراره</w:t>
      </w:r>
      <w:r w:rsidRPr="00A506B4">
        <w:rPr>
          <w:rFonts w:ascii="Simplified Arabic" w:eastAsia="Times New Roman" w:hAnsi="Simplified Arabic" w:cs="Simplified Arabic"/>
          <w:color w:val="080809"/>
          <w:kern w:val="0"/>
          <w:sz w:val="27"/>
          <w:szCs w:val="28"/>
          <w14:ligatures w14:val="none"/>
        </w:rPr>
        <w:t>.</w:t>
      </w:r>
    </w:p>
    <w:p w14:paraId="394A6418"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ولذلك فإننا نقترح أن يُعاد التفكير في العدالة الدستورية اللبنانية ضمن معادلة متكاملة تقوم على نفاذ مضبوط، وتصفية قضائية رشيدة إذا استُحدثت آلية من هذا النوع، ومركزية في الحكم الدستوري، واستقلال في إنتاج القرار، ووضوح في أثره. هذه ليست، في تصورنا، وصفة جاهزة، وإنما إطار منهجي يمكن أن يسمح بإعادة بناء النقاش حول المجلس الدستوري بعيدًا عن الاستقطاب التقليدي بين من يطالب بتوسيع صلاحياته ومن يخشى من تضخم دوره</w:t>
      </w:r>
      <w:r w:rsidRPr="00A506B4">
        <w:rPr>
          <w:rFonts w:ascii="Simplified Arabic" w:eastAsia="Times New Roman" w:hAnsi="Simplified Arabic" w:cs="Simplified Arabic"/>
          <w:color w:val="080809"/>
          <w:kern w:val="0"/>
          <w:sz w:val="27"/>
          <w:szCs w:val="28"/>
          <w14:ligatures w14:val="none"/>
        </w:rPr>
        <w:t>.</w:t>
      </w:r>
    </w:p>
    <w:p w14:paraId="75EEC26F"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إن السؤال الذي نراه أكثر فائدة هو كيف نضمن أن يؤدي المجلس وظيفته بأقصى قدر من الفاعلية من دون أن يتجاوز الدستور، وأن يصل إليه السؤال الدستوري الجدي، إذا أُنشئت له قناة قانونية ودستورية، من دون أن يتحول النظام إلى فوضى من الطعون، وأن يبقى القضاء العادي داخل اختصاصه من دون أن يتحول إلى جهة تمارس رقابة حظرها القانون عليه، وأن يجد المتقاضي في الوقت ذاته طريقًا قانونيًا حقيقيًا لإثارة المسألة الدستورية متى كان ذلك ممكنًا ضمن البناء الدستوري</w:t>
      </w:r>
      <w:r w:rsidRPr="00A506B4">
        <w:rPr>
          <w:rFonts w:ascii="Simplified Arabic" w:eastAsia="Times New Roman" w:hAnsi="Simplified Arabic" w:cs="Simplified Arabic"/>
          <w:color w:val="080809"/>
          <w:kern w:val="0"/>
          <w:sz w:val="27"/>
          <w:szCs w:val="28"/>
          <w14:ligatures w14:val="none"/>
        </w:rPr>
        <w:t>.</w:t>
      </w:r>
    </w:p>
    <w:p w14:paraId="63A614BB"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وفي هذا السياق، لا بد من التأكيد أن تجربة المجلس الدستوري اللبناني لا ينبغي أن تُقرأ بوصفها تجربة مؤسسة فشلت في أداء وظيفتها، كما لا ينبغي أن تُقرأ بوصفها تجربة مكتملة لا تحتاج إلى تطوير. فالتجارب الدستورية الحية لا تعرف الكمال المؤسسي، وإنما تعرف التراكم. والمجلس، بما راكمه من اجتهاد، أصبح جزءًا من الذاكرة الدستورية اللبنانية، وأصبح تطوير آليات عمله واتصال العدالة الدستورية بالحياة القضائية شأنًا يتصل بتطوير النظام الدستوري برمته</w:t>
      </w:r>
      <w:r w:rsidRPr="00A506B4">
        <w:rPr>
          <w:rFonts w:ascii="Simplified Arabic" w:eastAsia="Times New Roman" w:hAnsi="Simplified Arabic" w:cs="Simplified Arabic"/>
          <w:color w:val="080809"/>
          <w:kern w:val="0"/>
          <w:sz w:val="27"/>
          <w:szCs w:val="28"/>
          <w14:ligatures w14:val="none"/>
        </w:rPr>
        <w:t>.</w:t>
      </w:r>
    </w:p>
    <w:p w14:paraId="7576463D"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ومن هنا فإن «المرتجى» الذي نضعه أمام المجلس لا يعني أننا ننطلق من رفض «الواقع»، بل من محاولة قراءة الواقع باعتباره مرحلة في مسار أطول. فالواقع أعطانا مؤسسة دستورية قائمة، وأعطانا اجتهادًا متراكمًا، وأعطانا إطارًا دستوريًا وقانونيًا محددًا، ولكنه يترك لنا في الوقت نفسه أسئلة مفتوحة حول النفاذ، وحول العلاقة بين القضاء العادي والقضاء الدستوري، وحول حدود المراجعة، وحول كيفية بناء آليات تمنع المسألة الدستورية الجدية من أن تبقى بلا طريق، من دون المساس بالحصرية التي أقرها النظام اللبناني للرقابة الدستورية</w:t>
      </w:r>
      <w:r w:rsidRPr="00A506B4">
        <w:rPr>
          <w:rFonts w:ascii="Simplified Arabic" w:eastAsia="Times New Roman" w:hAnsi="Simplified Arabic" w:cs="Simplified Arabic"/>
          <w:color w:val="080809"/>
          <w:kern w:val="0"/>
          <w:sz w:val="27"/>
          <w:szCs w:val="28"/>
          <w14:ligatures w14:val="none"/>
        </w:rPr>
        <w:t>.</w:t>
      </w:r>
    </w:p>
    <w:p w14:paraId="5571791C"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 xml:space="preserve">وهنا تحديدًا تكمن قيمة السؤال الذي نطرحه: ليس «هل المجلس الدستوري قوي؟»، وإنما «هل العدالة الدستورية قابلة للنفاذ؟». وليس «هل نحتاج إلى صلاحيات أكثر؟»، وإنما «هل نحتاج إلى طريق أوضح </w:t>
      </w:r>
      <w:r w:rsidRPr="00A506B4">
        <w:rPr>
          <w:rFonts w:ascii="Simplified Arabic" w:eastAsia="Times New Roman" w:hAnsi="Simplified Arabic" w:cs="Simplified Arabic"/>
          <w:color w:val="080809"/>
          <w:kern w:val="0"/>
          <w:sz w:val="27"/>
          <w:szCs w:val="28"/>
          <w:rtl/>
          <w14:ligatures w14:val="none"/>
        </w:rPr>
        <w:lastRenderedPageBreak/>
        <w:t>للمسألة الدستورية؟». وليس «هل نريد قضاءً دستوريًا فوق القضاء العادي؟»، وإنما «كيف يمكن أن تتكامل الوظائف القضائية المختلفة من دون أن تتداخل الاختصاصات أو يُمنح القضاء العادي اختصاصًا حظره عليه القانون؟</w:t>
      </w:r>
      <w:r w:rsidRPr="00A506B4">
        <w:rPr>
          <w:rFonts w:ascii="Simplified Arabic" w:eastAsia="Times New Roman" w:hAnsi="Simplified Arabic" w:cs="Simplified Arabic"/>
          <w:color w:val="080809"/>
          <w:kern w:val="0"/>
          <w:sz w:val="27"/>
          <w:szCs w:val="28"/>
          <w14:ligatures w14:val="none"/>
        </w:rPr>
        <w:t>».</w:t>
      </w:r>
    </w:p>
    <w:p w14:paraId="7D401730"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إن هذه الأسئلة، في رأينا، أكثر قدرة على فتح أفق جديد في النقاش الدستوري اللبناني؛ لأنها لا تضعنا أمام ثنائية جامدة بين التأييد والرفض، وإنما أمام وظيفة ينبغي تصميمها بعناية. وهي كذلك تجعل من المقارنة القانونية أداة للفهم، لا أداة للاستنساخ، وتجعل من الإصلاح الدستوري عملية مؤسسية، لا مجرد رغبة سياسية، وتجعل من المجلس الدستوري مؤسسة حية قابلة للتطوير، لا مجرد نص أنشأته مرحلة دستورية سابقة</w:t>
      </w:r>
      <w:r w:rsidRPr="00A506B4">
        <w:rPr>
          <w:rFonts w:ascii="Simplified Arabic" w:eastAsia="Times New Roman" w:hAnsi="Simplified Arabic" w:cs="Simplified Arabic"/>
          <w:color w:val="080809"/>
          <w:kern w:val="0"/>
          <w:sz w:val="27"/>
          <w:szCs w:val="28"/>
          <w14:ligatures w14:val="none"/>
        </w:rPr>
        <w:t>.</w:t>
      </w:r>
    </w:p>
    <w:p w14:paraId="1EC67B7C"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وفي نهاية المطاف، يكاد المرء أن يعود إلى السؤال الأول، ولكن بعد أن يكون قد أعاد صياغته بصورة مختلفة: ماذا يعني أن تكون لدينا عدالة دستورية إذا كان السؤال الدستوري نفسه قد يعجز، في ظل القواعد القائمة، عن الوصول إلى الجهة التي تملك الاختصاص الدستوري بالإجابة عنه؟</w:t>
      </w:r>
    </w:p>
    <w:p w14:paraId="3F7BFF04"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إننا نعتقد أن قيمة المجلس الدستوري لا تقاس فقط بعدد القرارات التي أصدرها، ولا بحجم الصلاحيات التي يمارسها، وإنما بقدرته على أن يكون الحلقة التي تلتقي عندها إرادة الدستور مع واقع القانون. وهذه الوظيفة لا يمكن أن تتحقق بصورة كاملة إذا بقيت المسألة الدستورية منفصلة عن الحياة القضائية التي تولد فيها، أو إذا لم يكن هناك طريق مؤسسي واضح، متى سمح به الدستور، لنقل السؤال الدستوري الجدي إلى الجهة المختصة</w:t>
      </w:r>
      <w:r w:rsidRPr="00A506B4">
        <w:rPr>
          <w:rFonts w:ascii="Simplified Arabic" w:eastAsia="Times New Roman" w:hAnsi="Simplified Arabic" w:cs="Simplified Arabic"/>
          <w:color w:val="080809"/>
          <w:kern w:val="0"/>
          <w:sz w:val="27"/>
          <w:szCs w:val="28"/>
          <w14:ligatures w14:val="none"/>
        </w:rPr>
        <w:t>.</w:t>
      </w:r>
    </w:p>
    <w:p w14:paraId="12F3146C"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ولذلك فإن المرتجى الحقيقي لا يكمن في هدم البناء القائم، ولا في تحويل المجلس إلى سلطة تعلو على السلطات، ولا في توزيع الرقابة الدستورية بين المحاكم، وإنما في استكمال البناء من داخله؛ في أن يصبح للسؤال الدستوري الجدي، متى نشأ واستوفى شروطه، طريق مؤسسي واضح نحو الجهة المختصة به إذا أتاح الدستور ذلك، وأن تبقى في الوقت نفسه مركزية الحكم الدستوري محفوظة، وأن يكون القضاء العادي قادرًا على ممارسة دوره دون أن ينتحل اختصاصًا ليس له، وأن يبقى المتقاضي في قلب العدالة لا على هامشها</w:t>
      </w:r>
      <w:r w:rsidRPr="00A506B4">
        <w:rPr>
          <w:rFonts w:ascii="Simplified Arabic" w:eastAsia="Times New Roman" w:hAnsi="Simplified Arabic" w:cs="Simplified Arabic"/>
          <w:color w:val="080809"/>
          <w:kern w:val="0"/>
          <w:sz w:val="27"/>
          <w:szCs w:val="28"/>
          <w14:ligatures w14:val="none"/>
        </w:rPr>
        <w:t>.</w:t>
      </w:r>
    </w:p>
    <w:p w14:paraId="12633027"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فالعدالة الدستورية، في نهاية الأمر، ليست مجرد قرار يصدر في مبنى المجلس الدستوري، وإنما هي مسار كامل يبدأ عندما يواجه الإنسان قاعدة قانونية يعتقد أنها تمس حقًا أو حرية أو مبدأ دستوريًا، ثم يبحث عن الطريق الذي يستطيع من خلاله أن يجعل هذا السؤال محل نظر قضائي حقيقي، وصولًا إلى الجهة التي يحددها الدستور والقانون للفصل فيه. وإذا انقطع هذا المسار في إحدى حلقاته، فإن الدستور، رغم سموه، يبقى أقل حضورًا في الواقع مما يفترض أن يكون</w:t>
      </w:r>
      <w:r w:rsidRPr="00A506B4">
        <w:rPr>
          <w:rFonts w:ascii="Simplified Arabic" w:eastAsia="Times New Roman" w:hAnsi="Simplified Arabic" w:cs="Simplified Arabic"/>
          <w:color w:val="080809"/>
          <w:kern w:val="0"/>
          <w:sz w:val="27"/>
          <w:szCs w:val="28"/>
          <w14:ligatures w14:val="none"/>
        </w:rPr>
        <w:t>.</w:t>
      </w:r>
    </w:p>
    <w:p w14:paraId="023B1580"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 xml:space="preserve">ومن هنا نصل إلى خلاصة نراها جديرة بأن تكون مدخلًا جديدًا للنقاش لا خاتمة له: إن مستقبل العدالة الدستورية في لبنان لا يتوقف بالضرورة على أن يكون للمجلس الدستوري سلطان أكبر، وإنما على أن يكون </w:t>
      </w:r>
      <w:r w:rsidRPr="00A506B4">
        <w:rPr>
          <w:rFonts w:ascii="Simplified Arabic" w:eastAsia="Times New Roman" w:hAnsi="Simplified Arabic" w:cs="Simplified Arabic"/>
          <w:color w:val="080809"/>
          <w:kern w:val="0"/>
          <w:sz w:val="27"/>
          <w:szCs w:val="28"/>
          <w:rtl/>
          <w14:ligatures w14:val="none"/>
        </w:rPr>
        <w:lastRenderedPageBreak/>
        <w:t>للسؤال الدستوري طريق أوضح إلى الجهة التي تملك الاختصاص الدستوري في الفصل فيه، من دون أن يؤدي ذلك إلى المساس بالبنية الدستورية التي أقامت مركزية الرقابة</w:t>
      </w:r>
      <w:r w:rsidRPr="00A506B4">
        <w:rPr>
          <w:rFonts w:ascii="Simplified Arabic" w:eastAsia="Times New Roman" w:hAnsi="Simplified Arabic" w:cs="Simplified Arabic"/>
          <w:color w:val="080809"/>
          <w:kern w:val="0"/>
          <w:sz w:val="27"/>
          <w:szCs w:val="28"/>
          <w14:ligatures w14:val="none"/>
        </w:rPr>
        <w:t>.</w:t>
      </w:r>
    </w:p>
    <w:p w14:paraId="2FB46DFF"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فالمجلس الدستوري ليس مؤسسة غائبة، والدستور ليس بلا حماية، والاجتهاد الدستوري ليس بلا تراكم؛ ولكن المسافة التي قد تفصل بين السؤال الدستوري وبين الجهة التي تملك الإجابة عنه تظل واحدة من أكثر المسائل التي تستحق أن تُفتح على طاولة البحث الدستوري اللبناني. وهذه المسافة لا ينبغي افتراضها مسبقًا بوصفها خللًا دستوريًا، وإنما ينبغي بحثها بوصفها مسألة تتعلق بفعالية العدالة الدستورية وبالوسائل التي يتيحها النظام القانوني للوصول إليها</w:t>
      </w:r>
      <w:r w:rsidRPr="00A506B4">
        <w:rPr>
          <w:rFonts w:ascii="Simplified Arabic" w:eastAsia="Times New Roman" w:hAnsi="Simplified Arabic" w:cs="Simplified Arabic"/>
          <w:color w:val="080809"/>
          <w:kern w:val="0"/>
          <w:sz w:val="27"/>
          <w:szCs w:val="28"/>
          <w14:ligatures w14:val="none"/>
        </w:rPr>
        <w:t>.</w:t>
      </w:r>
    </w:p>
    <w:p w14:paraId="37ECA6B5"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ولعل التحدي الحقيقي في المرحلة المقبلة لا يكمن في إعادة تعريف المجلس الدستوري، وإنما في إعادة تعريف العلاقة بين المسألة الدستورية ومسارها المؤسسي؛ أي في الانتقال من التفكير في «الرقابة الدستورية» بوصفها اختصاصًا منفردًا إلى التفكير فيها باعتبارها «عدالة دستورية» متكاملة. وعندها يمكن أن ننتقل من مجرد وجود الحارس إلى البحث في كيفية وصول السؤال إلى الحارس ضمن القنوات التي يسمح بها الدستور، ومن مجرد سمو الدستور إلى فاعلية هذا السمو، ومن مجرد النص الدستوري إلى حضوره الحي في المجتمع والقضاء</w:t>
      </w:r>
      <w:r w:rsidRPr="00A506B4">
        <w:rPr>
          <w:rFonts w:ascii="Simplified Arabic" w:eastAsia="Times New Roman" w:hAnsi="Simplified Arabic" w:cs="Simplified Arabic"/>
          <w:color w:val="080809"/>
          <w:kern w:val="0"/>
          <w:sz w:val="27"/>
          <w:szCs w:val="28"/>
          <w14:ligatures w14:val="none"/>
        </w:rPr>
        <w:t>.</w:t>
      </w:r>
    </w:p>
    <w:p w14:paraId="0CC43AC9"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وهنا، في اعتقادنا، يكمن الفارق بين مجلس دستوري قائم، وعدالة دستورية حية؛ بين دستور يسمو في النص، ودستور يحضر في الواقع؛ وبين حماية دستورية ممكنة، وحماية دستورية قابلة للنفاذ</w:t>
      </w:r>
      <w:r w:rsidRPr="00A506B4">
        <w:rPr>
          <w:rFonts w:ascii="Simplified Arabic" w:eastAsia="Times New Roman" w:hAnsi="Simplified Arabic" w:cs="Simplified Arabic"/>
          <w:color w:val="080809"/>
          <w:kern w:val="0"/>
          <w:sz w:val="27"/>
          <w:szCs w:val="28"/>
          <w14:ligatures w14:val="none"/>
        </w:rPr>
        <w:t>.</w:t>
      </w:r>
    </w:p>
    <w:p w14:paraId="5F0FDA01"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ولذلك، فإن المرتجى ليس أن نبحث عن مجلس دستوري آخر، وإنما أن نعمل على تطوير منظومة العدالة الدستورية من داخل البناء الدستوري نفسه، بما يجعل من المسألة الدستورية الجدية سؤالًا يمكن أن يجد طريقه المؤسسي إلى الجهة المختصة، ومن الحكم الدستوري حكمًا يستطيع أن ينتقل من النص إلى الواقع، من دون أن يؤدي ذلك إلى إلغاء مركزية الرقابة الدستورية أو إلى نقل اختصاص المجلس إلى المحاكم العادية</w:t>
      </w:r>
      <w:r w:rsidRPr="00A506B4">
        <w:rPr>
          <w:rFonts w:ascii="Simplified Arabic" w:eastAsia="Times New Roman" w:hAnsi="Simplified Arabic" w:cs="Simplified Arabic"/>
          <w:color w:val="080809"/>
          <w:kern w:val="0"/>
          <w:sz w:val="27"/>
          <w:szCs w:val="28"/>
          <w14:ligatures w14:val="none"/>
        </w:rPr>
        <w:t>.</w:t>
      </w:r>
    </w:p>
    <w:p w14:paraId="7E2B3FE9" w14:textId="77777777" w:rsidR="00A506B4" w:rsidRPr="00A506B4" w:rsidRDefault="00A506B4" w:rsidP="00A506B4">
      <w:pPr>
        <w:shd w:val="clear" w:color="auto" w:fill="FFFFFF"/>
        <w:bidi/>
        <w:spacing w:after="0" w:line="240" w:lineRule="auto"/>
        <w:jc w:val="both"/>
        <w:rPr>
          <w:rFonts w:ascii="Simplified Arabic" w:eastAsia="Times New Roman" w:hAnsi="Simplified Arabic" w:cs="Simplified Arabic"/>
          <w:color w:val="080809"/>
          <w:kern w:val="0"/>
          <w:sz w:val="27"/>
          <w:szCs w:val="28"/>
          <w14:ligatures w14:val="none"/>
        </w:rPr>
      </w:pPr>
      <w:r w:rsidRPr="00A506B4">
        <w:rPr>
          <w:rFonts w:ascii="Simplified Arabic" w:eastAsia="Times New Roman" w:hAnsi="Simplified Arabic" w:cs="Simplified Arabic"/>
          <w:color w:val="080809"/>
          <w:kern w:val="0"/>
          <w:sz w:val="27"/>
          <w:szCs w:val="28"/>
          <w:rtl/>
          <w14:ligatures w14:val="none"/>
        </w:rPr>
        <w:t>فحين يصبح الطريق إلى الدستور واضحًا بقدر وضوح سموه، وحين تتكامل حلقات العدالة الدستورية من المتقاضي إلى القضاء، ومن إثارة المسألة إلى تصفيتها، ومن وصولها إلى الجهة المختصة إلى الأثر القانوني المترتب على القرار، نكون قد انتقلنا من مجرد وجود مؤسسة دستورية إلى بناء ثقافة دستورية حية؛ وعندها يصبح المجلس الدستوري، في واقعنا اللبناني، ليس مجرد حارس للنص الدستوري، وإنما أحد أهم تجليات دولة القانون التي لا يكون فيها الدستور أعلى من القانون فحسب، بل يكون حاضرًا في كل لحظة يحتاج فيها القانون إلى أن يتذكر حدوده</w:t>
      </w:r>
      <w:r w:rsidRPr="00A506B4">
        <w:rPr>
          <w:rFonts w:ascii="Simplified Arabic" w:eastAsia="Times New Roman" w:hAnsi="Simplified Arabic" w:cs="Simplified Arabic"/>
          <w:color w:val="080809"/>
          <w:kern w:val="0"/>
          <w:sz w:val="27"/>
          <w:szCs w:val="28"/>
          <w14:ligatures w14:val="none"/>
        </w:rPr>
        <w:t>…</w:t>
      </w:r>
    </w:p>
    <w:p w14:paraId="18F062A7" w14:textId="77777777" w:rsidR="004416C8" w:rsidRPr="00A506B4" w:rsidRDefault="004416C8" w:rsidP="00A506B4">
      <w:pPr>
        <w:bidi/>
        <w:jc w:val="both"/>
        <w:rPr>
          <w:rFonts w:ascii="Simplified Arabic" w:hAnsi="Simplified Arabic" w:cs="Simplified Arabic"/>
          <w:sz w:val="28"/>
          <w:szCs w:val="28"/>
        </w:rPr>
      </w:pPr>
    </w:p>
    <w:sectPr w:rsidR="004416C8" w:rsidRPr="00A506B4" w:rsidSect="00C621D6">
      <w:pgSz w:w="11906" w:h="16838" w:code="9"/>
      <w:pgMar w:top="153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6B4"/>
    <w:rsid w:val="004416C8"/>
    <w:rsid w:val="00632EA1"/>
    <w:rsid w:val="00A506B4"/>
    <w:rsid w:val="00C621D6"/>
    <w:rsid w:val="00D23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8703A"/>
  <w15:chartTrackingRefBased/>
  <w15:docId w15:val="{EB60A72E-AD92-473D-9CF0-EF3D1E25E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1443802">
      <w:bodyDiv w:val="1"/>
      <w:marLeft w:val="0"/>
      <w:marRight w:val="0"/>
      <w:marTop w:val="0"/>
      <w:marBottom w:val="0"/>
      <w:divBdr>
        <w:top w:val="none" w:sz="0" w:space="0" w:color="auto"/>
        <w:left w:val="none" w:sz="0" w:space="0" w:color="auto"/>
        <w:bottom w:val="none" w:sz="0" w:space="0" w:color="auto"/>
        <w:right w:val="none" w:sz="0" w:space="0" w:color="auto"/>
      </w:divBdr>
      <w:divsChild>
        <w:div w:id="2115905430">
          <w:marLeft w:val="0"/>
          <w:marRight w:val="0"/>
          <w:marTop w:val="0"/>
          <w:marBottom w:val="0"/>
          <w:divBdr>
            <w:top w:val="none" w:sz="0" w:space="0" w:color="auto"/>
            <w:left w:val="none" w:sz="0" w:space="0" w:color="auto"/>
            <w:bottom w:val="none" w:sz="0" w:space="0" w:color="auto"/>
            <w:right w:val="none" w:sz="0" w:space="0" w:color="auto"/>
          </w:divBdr>
          <w:divsChild>
            <w:div w:id="1260793409">
              <w:marLeft w:val="0"/>
              <w:marRight w:val="0"/>
              <w:marTop w:val="0"/>
              <w:marBottom w:val="0"/>
              <w:divBdr>
                <w:top w:val="none" w:sz="0" w:space="0" w:color="auto"/>
                <w:left w:val="none" w:sz="0" w:space="0" w:color="auto"/>
                <w:bottom w:val="none" w:sz="0" w:space="0" w:color="auto"/>
                <w:right w:val="none" w:sz="0" w:space="0" w:color="auto"/>
              </w:divBdr>
            </w:div>
          </w:divsChild>
        </w:div>
        <w:div w:id="799302206">
          <w:marLeft w:val="0"/>
          <w:marRight w:val="0"/>
          <w:marTop w:val="120"/>
          <w:marBottom w:val="0"/>
          <w:divBdr>
            <w:top w:val="none" w:sz="0" w:space="0" w:color="auto"/>
            <w:left w:val="none" w:sz="0" w:space="0" w:color="auto"/>
            <w:bottom w:val="none" w:sz="0" w:space="0" w:color="auto"/>
            <w:right w:val="none" w:sz="0" w:space="0" w:color="auto"/>
          </w:divBdr>
          <w:divsChild>
            <w:div w:id="732776798">
              <w:marLeft w:val="0"/>
              <w:marRight w:val="0"/>
              <w:marTop w:val="0"/>
              <w:marBottom w:val="0"/>
              <w:divBdr>
                <w:top w:val="none" w:sz="0" w:space="0" w:color="auto"/>
                <w:left w:val="none" w:sz="0" w:space="0" w:color="auto"/>
                <w:bottom w:val="none" w:sz="0" w:space="0" w:color="auto"/>
                <w:right w:val="none" w:sz="0" w:space="0" w:color="auto"/>
              </w:divBdr>
            </w:div>
          </w:divsChild>
        </w:div>
        <w:div w:id="1178350414">
          <w:marLeft w:val="0"/>
          <w:marRight w:val="0"/>
          <w:marTop w:val="120"/>
          <w:marBottom w:val="0"/>
          <w:divBdr>
            <w:top w:val="none" w:sz="0" w:space="0" w:color="auto"/>
            <w:left w:val="none" w:sz="0" w:space="0" w:color="auto"/>
            <w:bottom w:val="none" w:sz="0" w:space="0" w:color="auto"/>
            <w:right w:val="none" w:sz="0" w:space="0" w:color="auto"/>
          </w:divBdr>
          <w:divsChild>
            <w:div w:id="212738015">
              <w:marLeft w:val="0"/>
              <w:marRight w:val="0"/>
              <w:marTop w:val="0"/>
              <w:marBottom w:val="0"/>
              <w:divBdr>
                <w:top w:val="none" w:sz="0" w:space="0" w:color="auto"/>
                <w:left w:val="none" w:sz="0" w:space="0" w:color="auto"/>
                <w:bottom w:val="none" w:sz="0" w:space="0" w:color="auto"/>
                <w:right w:val="none" w:sz="0" w:space="0" w:color="auto"/>
              </w:divBdr>
            </w:div>
          </w:divsChild>
        </w:div>
        <w:div w:id="1547569512">
          <w:marLeft w:val="0"/>
          <w:marRight w:val="0"/>
          <w:marTop w:val="120"/>
          <w:marBottom w:val="0"/>
          <w:divBdr>
            <w:top w:val="none" w:sz="0" w:space="0" w:color="auto"/>
            <w:left w:val="none" w:sz="0" w:space="0" w:color="auto"/>
            <w:bottom w:val="none" w:sz="0" w:space="0" w:color="auto"/>
            <w:right w:val="none" w:sz="0" w:space="0" w:color="auto"/>
          </w:divBdr>
          <w:divsChild>
            <w:div w:id="1371420988">
              <w:marLeft w:val="0"/>
              <w:marRight w:val="0"/>
              <w:marTop w:val="0"/>
              <w:marBottom w:val="0"/>
              <w:divBdr>
                <w:top w:val="none" w:sz="0" w:space="0" w:color="auto"/>
                <w:left w:val="none" w:sz="0" w:space="0" w:color="auto"/>
                <w:bottom w:val="none" w:sz="0" w:space="0" w:color="auto"/>
                <w:right w:val="none" w:sz="0" w:space="0" w:color="auto"/>
              </w:divBdr>
            </w:div>
          </w:divsChild>
        </w:div>
        <w:div w:id="752555567">
          <w:marLeft w:val="0"/>
          <w:marRight w:val="0"/>
          <w:marTop w:val="120"/>
          <w:marBottom w:val="0"/>
          <w:divBdr>
            <w:top w:val="none" w:sz="0" w:space="0" w:color="auto"/>
            <w:left w:val="none" w:sz="0" w:space="0" w:color="auto"/>
            <w:bottom w:val="none" w:sz="0" w:space="0" w:color="auto"/>
            <w:right w:val="none" w:sz="0" w:space="0" w:color="auto"/>
          </w:divBdr>
          <w:divsChild>
            <w:div w:id="2014262557">
              <w:marLeft w:val="0"/>
              <w:marRight w:val="0"/>
              <w:marTop w:val="0"/>
              <w:marBottom w:val="0"/>
              <w:divBdr>
                <w:top w:val="none" w:sz="0" w:space="0" w:color="auto"/>
                <w:left w:val="none" w:sz="0" w:space="0" w:color="auto"/>
                <w:bottom w:val="none" w:sz="0" w:space="0" w:color="auto"/>
                <w:right w:val="none" w:sz="0" w:space="0" w:color="auto"/>
              </w:divBdr>
            </w:div>
          </w:divsChild>
        </w:div>
        <w:div w:id="641616141">
          <w:marLeft w:val="0"/>
          <w:marRight w:val="0"/>
          <w:marTop w:val="120"/>
          <w:marBottom w:val="0"/>
          <w:divBdr>
            <w:top w:val="none" w:sz="0" w:space="0" w:color="auto"/>
            <w:left w:val="none" w:sz="0" w:space="0" w:color="auto"/>
            <w:bottom w:val="none" w:sz="0" w:space="0" w:color="auto"/>
            <w:right w:val="none" w:sz="0" w:space="0" w:color="auto"/>
          </w:divBdr>
          <w:divsChild>
            <w:div w:id="481970305">
              <w:marLeft w:val="0"/>
              <w:marRight w:val="0"/>
              <w:marTop w:val="0"/>
              <w:marBottom w:val="0"/>
              <w:divBdr>
                <w:top w:val="none" w:sz="0" w:space="0" w:color="auto"/>
                <w:left w:val="none" w:sz="0" w:space="0" w:color="auto"/>
                <w:bottom w:val="none" w:sz="0" w:space="0" w:color="auto"/>
                <w:right w:val="none" w:sz="0" w:space="0" w:color="auto"/>
              </w:divBdr>
            </w:div>
          </w:divsChild>
        </w:div>
        <w:div w:id="1762528311">
          <w:marLeft w:val="0"/>
          <w:marRight w:val="0"/>
          <w:marTop w:val="120"/>
          <w:marBottom w:val="0"/>
          <w:divBdr>
            <w:top w:val="none" w:sz="0" w:space="0" w:color="auto"/>
            <w:left w:val="none" w:sz="0" w:space="0" w:color="auto"/>
            <w:bottom w:val="none" w:sz="0" w:space="0" w:color="auto"/>
            <w:right w:val="none" w:sz="0" w:space="0" w:color="auto"/>
          </w:divBdr>
          <w:divsChild>
            <w:div w:id="119225111">
              <w:marLeft w:val="0"/>
              <w:marRight w:val="0"/>
              <w:marTop w:val="0"/>
              <w:marBottom w:val="0"/>
              <w:divBdr>
                <w:top w:val="none" w:sz="0" w:space="0" w:color="auto"/>
                <w:left w:val="none" w:sz="0" w:space="0" w:color="auto"/>
                <w:bottom w:val="none" w:sz="0" w:space="0" w:color="auto"/>
                <w:right w:val="none" w:sz="0" w:space="0" w:color="auto"/>
              </w:divBdr>
            </w:div>
          </w:divsChild>
        </w:div>
        <w:div w:id="1247881399">
          <w:marLeft w:val="0"/>
          <w:marRight w:val="0"/>
          <w:marTop w:val="120"/>
          <w:marBottom w:val="0"/>
          <w:divBdr>
            <w:top w:val="none" w:sz="0" w:space="0" w:color="auto"/>
            <w:left w:val="none" w:sz="0" w:space="0" w:color="auto"/>
            <w:bottom w:val="none" w:sz="0" w:space="0" w:color="auto"/>
            <w:right w:val="none" w:sz="0" w:space="0" w:color="auto"/>
          </w:divBdr>
          <w:divsChild>
            <w:div w:id="500777583">
              <w:marLeft w:val="0"/>
              <w:marRight w:val="0"/>
              <w:marTop w:val="0"/>
              <w:marBottom w:val="0"/>
              <w:divBdr>
                <w:top w:val="none" w:sz="0" w:space="0" w:color="auto"/>
                <w:left w:val="none" w:sz="0" w:space="0" w:color="auto"/>
                <w:bottom w:val="none" w:sz="0" w:space="0" w:color="auto"/>
                <w:right w:val="none" w:sz="0" w:space="0" w:color="auto"/>
              </w:divBdr>
            </w:div>
          </w:divsChild>
        </w:div>
        <w:div w:id="586307203">
          <w:marLeft w:val="0"/>
          <w:marRight w:val="0"/>
          <w:marTop w:val="120"/>
          <w:marBottom w:val="0"/>
          <w:divBdr>
            <w:top w:val="none" w:sz="0" w:space="0" w:color="auto"/>
            <w:left w:val="none" w:sz="0" w:space="0" w:color="auto"/>
            <w:bottom w:val="none" w:sz="0" w:space="0" w:color="auto"/>
            <w:right w:val="none" w:sz="0" w:space="0" w:color="auto"/>
          </w:divBdr>
          <w:divsChild>
            <w:div w:id="322858523">
              <w:marLeft w:val="0"/>
              <w:marRight w:val="0"/>
              <w:marTop w:val="0"/>
              <w:marBottom w:val="0"/>
              <w:divBdr>
                <w:top w:val="none" w:sz="0" w:space="0" w:color="auto"/>
                <w:left w:val="none" w:sz="0" w:space="0" w:color="auto"/>
                <w:bottom w:val="none" w:sz="0" w:space="0" w:color="auto"/>
                <w:right w:val="none" w:sz="0" w:space="0" w:color="auto"/>
              </w:divBdr>
            </w:div>
          </w:divsChild>
        </w:div>
        <w:div w:id="721028002">
          <w:marLeft w:val="0"/>
          <w:marRight w:val="0"/>
          <w:marTop w:val="120"/>
          <w:marBottom w:val="0"/>
          <w:divBdr>
            <w:top w:val="none" w:sz="0" w:space="0" w:color="auto"/>
            <w:left w:val="none" w:sz="0" w:space="0" w:color="auto"/>
            <w:bottom w:val="none" w:sz="0" w:space="0" w:color="auto"/>
            <w:right w:val="none" w:sz="0" w:space="0" w:color="auto"/>
          </w:divBdr>
          <w:divsChild>
            <w:div w:id="1853571621">
              <w:marLeft w:val="0"/>
              <w:marRight w:val="0"/>
              <w:marTop w:val="0"/>
              <w:marBottom w:val="0"/>
              <w:divBdr>
                <w:top w:val="none" w:sz="0" w:space="0" w:color="auto"/>
                <w:left w:val="none" w:sz="0" w:space="0" w:color="auto"/>
                <w:bottom w:val="none" w:sz="0" w:space="0" w:color="auto"/>
                <w:right w:val="none" w:sz="0" w:space="0" w:color="auto"/>
              </w:divBdr>
            </w:div>
          </w:divsChild>
        </w:div>
        <w:div w:id="924457766">
          <w:marLeft w:val="0"/>
          <w:marRight w:val="0"/>
          <w:marTop w:val="120"/>
          <w:marBottom w:val="0"/>
          <w:divBdr>
            <w:top w:val="none" w:sz="0" w:space="0" w:color="auto"/>
            <w:left w:val="none" w:sz="0" w:space="0" w:color="auto"/>
            <w:bottom w:val="none" w:sz="0" w:space="0" w:color="auto"/>
            <w:right w:val="none" w:sz="0" w:space="0" w:color="auto"/>
          </w:divBdr>
          <w:divsChild>
            <w:div w:id="1476605196">
              <w:marLeft w:val="0"/>
              <w:marRight w:val="0"/>
              <w:marTop w:val="0"/>
              <w:marBottom w:val="0"/>
              <w:divBdr>
                <w:top w:val="none" w:sz="0" w:space="0" w:color="auto"/>
                <w:left w:val="none" w:sz="0" w:space="0" w:color="auto"/>
                <w:bottom w:val="none" w:sz="0" w:space="0" w:color="auto"/>
                <w:right w:val="none" w:sz="0" w:space="0" w:color="auto"/>
              </w:divBdr>
            </w:div>
          </w:divsChild>
        </w:div>
        <w:div w:id="1630084406">
          <w:marLeft w:val="0"/>
          <w:marRight w:val="0"/>
          <w:marTop w:val="120"/>
          <w:marBottom w:val="0"/>
          <w:divBdr>
            <w:top w:val="none" w:sz="0" w:space="0" w:color="auto"/>
            <w:left w:val="none" w:sz="0" w:space="0" w:color="auto"/>
            <w:bottom w:val="none" w:sz="0" w:space="0" w:color="auto"/>
            <w:right w:val="none" w:sz="0" w:space="0" w:color="auto"/>
          </w:divBdr>
          <w:divsChild>
            <w:div w:id="126550209">
              <w:marLeft w:val="0"/>
              <w:marRight w:val="0"/>
              <w:marTop w:val="0"/>
              <w:marBottom w:val="0"/>
              <w:divBdr>
                <w:top w:val="none" w:sz="0" w:space="0" w:color="auto"/>
                <w:left w:val="none" w:sz="0" w:space="0" w:color="auto"/>
                <w:bottom w:val="none" w:sz="0" w:space="0" w:color="auto"/>
                <w:right w:val="none" w:sz="0" w:space="0" w:color="auto"/>
              </w:divBdr>
            </w:div>
          </w:divsChild>
        </w:div>
        <w:div w:id="1518353064">
          <w:marLeft w:val="0"/>
          <w:marRight w:val="0"/>
          <w:marTop w:val="120"/>
          <w:marBottom w:val="0"/>
          <w:divBdr>
            <w:top w:val="none" w:sz="0" w:space="0" w:color="auto"/>
            <w:left w:val="none" w:sz="0" w:space="0" w:color="auto"/>
            <w:bottom w:val="none" w:sz="0" w:space="0" w:color="auto"/>
            <w:right w:val="none" w:sz="0" w:space="0" w:color="auto"/>
          </w:divBdr>
          <w:divsChild>
            <w:div w:id="756286787">
              <w:marLeft w:val="0"/>
              <w:marRight w:val="0"/>
              <w:marTop w:val="0"/>
              <w:marBottom w:val="0"/>
              <w:divBdr>
                <w:top w:val="none" w:sz="0" w:space="0" w:color="auto"/>
                <w:left w:val="none" w:sz="0" w:space="0" w:color="auto"/>
                <w:bottom w:val="none" w:sz="0" w:space="0" w:color="auto"/>
                <w:right w:val="none" w:sz="0" w:space="0" w:color="auto"/>
              </w:divBdr>
            </w:div>
          </w:divsChild>
        </w:div>
        <w:div w:id="635569303">
          <w:marLeft w:val="0"/>
          <w:marRight w:val="0"/>
          <w:marTop w:val="120"/>
          <w:marBottom w:val="0"/>
          <w:divBdr>
            <w:top w:val="none" w:sz="0" w:space="0" w:color="auto"/>
            <w:left w:val="none" w:sz="0" w:space="0" w:color="auto"/>
            <w:bottom w:val="none" w:sz="0" w:space="0" w:color="auto"/>
            <w:right w:val="none" w:sz="0" w:space="0" w:color="auto"/>
          </w:divBdr>
          <w:divsChild>
            <w:div w:id="1514682806">
              <w:marLeft w:val="0"/>
              <w:marRight w:val="0"/>
              <w:marTop w:val="0"/>
              <w:marBottom w:val="0"/>
              <w:divBdr>
                <w:top w:val="none" w:sz="0" w:space="0" w:color="auto"/>
                <w:left w:val="none" w:sz="0" w:space="0" w:color="auto"/>
                <w:bottom w:val="none" w:sz="0" w:space="0" w:color="auto"/>
                <w:right w:val="none" w:sz="0" w:space="0" w:color="auto"/>
              </w:divBdr>
            </w:div>
          </w:divsChild>
        </w:div>
        <w:div w:id="2128111426">
          <w:marLeft w:val="0"/>
          <w:marRight w:val="0"/>
          <w:marTop w:val="120"/>
          <w:marBottom w:val="0"/>
          <w:divBdr>
            <w:top w:val="none" w:sz="0" w:space="0" w:color="auto"/>
            <w:left w:val="none" w:sz="0" w:space="0" w:color="auto"/>
            <w:bottom w:val="none" w:sz="0" w:space="0" w:color="auto"/>
            <w:right w:val="none" w:sz="0" w:space="0" w:color="auto"/>
          </w:divBdr>
          <w:divsChild>
            <w:div w:id="719592720">
              <w:marLeft w:val="0"/>
              <w:marRight w:val="0"/>
              <w:marTop w:val="0"/>
              <w:marBottom w:val="0"/>
              <w:divBdr>
                <w:top w:val="none" w:sz="0" w:space="0" w:color="auto"/>
                <w:left w:val="none" w:sz="0" w:space="0" w:color="auto"/>
                <w:bottom w:val="none" w:sz="0" w:space="0" w:color="auto"/>
                <w:right w:val="none" w:sz="0" w:space="0" w:color="auto"/>
              </w:divBdr>
            </w:div>
          </w:divsChild>
        </w:div>
        <w:div w:id="138963607">
          <w:marLeft w:val="0"/>
          <w:marRight w:val="0"/>
          <w:marTop w:val="120"/>
          <w:marBottom w:val="0"/>
          <w:divBdr>
            <w:top w:val="none" w:sz="0" w:space="0" w:color="auto"/>
            <w:left w:val="none" w:sz="0" w:space="0" w:color="auto"/>
            <w:bottom w:val="none" w:sz="0" w:space="0" w:color="auto"/>
            <w:right w:val="none" w:sz="0" w:space="0" w:color="auto"/>
          </w:divBdr>
          <w:divsChild>
            <w:div w:id="2089492769">
              <w:marLeft w:val="0"/>
              <w:marRight w:val="0"/>
              <w:marTop w:val="0"/>
              <w:marBottom w:val="0"/>
              <w:divBdr>
                <w:top w:val="none" w:sz="0" w:space="0" w:color="auto"/>
                <w:left w:val="none" w:sz="0" w:space="0" w:color="auto"/>
                <w:bottom w:val="none" w:sz="0" w:space="0" w:color="auto"/>
                <w:right w:val="none" w:sz="0" w:space="0" w:color="auto"/>
              </w:divBdr>
            </w:div>
          </w:divsChild>
        </w:div>
        <w:div w:id="1075781881">
          <w:marLeft w:val="0"/>
          <w:marRight w:val="0"/>
          <w:marTop w:val="120"/>
          <w:marBottom w:val="0"/>
          <w:divBdr>
            <w:top w:val="none" w:sz="0" w:space="0" w:color="auto"/>
            <w:left w:val="none" w:sz="0" w:space="0" w:color="auto"/>
            <w:bottom w:val="none" w:sz="0" w:space="0" w:color="auto"/>
            <w:right w:val="none" w:sz="0" w:space="0" w:color="auto"/>
          </w:divBdr>
          <w:divsChild>
            <w:div w:id="1031346346">
              <w:marLeft w:val="0"/>
              <w:marRight w:val="0"/>
              <w:marTop w:val="0"/>
              <w:marBottom w:val="0"/>
              <w:divBdr>
                <w:top w:val="none" w:sz="0" w:space="0" w:color="auto"/>
                <w:left w:val="none" w:sz="0" w:space="0" w:color="auto"/>
                <w:bottom w:val="none" w:sz="0" w:space="0" w:color="auto"/>
                <w:right w:val="none" w:sz="0" w:space="0" w:color="auto"/>
              </w:divBdr>
            </w:div>
          </w:divsChild>
        </w:div>
        <w:div w:id="567572528">
          <w:marLeft w:val="0"/>
          <w:marRight w:val="0"/>
          <w:marTop w:val="120"/>
          <w:marBottom w:val="0"/>
          <w:divBdr>
            <w:top w:val="none" w:sz="0" w:space="0" w:color="auto"/>
            <w:left w:val="none" w:sz="0" w:space="0" w:color="auto"/>
            <w:bottom w:val="none" w:sz="0" w:space="0" w:color="auto"/>
            <w:right w:val="none" w:sz="0" w:space="0" w:color="auto"/>
          </w:divBdr>
          <w:divsChild>
            <w:div w:id="2132163068">
              <w:marLeft w:val="0"/>
              <w:marRight w:val="0"/>
              <w:marTop w:val="0"/>
              <w:marBottom w:val="0"/>
              <w:divBdr>
                <w:top w:val="none" w:sz="0" w:space="0" w:color="auto"/>
                <w:left w:val="none" w:sz="0" w:space="0" w:color="auto"/>
                <w:bottom w:val="none" w:sz="0" w:space="0" w:color="auto"/>
                <w:right w:val="none" w:sz="0" w:space="0" w:color="auto"/>
              </w:divBdr>
            </w:div>
          </w:divsChild>
        </w:div>
        <w:div w:id="1189413043">
          <w:marLeft w:val="0"/>
          <w:marRight w:val="0"/>
          <w:marTop w:val="120"/>
          <w:marBottom w:val="0"/>
          <w:divBdr>
            <w:top w:val="none" w:sz="0" w:space="0" w:color="auto"/>
            <w:left w:val="none" w:sz="0" w:space="0" w:color="auto"/>
            <w:bottom w:val="none" w:sz="0" w:space="0" w:color="auto"/>
            <w:right w:val="none" w:sz="0" w:space="0" w:color="auto"/>
          </w:divBdr>
          <w:divsChild>
            <w:div w:id="2066640215">
              <w:marLeft w:val="0"/>
              <w:marRight w:val="0"/>
              <w:marTop w:val="0"/>
              <w:marBottom w:val="0"/>
              <w:divBdr>
                <w:top w:val="none" w:sz="0" w:space="0" w:color="auto"/>
                <w:left w:val="none" w:sz="0" w:space="0" w:color="auto"/>
                <w:bottom w:val="none" w:sz="0" w:space="0" w:color="auto"/>
                <w:right w:val="none" w:sz="0" w:space="0" w:color="auto"/>
              </w:divBdr>
            </w:div>
          </w:divsChild>
        </w:div>
        <w:div w:id="818309247">
          <w:marLeft w:val="0"/>
          <w:marRight w:val="0"/>
          <w:marTop w:val="120"/>
          <w:marBottom w:val="0"/>
          <w:divBdr>
            <w:top w:val="none" w:sz="0" w:space="0" w:color="auto"/>
            <w:left w:val="none" w:sz="0" w:space="0" w:color="auto"/>
            <w:bottom w:val="none" w:sz="0" w:space="0" w:color="auto"/>
            <w:right w:val="none" w:sz="0" w:space="0" w:color="auto"/>
          </w:divBdr>
          <w:divsChild>
            <w:div w:id="1624113570">
              <w:marLeft w:val="0"/>
              <w:marRight w:val="0"/>
              <w:marTop w:val="0"/>
              <w:marBottom w:val="0"/>
              <w:divBdr>
                <w:top w:val="none" w:sz="0" w:space="0" w:color="auto"/>
                <w:left w:val="none" w:sz="0" w:space="0" w:color="auto"/>
                <w:bottom w:val="none" w:sz="0" w:space="0" w:color="auto"/>
                <w:right w:val="none" w:sz="0" w:space="0" w:color="auto"/>
              </w:divBdr>
            </w:div>
          </w:divsChild>
        </w:div>
        <w:div w:id="226495024">
          <w:marLeft w:val="0"/>
          <w:marRight w:val="0"/>
          <w:marTop w:val="120"/>
          <w:marBottom w:val="0"/>
          <w:divBdr>
            <w:top w:val="none" w:sz="0" w:space="0" w:color="auto"/>
            <w:left w:val="none" w:sz="0" w:space="0" w:color="auto"/>
            <w:bottom w:val="none" w:sz="0" w:space="0" w:color="auto"/>
            <w:right w:val="none" w:sz="0" w:space="0" w:color="auto"/>
          </w:divBdr>
          <w:divsChild>
            <w:div w:id="172187908">
              <w:marLeft w:val="0"/>
              <w:marRight w:val="0"/>
              <w:marTop w:val="0"/>
              <w:marBottom w:val="0"/>
              <w:divBdr>
                <w:top w:val="none" w:sz="0" w:space="0" w:color="auto"/>
                <w:left w:val="none" w:sz="0" w:space="0" w:color="auto"/>
                <w:bottom w:val="none" w:sz="0" w:space="0" w:color="auto"/>
                <w:right w:val="none" w:sz="0" w:space="0" w:color="auto"/>
              </w:divBdr>
            </w:div>
          </w:divsChild>
        </w:div>
        <w:div w:id="68893683">
          <w:marLeft w:val="0"/>
          <w:marRight w:val="0"/>
          <w:marTop w:val="120"/>
          <w:marBottom w:val="0"/>
          <w:divBdr>
            <w:top w:val="none" w:sz="0" w:space="0" w:color="auto"/>
            <w:left w:val="none" w:sz="0" w:space="0" w:color="auto"/>
            <w:bottom w:val="none" w:sz="0" w:space="0" w:color="auto"/>
            <w:right w:val="none" w:sz="0" w:space="0" w:color="auto"/>
          </w:divBdr>
          <w:divsChild>
            <w:div w:id="1571038387">
              <w:marLeft w:val="0"/>
              <w:marRight w:val="0"/>
              <w:marTop w:val="0"/>
              <w:marBottom w:val="0"/>
              <w:divBdr>
                <w:top w:val="none" w:sz="0" w:space="0" w:color="auto"/>
                <w:left w:val="none" w:sz="0" w:space="0" w:color="auto"/>
                <w:bottom w:val="none" w:sz="0" w:space="0" w:color="auto"/>
                <w:right w:val="none" w:sz="0" w:space="0" w:color="auto"/>
              </w:divBdr>
            </w:div>
          </w:divsChild>
        </w:div>
        <w:div w:id="1076711276">
          <w:marLeft w:val="0"/>
          <w:marRight w:val="0"/>
          <w:marTop w:val="120"/>
          <w:marBottom w:val="0"/>
          <w:divBdr>
            <w:top w:val="none" w:sz="0" w:space="0" w:color="auto"/>
            <w:left w:val="none" w:sz="0" w:space="0" w:color="auto"/>
            <w:bottom w:val="none" w:sz="0" w:space="0" w:color="auto"/>
            <w:right w:val="none" w:sz="0" w:space="0" w:color="auto"/>
          </w:divBdr>
          <w:divsChild>
            <w:div w:id="18168511">
              <w:marLeft w:val="0"/>
              <w:marRight w:val="0"/>
              <w:marTop w:val="0"/>
              <w:marBottom w:val="0"/>
              <w:divBdr>
                <w:top w:val="none" w:sz="0" w:space="0" w:color="auto"/>
                <w:left w:val="none" w:sz="0" w:space="0" w:color="auto"/>
                <w:bottom w:val="none" w:sz="0" w:space="0" w:color="auto"/>
                <w:right w:val="none" w:sz="0" w:space="0" w:color="auto"/>
              </w:divBdr>
            </w:div>
          </w:divsChild>
        </w:div>
        <w:div w:id="720905333">
          <w:marLeft w:val="0"/>
          <w:marRight w:val="0"/>
          <w:marTop w:val="120"/>
          <w:marBottom w:val="0"/>
          <w:divBdr>
            <w:top w:val="none" w:sz="0" w:space="0" w:color="auto"/>
            <w:left w:val="none" w:sz="0" w:space="0" w:color="auto"/>
            <w:bottom w:val="none" w:sz="0" w:space="0" w:color="auto"/>
            <w:right w:val="none" w:sz="0" w:space="0" w:color="auto"/>
          </w:divBdr>
          <w:divsChild>
            <w:div w:id="1861434924">
              <w:marLeft w:val="0"/>
              <w:marRight w:val="0"/>
              <w:marTop w:val="0"/>
              <w:marBottom w:val="0"/>
              <w:divBdr>
                <w:top w:val="none" w:sz="0" w:space="0" w:color="auto"/>
                <w:left w:val="none" w:sz="0" w:space="0" w:color="auto"/>
                <w:bottom w:val="none" w:sz="0" w:space="0" w:color="auto"/>
                <w:right w:val="none" w:sz="0" w:space="0" w:color="auto"/>
              </w:divBdr>
            </w:div>
          </w:divsChild>
        </w:div>
        <w:div w:id="486748169">
          <w:marLeft w:val="0"/>
          <w:marRight w:val="0"/>
          <w:marTop w:val="120"/>
          <w:marBottom w:val="0"/>
          <w:divBdr>
            <w:top w:val="none" w:sz="0" w:space="0" w:color="auto"/>
            <w:left w:val="none" w:sz="0" w:space="0" w:color="auto"/>
            <w:bottom w:val="none" w:sz="0" w:space="0" w:color="auto"/>
            <w:right w:val="none" w:sz="0" w:space="0" w:color="auto"/>
          </w:divBdr>
          <w:divsChild>
            <w:div w:id="837576512">
              <w:marLeft w:val="0"/>
              <w:marRight w:val="0"/>
              <w:marTop w:val="0"/>
              <w:marBottom w:val="0"/>
              <w:divBdr>
                <w:top w:val="none" w:sz="0" w:space="0" w:color="auto"/>
                <w:left w:val="none" w:sz="0" w:space="0" w:color="auto"/>
                <w:bottom w:val="none" w:sz="0" w:space="0" w:color="auto"/>
                <w:right w:val="none" w:sz="0" w:space="0" w:color="auto"/>
              </w:divBdr>
            </w:div>
          </w:divsChild>
        </w:div>
        <w:div w:id="846209861">
          <w:marLeft w:val="0"/>
          <w:marRight w:val="0"/>
          <w:marTop w:val="120"/>
          <w:marBottom w:val="0"/>
          <w:divBdr>
            <w:top w:val="none" w:sz="0" w:space="0" w:color="auto"/>
            <w:left w:val="none" w:sz="0" w:space="0" w:color="auto"/>
            <w:bottom w:val="none" w:sz="0" w:space="0" w:color="auto"/>
            <w:right w:val="none" w:sz="0" w:space="0" w:color="auto"/>
          </w:divBdr>
          <w:divsChild>
            <w:div w:id="1661498871">
              <w:marLeft w:val="0"/>
              <w:marRight w:val="0"/>
              <w:marTop w:val="0"/>
              <w:marBottom w:val="0"/>
              <w:divBdr>
                <w:top w:val="none" w:sz="0" w:space="0" w:color="auto"/>
                <w:left w:val="none" w:sz="0" w:space="0" w:color="auto"/>
                <w:bottom w:val="none" w:sz="0" w:space="0" w:color="auto"/>
                <w:right w:val="none" w:sz="0" w:space="0" w:color="auto"/>
              </w:divBdr>
            </w:div>
          </w:divsChild>
        </w:div>
        <w:div w:id="1708675156">
          <w:marLeft w:val="0"/>
          <w:marRight w:val="0"/>
          <w:marTop w:val="120"/>
          <w:marBottom w:val="0"/>
          <w:divBdr>
            <w:top w:val="none" w:sz="0" w:space="0" w:color="auto"/>
            <w:left w:val="none" w:sz="0" w:space="0" w:color="auto"/>
            <w:bottom w:val="none" w:sz="0" w:space="0" w:color="auto"/>
            <w:right w:val="none" w:sz="0" w:space="0" w:color="auto"/>
          </w:divBdr>
          <w:divsChild>
            <w:div w:id="394353896">
              <w:marLeft w:val="0"/>
              <w:marRight w:val="0"/>
              <w:marTop w:val="0"/>
              <w:marBottom w:val="0"/>
              <w:divBdr>
                <w:top w:val="none" w:sz="0" w:space="0" w:color="auto"/>
                <w:left w:val="none" w:sz="0" w:space="0" w:color="auto"/>
                <w:bottom w:val="none" w:sz="0" w:space="0" w:color="auto"/>
                <w:right w:val="none" w:sz="0" w:space="0" w:color="auto"/>
              </w:divBdr>
            </w:div>
          </w:divsChild>
        </w:div>
        <w:div w:id="1129054851">
          <w:marLeft w:val="0"/>
          <w:marRight w:val="0"/>
          <w:marTop w:val="120"/>
          <w:marBottom w:val="0"/>
          <w:divBdr>
            <w:top w:val="none" w:sz="0" w:space="0" w:color="auto"/>
            <w:left w:val="none" w:sz="0" w:space="0" w:color="auto"/>
            <w:bottom w:val="none" w:sz="0" w:space="0" w:color="auto"/>
            <w:right w:val="none" w:sz="0" w:space="0" w:color="auto"/>
          </w:divBdr>
          <w:divsChild>
            <w:div w:id="911230919">
              <w:marLeft w:val="0"/>
              <w:marRight w:val="0"/>
              <w:marTop w:val="0"/>
              <w:marBottom w:val="0"/>
              <w:divBdr>
                <w:top w:val="none" w:sz="0" w:space="0" w:color="auto"/>
                <w:left w:val="none" w:sz="0" w:space="0" w:color="auto"/>
                <w:bottom w:val="none" w:sz="0" w:space="0" w:color="auto"/>
                <w:right w:val="none" w:sz="0" w:space="0" w:color="auto"/>
              </w:divBdr>
            </w:div>
          </w:divsChild>
        </w:div>
        <w:div w:id="431098549">
          <w:marLeft w:val="0"/>
          <w:marRight w:val="0"/>
          <w:marTop w:val="120"/>
          <w:marBottom w:val="0"/>
          <w:divBdr>
            <w:top w:val="none" w:sz="0" w:space="0" w:color="auto"/>
            <w:left w:val="none" w:sz="0" w:space="0" w:color="auto"/>
            <w:bottom w:val="none" w:sz="0" w:space="0" w:color="auto"/>
            <w:right w:val="none" w:sz="0" w:space="0" w:color="auto"/>
          </w:divBdr>
          <w:divsChild>
            <w:div w:id="1687365689">
              <w:marLeft w:val="0"/>
              <w:marRight w:val="0"/>
              <w:marTop w:val="0"/>
              <w:marBottom w:val="0"/>
              <w:divBdr>
                <w:top w:val="none" w:sz="0" w:space="0" w:color="auto"/>
                <w:left w:val="none" w:sz="0" w:space="0" w:color="auto"/>
                <w:bottom w:val="none" w:sz="0" w:space="0" w:color="auto"/>
                <w:right w:val="none" w:sz="0" w:space="0" w:color="auto"/>
              </w:divBdr>
            </w:div>
          </w:divsChild>
        </w:div>
        <w:div w:id="145056883">
          <w:marLeft w:val="0"/>
          <w:marRight w:val="0"/>
          <w:marTop w:val="120"/>
          <w:marBottom w:val="0"/>
          <w:divBdr>
            <w:top w:val="none" w:sz="0" w:space="0" w:color="auto"/>
            <w:left w:val="none" w:sz="0" w:space="0" w:color="auto"/>
            <w:bottom w:val="none" w:sz="0" w:space="0" w:color="auto"/>
            <w:right w:val="none" w:sz="0" w:space="0" w:color="auto"/>
          </w:divBdr>
          <w:divsChild>
            <w:div w:id="1560553488">
              <w:marLeft w:val="0"/>
              <w:marRight w:val="0"/>
              <w:marTop w:val="0"/>
              <w:marBottom w:val="0"/>
              <w:divBdr>
                <w:top w:val="none" w:sz="0" w:space="0" w:color="auto"/>
                <w:left w:val="none" w:sz="0" w:space="0" w:color="auto"/>
                <w:bottom w:val="none" w:sz="0" w:space="0" w:color="auto"/>
                <w:right w:val="none" w:sz="0" w:space="0" w:color="auto"/>
              </w:divBdr>
            </w:div>
          </w:divsChild>
        </w:div>
        <w:div w:id="1490899960">
          <w:marLeft w:val="0"/>
          <w:marRight w:val="0"/>
          <w:marTop w:val="120"/>
          <w:marBottom w:val="0"/>
          <w:divBdr>
            <w:top w:val="none" w:sz="0" w:space="0" w:color="auto"/>
            <w:left w:val="none" w:sz="0" w:space="0" w:color="auto"/>
            <w:bottom w:val="none" w:sz="0" w:space="0" w:color="auto"/>
            <w:right w:val="none" w:sz="0" w:space="0" w:color="auto"/>
          </w:divBdr>
          <w:divsChild>
            <w:div w:id="1196888881">
              <w:marLeft w:val="0"/>
              <w:marRight w:val="0"/>
              <w:marTop w:val="0"/>
              <w:marBottom w:val="0"/>
              <w:divBdr>
                <w:top w:val="none" w:sz="0" w:space="0" w:color="auto"/>
                <w:left w:val="none" w:sz="0" w:space="0" w:color="auto"/>
                <w:bottom w:val="none" w:sz="0" w:space="0" w:color="auto"/>
                <w:right w:val="none" w:sz="0" w:space="0" w:color="auto"/>
              </w:divBdr>
            </w:div>
          </w:divsChild>
        </w:div>
        <w:div w:id="731729658">
          <w:marLeft w:val="0"/>
          <w:marRight w:val="0"/>
          <w:marTop w:val="120"/>
          <w:marBottom w:val="0"/>
          <w:divBdr>
            <w:top w:val="none" w:sz="0" w:space="0" w:color="auto"/>
            <w:left w:val="none" w:sz="0" w:space="0" w:color="auto"/>
            <w:bottom w:val="none" w:sz="0" w:space="0" w:color="auto"/>
            <w:right w:val="none" w:sz="0" w:space="0" w:color="auto"/>
          </w:divBdr>
          <w:divsChild>
            <w:div w:id="2124184215">
              <w:marLeft w:val="0"/>
              <w:marRight w:val="0"/>
              <w:marTop w:val="0"/>
              <w:marBottom w:val="0"/>
              <w:divBdr>
                <w:top w:val="none" w:sz="0" w:space="0" w:color="auto"/>
                <w:left w:val="none" w:sz="0" w:space="0" w:color="auto"/>
                <w:bottom w:val="none" w:sz="0" w:space="0" w:color="auto"/>
                <w:right w:val="none" w:sz="0" w:space="0" w:color="auto"/>
              </w:divBdr>
            </w:div>
          </w:divsChild>
        </w:div>
        <w:div w:id="1386299996">
          <w:marLeft w:val="0"/>
          <w:marRight w:val="0"/>
          <w:marTop w:val="120"/>
          <w:marBottom w:val="0"/>
          <w:divBdr>
            <w:top w:val="none" w:sz="0" w:space="0" w:color="auto"/>
            <w:left w:val="none" w:sz="0" w:space="0" w:color="auto"/>
            <w:bottom w:val="none" w:sz="0" w:space="0" w:color="auto"/>
            <w:right w:val="none" w:sz="0" w:space="0" w:color="auto"/>
          </w:divBdr>
          <w:divsChild>
            <w:div w:id="1609964348">
              <w:marLeft w:val="0"/>
              <w:marRight w:val="0"/>
              <w:marTop w:val="0"/>
              <w:marBottom w:val="0"/>
              <w:divBdr>
                <w:top w:val="none" w:sz="0" w:space="0" w:color="auto"/>
                <w:left w:val="none" w:sz="0" w:space="0" w:color="auto"/>
                <w:bottom w:val="none" w:sz="0" w:space="0" w:color="auto"/>
                <w:right w:val="none" w:sz="0" w:space="0" w:color="auto"/>
              </w:divBdr>
            </w:div>
          </w:divsChild>
        </w:div>
        <w:div w:id="1001393551">
          <w:marLeft w:val="0"/>
          <w:marRight w:val="0"/>
          <w:marTop w:val="120"/>
          <w:marBottom w:val="0"/>
          <w:divBdr>
            <w:top w:val="none" w:sz="0" w:space="0" w:color="auto"/>
            <w:left w:val="none" w:sz="0" w:space="0" w:color="auto"/>
            <w:bottom w:val="none" w:sz="0" w:space="0" w:color="auto"/>
            <w:right w:val="none" w:sz="0" w:space="0" w:color="auto"/>
          </w:divBdr>
          <w:divsChild>
            <w:div w:id="1815368144">
              <w:marLeft w:val="0"/>
              <w:marRight w:val="0"/>
              <w:marTop w:val="0"/>
              <w:marBottom w:val="0"/>
              <w:divBdr>
                <w:top w:val="none" w:sz="0" w:space="0" w:color="auto"/>
                <w:left w:val="none" w:sz="0" w:space="0" w:color="auto"/>
                <w:bottom w:val="none" w:sz="0" w:space="0" w:color="auto"/>
                <w:right w:val="none" w:sz="0" w:space="0" w:color="auto"/>
              </w:divBdr>
            </w:div>
          </w:divsChild>
        </w:div>
        <w:div w:id="1279215085">
          <w:marLeft w:val="0"/>
          <w:marRight w:val="0"/>
          <w:marTop w:val="120"/>
          <w:marBottom w:val="0"/>
          <w:divBdr>
            <w:top w:val="none" w:sz="0" w:space="0" w:color="auto"/>
            <w:left w:val="none" w:sz="0" w:space="0" w:color="auto"/>
            <w:bottom w:val="none" w:sz="0" w:space="0" w:color="auto"/>
            <w:right w:val="none" w:sz="0" w:space="0" w:color="auto"/>
          </w:divBdr>
          <w:divsChild>
            <w:div w:id="869301282">
              <w:marLeft w:val="0"/>
              <w:marRight w:val="0"/>
              <w:marTop w:val="0"/>
              <w:marBottom w:val="0"/>
              <w:divBdr>
                <w:top w:val="none" w:sz="0" w:space="0" w:color="auto"/>
                <w:left w:val="none" w:sz="0" w:space="0" w:color="auto"/>
                <w:bottom w:val="none" w:sz="0" w:space="0" w:color="auto"/>
                <w:right w:val="none" w:sz="0" w:space="0" w:color="auto"/>
              </w:divBdr>
            </w:div>
          </w:divsChild>
        </w:div>
        <w:div w:id="529420365">
          <w:marLeft w:val="0"/>
          <w:marRight w:val="0"/>
          <w:marTop w:val="120"/>
          <w:marBottom w:val="0"/>
          <w:divBdr>
            <w:top w:val="none" w:sz="0" w:space="0" w:color="auto"/>
            <w:left w:val="none" w:sz="0" w:space="0" w:color="auto"/>
            <w:bottom w:val="none" w:sz="0" w:space="0" w:color="auto"/>
            <w:right w:val="none" w:sz="0" w:space="0" w:color="auto"/>
          </w:divBdr>
          <w:divsChild>
            <w:div w:id="770080437">
              <w:marLeft w:val="0"/>
              <w:marRight w:val="0"/>
              <w:marTop w:val="0"/>
              <w:marBottom w:val="0"/>
              <w:divBdr>
                <w:top w:val="none" w:sz="0" w:space="0" w:color="auto"/>
                <w:left w:val="none" w:sz="0" w:space="0" w:color="auto"/>
                <w:bottom w:val="none" w:sz="0" w:space="0" w:color="auto"/>
                <w:right w:val="none" w:sz="0" w:space="0" w:color="auto"/>
              </w:divBdr>
            </w:div>
          </w:divsChild>
        </w:div>
        <w:div w:id="1356273274">
          <w:marLeft w:val="0"/>
          <w:marRight w:val="0"/>
          <w:marTop w:val="120"/>
          <w:marBottom w:val="0"/>
          <w:divBdr>
            <w:top w:val="none" w:sz="0" w:space="0" w:color="auto"/>
            <w:left w:val="none" w:sz="0" w:space="0" w:color="auto"/>
            <w:bottom w:val="none" w:sz="0" w:space="0" w:color="auto"/>
            <w:right w:val="none" w:sz="0" w:space="0" w:color="auto"/>
          </w:divBdr>
          <w:divsChild>
            <w:div w:id="1072198729">
              <w:marLeft w:val="0"/>
              <w:marRight w:val="0"/>
              <w:marTop w:val="0"/>
              <w:marBottom w:val="0"/>
              <w:divBdr>
                <w:top w:val="none" w:sz="0" w:space="0" w:color="auto"/>
                <w:left w:val="none" w:sz="0" w:space="0" w:color="auto"/>
                <w:bottom w:val="none" w:sz="0" w:space="0" w:color="auto"/>
                <w:right w:val="none" w:sz="0" w:space="0" w:color="auto"/>
              </w:divBdr>
            </w:div>
          </w:divsChild>
        </w:div>
        <w:div w:id="461769204">
          <w:marLeft w:val="0"/>
          <w:marRight w:val="0"/>
          <w:marTop w:val="120"/>
          <w:marBottom w:val="0"/>
          <w:divBdr>
            <w:top w:val="none" w:sz="0" w:space="0" w:color="auto"/>
            <w:left w:val="none" w:sz="0" w:space="0" w:color="auto"/>
            <w:bottom w:val="none" w:sz="0" w:space="0" w:color="auto"/>
            <w:right w:val="none" w:sz="0" w:space="0" w:color="auto"/>
          </w:divBdr>
          <w:divsChild>
            <w:div w:id="1554275278">
              <w:marLeft w:val="0"/>
              <w:marRight w:val="0"/>
              <w:marTop w:val="0"/>
              <w:marBottom w:val="0"/>
              <w:divBdr>
                <w:top w:val="none" w:sz="0" w:space="0" w:color="auto"/>
                <w:left w:val="none" w:sz="0" w:space="0" w:color="auto"/>
                <w:bottom w:val="none" w:sz="0" w:space="0" w:color="auto"/>
                <w:right w:val="none" w:sz="0" w:space="0" w:color="auto"/>
              </w:divBdr>
            </w:div>
          </w:divsChild>
        </w:div>
        <w:div w:id="2060324108">
          <w:marLeft w:val="0"/>
          <w:marRight w:val="0"/>
          <w:marTop w:val="120"/>
          <w:marBottom w:val="0"/>
          <w:divBdr>
            <w:top w:val="none" w:sz="0" w:space="0" w:color="auto"/>
            <w:left w:val="none" w:sz="0" w:space="0" w:color="auto"/>
            <w:bottom w:val="none" w:sz="0" w:space="0" w:color="auto"/>
            <w:right w:val="none" w:sz="0" w:space="0" w:color="auto"/>
          </w:divBdr>
          <w:divsChild>
            <w:div w:id="1735666454">
              <w:marLeft w:val="0"/>
              <w:marRight w:val="0"/>
              <w:marTop w:val="0"/>
              <w:marBottom w:val="0"/>
              <w:divBdr>
                <w:top w:val="none" w:sz="0" w:space="0" w:color="auto"/>
                <w:left w:val="none" w:sz="0" w:space="0" w:color="auto"/>
                <w:bottom w:val="none" w:sz="0" w:space="0" w:color="auto"/>
                <w:right w:val="none" w:sz="0" w:space="0" w:color="auto"/>
              </w:divBdr>
            </w:div>
          </w:divsChild>
        </w:div>
        <w:div w:id="742675756">
          <w:marLeft w:val="0"/>
          <w:marRight w:val="0"/>
          <w:marTop w:val="120"/>
          <w:marBottom w:val="0"/>
          <w:divBdr>
            <w:top w:val="none" w:sz="0" w:space="0" w:color="auto"/>
            <w:left w:val="none" w:sz="0" w:space="0" w:color="auto"/>
            <w:bottom w:val="none" w:sz="0" w:space="0" w:color="auto"/>
            <w:right w:val="none" w:sz="0" w:space="0" w:color="auto"/>
          </w:divBdr>
          <w:divsChild>
            <w:div w:id="57751470">
              <w:marLeft w:val="0"/>
              <w:marRight w:val="0"/>
              <w:marTop w:val="0"/>
              <w:marBottom w:val="0"/>
              <w:divBdr>
                <w:top w:val="none" w:sz="0" w:space="0" w:color="auto"/>
                <w:left w:val="none" w:sz="0" w:space="0" w:color="auto"/>
                <w:bottom w:val="none" w:sz="0" w:space="0" w:color="auto"/>
                <w:right w:val="none" w:sz="0" w:space="0" w:color="auto"/>
              </w:divBdr>
            </w:div>
          </w:divsChild>
        </w:div>
        <w:div w:id="948050812">
          <w:marLeft w:val="0"/>
          <w:marRight w:val="0"/>
          <w:marTop w:val="120"/>
          <w:marBottom w:val="0"/>
          <w:divBdr>
            <w:top w:val="none" w:sz="0" w:space="0" w:color="auto"/>
            <w:left w:val="none" w:sz="0" w:space="0" w:color="auto"/>
            <w:bottom w:val="none" w:sz="0" w:space="0" w:color="auto"/>
            <w:right w:val="none" w:sz="0" w:space="0" w:color="auto"/>
          </w:divBdr>
          <w:divsChild>
            <w:div w:id="316035963">
              <w:marLeft w:val="0"/>
              <w:marRight w:val="0"/>
              <w:marTop w:val="0"/>
              <w:marBottom w:val="0"/>
              <w:divBdr>
                <w:top w:val="none" w:sz="0" w:space="0" w:color="auto"/>
                <w:left w:val="none" w:sz="0" w:space="0" w:color="auto"/>
                <w:bottom w:val="none" w:sz="0" w:space="0" w:color="auto"/>
                <w:right w:val="none" w:sz="0" w:space="0" w:color="auto"/>
              </w:divBdr>
            </w:div>
          </w:divsChild>
        </w:div>
        <w:div w:id="374625705">
          <w:marLeft w:val="0"/>
          <w:marRight w:val="0"/>
          <w:marTop w:val="120"/>
          <w:marBottom w:val="0"/>
          <w:divBdr>
            <w:top w:val="none" w:sz="0" w:space="0" w:color="auto"/>
            <w:left w:val="none" w:sz="0" w:space="0" w:color="auto"/>
            <w:bottom w:val="none" w:sz="0" w:space="0" w:color="auto"/>
            <w:right w:val="none" w:sz="0" w:space="0" w:color="auto"/>
          </w:divBdr>
          <w:divsChild>
            <w:div w:id="1873766982">
              <w:marLeft w:val="0"/>
              <w:marRight w:val="0"/>
              <w:marTop w:val="0"/>
              <w:marBottom w:val="0"/>
              <w:divBdr>
                <w:top w:val="none" w:sz="0" w:space="0" w:color="auto"/>
                <w:left w:val="none" w:sz="0" w:space="0" w:color="auto"/>
                <w:bottom w:val="none" w:sz="0" w:space="0" w:color="auto"/>
                <w:right w:val="none" w:sz="0" w:space="0" w:color="auto"/>
              </w:divBdr>
            </w:div>
          </w:divsChild>
        </w:div>
        <w:div w:id="792527733">
          <w:marLeft w:val="0"/>
          <w:marRight w:val="0"/>
          <w:marTop w:val="120"/>
          <w:marBottom w:val="0"/>
          <w:divBdr>
            <w:top w:val="none" w:sz="0" w:space="0" w:color="auto"/>
            <w:left w:val="none" w:sz="0" w:space="0" w:color="auto"/>
            <w:bottom w:val="none" w:sz="0" w:space="0" w:color="auto"/>
            <w:right w:val="none" w:sz="0" w:space="0" w:color="auto"/>
          </w:divBdr>
          <w:divsChild>
            <w:div w:id="1739550522">
              <w:marLeft w:val="0"/>
              <w:marRight w:val="0"/>
              <w:marTop w:val="0"/>
              <w:marBottom w:val="0"/>
              <w:divBdr>
                <w:top w:val="none" w:sz="0" w:space="0" w:color="auto"/>
                <w:left w:val="none" w:sz="0" w:space="0" w:color="auto"/>
                <w:bottom w:val="none" w:sz="0" w:space="0" w:color="auto"/>
                <w:right w:val="none" w:sz="0" w:space="0" w:color="auto"/>
              </w:divBdr>
            </w:div>
          </w:divsChild>
        </w:div>
        <w:div w:id="597563517">
          <w:marLeft w:val="0"/>
          <w:marRight w:val="0"/>
          <w:marTop w:val="120"/>
          <w:marBottom w:val="0"/>
          <w:divBdr>
            <w:top w:val="none" w:sz="0" w:space="0" w:color="auto"/>
            <w:left w:val="none" w:sz="0" w:space="0" w:color="auto"/>
            <w:bottom w:val="none" w:sz="0" w:space="0" w:color="auto"/>
            <w:right w:val="none" w:sz="0" w:space="0" w:color="auto"/>
          </w:divBdr>
          <w:divsChild>
            <w:div w:id="622541949">
              <w:marLeft w:val="0"/>
              <w:marRight w:val="0"/>
              <w:marTop w:val="0"/>
              <w:marBottom w:val="0"/>
              <w:divBdr>
                <w:top w:val="none" w:sz="0" w:space="0" w:color="auto"/>
                <w:left w:val="none" w:sz="0" w:space="0" w:color="auto"/>
                <w:bottom w:val="none" w:sz="0" w:space="0" w:color="auto"/>
                <w:right w:val="none" w:sz="0" w:space="0" w:color="auto"/>
              </w:divBdr>
            </w:div>
          </w:divsChild>
        </w:div>
        <w:div w:id="354693011">
          <w:marLeft w:val="0"/>
          <w:marRight w:val="0"/>
          <w:marTop w:val="120"/>
          <w:marBottom w:val="0"/>
          <w:divBdr>
            <w:top w:val="none" w:sz="0" w:space="0" w:color="auto"/>
            <w:left w:val="none" w:sz="0" w:space="0" w:color="auto"/>
            <w:bottom w:val="none" w:sz="0" w:space="0" w:color="auto"/>
            <w:right w:val="none" w:sz="0" w:space="0" w:color="auto"/>
          </w:divBdr>
          <w:divsChild>
            <w:div w:id="221213658">
              <w:marLeft w:val="0"/>
              <w:marRight w:val="0"/>
              <w:marTop w:val="0"/>
              <w:marBottom w:val="0"/>
              <w:divBdr>
                <w:top w:val="none" w:sz="0" w:space="0" w:color="auto"/>
                <w:left w:val="none" w:sz="0" w:space="0" w:color="auto"/>
                <w:bottom w:val="none" w:sz="0" w:space="0" w:color="auto"/>
                <w:right w:val="none" w:sz="0" w:space="0" w:color="auto"/>
              </w:divBdr>
            </w:div>
          </w:divsChild>
        </w:div>
        <w:div w:id="867640586">
          <w:marLeft w:val="0"/>
          <w:marRight w:val="0"/>
          <w:marTop w:val="120"/>
          <w:marBottom w:val="0"/>
          <w:divBdr>
            <w:top w:val="none" w:sz="0" w:space="0" w:color="auto"/>
            <w:left w:val="none" w:sz="0" w:space="0" w:color="auto"/>
            <w:bottom w:val="none" w:sz="0" w:space="0" w:color="auto"/>
            <w:right w:val="none" w:sz="0" w:space="0" w:color="auto"/>
          </w:divBdr>
          <w:divsChild>
            <w:div w:id="640305709">
              <w:marLeft w:val="0"/>
              <w:marRight w:val="0"/>
              <w:marTop w:val="0"/>
              <w:marBottom w:val="0"/>
              <w:divBdr>
                <w:top w:val="none" w:sz="0" w:space="0" w:color="auto"/>
                <w:left w:val="none" w:sz="0" w:space="0" w:color="auto"/>
                <w:bottom w:val="none" w:sz="0" w:space="0" w:color="auto"/>
                <w:right w:val="none" w:sz="0" w:space="0" w:color="auto"/>
              </w:divBdr>
            </w:div>
          </w:divsChild>
        </w:div>
        <w:div w:id="1084843141">
          <w:marLeft w:val="0"/>
          <w:marRight w:val="0"/>
          <w:marTop w:val="120"/>
          <w:marBottom w:val="0"/>
          <w:divBdr>
            <w:top w:val="none" w:sz="0" w:space="0" w:color="auto"/>
            <w:left w:val="none" w:sz="0" w:space="0" w:color="auto"/>
            <w:bottom w:val="none" w:sz="0" w:space="0" w:color="auto"/>
            <w:right w:val="none" w:sz="0" w:space="0" w:color="auto"/>
          </w:divBdr>
          <w:divsChild>
            <w:div w:id="201139975">
              <w:marLeft w:val="0"/>
              <w:marRight w:val="0"/>
              <w:marTop w:val="0"/>
              <w:marBottom w:val="0"/>
              <w:divBdr>
                <w:top w:val="none" w:sz="0" w:space="0" w:color="auto"/>
                <w:left w:val="none" w:sz="0" w:space="0" w:color="auto"/>
                <w:bottom w:val="none" w:sz="0" w:space="0" w:color="auto"/>
                <w:right w:val="none" w:sz="0" w:space="0" w:color="auto"/>
              </w:divBdr>
            </w:div>
          </w:divsChild>
        </w:div>
        <w:div w:id="2118713477">
          <w:marLeft w:val="0"/>
          <w:marRight w:val="0"/>
          <w:marTop w:val="120"/>
          <w:marBottom w:val="0"/>
          <w:divBdr>
            <w:top w:val="none" w:sz="0" w:space="0" w:color="auto"/>
            <w:left w:val="none" w:sz="0" w:space="0" w:color="auto"/>
            <w:bottom w:val="none" w:sz="0" w:space="0" w:color="auto"/>
            <w:right w:val="none" w:sz="0" w:space="0" w:color="auto"/>
          </w:divBdr>
          <w:divsChild>
            <w:div w:id="163043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3378</Words>
  <Characters>19261</Characters>
  <Application>Microsoft Office Word</Application>
  <DocSecurity>0</DocSecurity>
  <Lines>160</Lines>
  <Paragraphs>45</Paragraphs>
  <ScaleCrop>false</ScaleCrop>
  <Company/>
  <LinksUpToDate>false</LinksUpToDate>
  <CharactersWithSpaces>22594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Issam Ismail</dc:creator>
  <cp:keywords/>
  <dc:description/>
  <cp:lastModifiedBy>Issam Ismail</cp:lastModifiedBy>
  <cp:revision>2</cp:revision>
  <dcterms:created xsi:type="dcterms:W3CDTF">2026-09-26T14:01:00Z</dcterms:created>
  <dcterms:modified xsi:type="dcterms:W3CDTF">2026-10-19T11:58:00Z</dcterms:modified>
</cp:coreProperties>
</file>