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BD" w:rsidRPr="00D92C8C" w:rsidRDefault="00724BBD" w:rsidP="00724BBD">
      <w:pPr>
        <w:spacing w:after="0" w:line="240" w:lineRule="auto"/>
        <w:jc w:val="center"/>
        <w:rPr>
          <w:rFonts w:ascii="Traditional Arabic" w:hAnsi="Traditional Arabic" w:cs="Traditional Arabic"/>
          <w:b/>
          <w:bCs/>
          <w:sz w:val="32"/>
          <w:szCs w:val="32"/>
          <w:rtl/>
        </w:rPr>
      </w:pPr>
      <w:r w:rsidRPr="00D92C8C">
        <w:rPr>
          <w:rFonts w:ascii="Traditional Arabic" w:hAnsi="Traditional Arabic" w:cs="Traditional Arabic"/>
          <w:b/>
          <w:bCs/>
          <w:sz w:val="32"/>
          <w:szCs w:val="32"/>
          <w:rtl/>
        </w:rPr>
        <w:t>التباسات الحدود وتأثيرها على تنفيذ القرارات الدولية</w:t>
      </w:r>
    </w:p>
    <w:p w:rsidR="00724BBD" w:rsidRPr="00D92C8C" w:rsidRDefault="00724BBD" w:rsidP="00724BBD">
      <w:pPr>
        <w:spacing w:after="0" w:line="240" w:lineRule="auto"/>
        <w:jc w:val="center"/>
        <w:rPr>
          <w:rFonts w:ascii="Traditional Arabic" w:hAnsi="Traditional Arabic" w:cs="Traditional Arabic" w:hint="cs"/>
          <w:b/>
          <w:bCs/>
          <w:sz w:val="32"/>
          <w:szCs w:val="32"/>
          <w:rtl/>
          <w:lang w:bidi="ar-LB"/>
        </w:rPr>
      </w:pPr>
      <w:r w:rsidRPr="00D92C8C">
        <w:rPr>
          <w:rFonts w:ascii="Traditional Arabic" w:hAnsi="Traditional Arabic" w:cs="Traditional Arabic"/>
          <w:b/>
          <w:bCs/>
          <w:sz w:val="32"/>
          <w:szCs w:val="32"/>
          <w:rtl/>
        </w:rPr>
        <w:t xml:space="preserve"> 1701 و425</w:t>
      </w:r>
    </w:p>
    <w:p w:rsidR="00F95C3D" w:rsidRDefault="00F95C3D" w:rsidP="00F95C3D">
      <w:pPr>
        <w:pStyle w:val="ListParagraph"/>
        <w:spacing w:after="0" w:line="240" w:lineRule="auto"/>
        <w:ind w:left="1080"/>
        <w:jc w:val="both"/>
        <w:rPr>
          <w:rFonts w:ascii="Traditional Arabic" w:hAnsi="Traditional Arabic" w:cs="Traditional Arabic"/>
          <w:b/>
          <w:bCs/>
          <w:sz w:val="28"/>
          <w:szCs w:val="28"/>
          <w:lang w:bidi="ar-LB"/>
        </w:rPr>
      </w:pPr>
      <w:bookmarkStart w:id="0" w:name="_GoBack"/>
      <w:bookmarkEnd w:id="0"/>
    </w:p>
    <w:p w:rsidR="00F95C3D" w:rsidRPr="00F95C3D" w:rsidRDefault="00F95C3D" w:rsidP="00F95C3D">
      <w:pPr>
        <w:pStyle w:val="ListParagraph"/>
        <w:numPr>
          <w:ilvl w:val="0"/>
          <w:numId w:val="1"/>
        </w:numPr>
        <w:spacing w:after="0" w:line="240" w:lineRule="auto"/>
        <w:jc w:val="both"/>
        <w:rPr>
          <w:rFonts w:ascii="Traditional Arabic" w:hAnsi="Traditional Arabic" w:cs="Traditional Arabic"/>
          <w:b/>
          <w:bCs/>
          <w:sz w:val="28"/>
          <w:szCs w:val="28"/>
          <w:rtl/>
          <w:lang w:bidi="ar-LB"/>
        </w:rPr>
      </w:pPr>
      <w:r w:rsidRPr="00F95C3D">
        <w:rPr>
          <w:rFonts w:ascii="Traditional Arabic" w:hAnsi="Traditional Arabic" w:cs="Traditional Arabic" w:hint="cs"/>
          <w:b/>
          <w:bCs/>
          <w:sz w:val="28"/>
          <w:szCs w:val="28"/>
          <w:rtl/>
          <w:lang w:bidi="ar-LB"/>
        </w:rPr>
        <w:t>الدكتورة رشا إبراهيم أبو حيدر</w:t>
      </w:r>
    </w:p>
    <w:p w:rsidR="0018042D" w:rsidRPr="00D92C8C" w:rsidRDefault="007650A4" w:rsidP="004E5A1C">
      <w:pPr>
        <w:spacing w:after="0" w:line="240" w:lineRule="auto"/>
        <w:ind w:firstLine="720"/>
        <w:jc w:val="both"/>
        <w:rPr>
          <w:rFonts w:ascii="Traditional Arabic" w:hAnsi="Traditional Arabic" w:cs="Traditional Arabic"/>
          <w:sz w:val="28"/>
          <w:szCs w:val="28"/>
          <w:rtl/>
          <w:lang w:bidi="ar-LB"/>
        </w:rPr>
      </w:pPr>
      <w:r w:rsidRPr="00D92C8C">
        <w:rPr>
          <w:rFonts w:ascii="Traditional Arabic" w:hAnsi="Traditional Arabic" w:cs="Traditional Arabic"/>
          <w:sz w:val="28"/>
          <w:szCs w:val="28"/>
          <w:rtl/>
          <w:lang w:bidi="ar-LB"/>
        </w:rPr>
        <w:t>لم يوفر العدو الإسرائيلي خلال عدوانه على لبنان أيلول 2024 أي وسيلة لانتهاك قواعد القانون الدولي وسيادة لبنان واراضيه، حيث أقدم على انشاء خمسة مواقع ضمن الأراضي اللبنانية بحجة حماية</w:t>
      </w:r>
      <w:r w:rsidR="00340E9A" w:rsidRPr="00D92C8C">
        <w:rPr>
          <w:rFonts w:ascii="Traditional Arabic" w:hAnsi="Traditional Arabic" w:cs="Traditional Arabic" w:hint="cs"/>
          <w:sz w:val="28"/>
          <w:szCs w:val="28"/>
          <w:rtl/>
          <w:lang w:bidi="ar-LB"/>
        </w:rPr>
        <w:t xml:space="preserve"> سكان</w:t>
      </w:r>
      <w:r w:rsidRPr="00D92C8C">
        <w:rPr>
          <w:rFonts w:ascii="Traditional Arabic" w:hAnsi="Traditional Arabic" w:cs="Traditional Arabic"/>
          <w:sz w:val="28"/>
          <w:szCs w:val="28"/>
          <w:rtl/>
          <w:lang w:bidi="ar-LB"/>
        </w:rPr>
        <w:t xml:space="preserve"> شمال إسرائيل وبذلك يكون ضرب عرض الحائط بكل القرارات الدولية واخرها اتفاقية وقف الاعمال العدائية التي تضع على العدو الإسرائيلي التزاما بالانسحاب من كل الأراضي اللبنانية التي احتلها</w:t>
      </w:r>
      <w:r w:rsidR="0018042D" w:rsidRPr="00D92C8C">
        <w:rPr>
          <w:rFonts w:ascii="Traditional Arabic" w:hAnsi="Traditional Arabic" w:cs="Traditional Arabic"/>
          <w:sz w:val="28"/>
          <w:szCs w:val="28"/>
          <w:rtl/>
          <w:lang w:bidi="ar-LB"/>
        </w:rPr>
        <w:t>.</w:t>
      </w:r>
    </w:p>
    <w:p w:rsidR="002845FB" w:rsidRPr="00D92C8C" w:rsidRDefault="0018042D" w:rsidP="00724BBD">
      <w:pPr>
        <w:spacing w:after="0" w:line="240" w:lineRule="auto"/>
        <w:ind w:firstLine="720"/>
        <w:jc w:val="lowKashida"/>
        <w:rPr>
          <w:rFonts w:ascii="Traditional Arabic" w:hAnsi="Traditional Arabic" w:cs="Traditional Arabic"/>
          <w:sz w:val="28"/>
          <w:szCs w:val="28"/>
          <w:rtl/>
          <w:lang w:bidi="ar-LB"/>
        </w:rPr>
      </w:pPr>
      <w:r w:rsidRPr="00D92C8C">
        <w:rPr>
          <w:rFonts w:ascii="Traditional Arabic" w:hAnsi="Traditional Arabic" w:cs="Traditional Arabic"/>
          <w:sz w:val="28"/>
          <w:szCs w:val="28"/>
          <w:rtl/>
          <w:lang w:bidi="ar-LB"/>
        </w:rPr>
        <w:t>الكل يكاد يجمع ان على الأطراف لبنان والعدو الإسرائيلي الالتزام بالقرار 1701 حرفيا بما فيه</w:t>
      </w:r>
      <w:r w:rsidR="009509FB" w:rsidRPr="00D92C8C">
        <w:rPr>
          <w:rFonts w:ascii="Traditional Arabic" w:hAnsi="Traditional Arabic" w:cs="Traditional Arabic"/>
          <w:sz w:val="28"/>
          <w:szCs w:val="28"/>
          <w:rtl/>
          <w:lang w:bidi="ar-LB"/>
        </w:rPr>
        <w:t>ا</w:t>
      </w:r>
      <w:r w:rsidRPr="00D92C8C">
        <w:rPr>
          <w:rFonts w:ascii="Traditional Arabic" w:hAnsi="Traditional Arabic" w:cs="Traditional Arabic"/>
          <w:sz w:val="28"/>
          <w:szCs w:val="28"/>
          <w:rtl/>
          <w:lang w:bidi="ar-LB"/>
        </w:rPr>
        <w:t xml:space="preserve"> تطبيق القرارات الدولية المرتبطة به، </w:t>
      </w:r>
      <w:r w:rsidR="009509FB" w:rsidRPr="00D92C8C">
        <w:rPr>
          <w:rFonts w:ascii="Traditional Arabic" w:hAnsi="Traditional Arabic" w:cs="Traditional Arabic"/>
          <w:sz w:val="28"/>
          <w:szCs w:val="28"/>
          <w:rtl/>
          <w:lang w:bidi="ar-LB"/>
        </w:rPr>
        <w:t xml:space="preserve">ولكن ثمة قرار دولي أساسي من وجهة النظر الدولية تم تنفيذه ولكن في الواقع تم انتهاكه </w:t>
      </w:r>
      <w:r w:rsidR="00487E3B" w:rsidRPr="00D92C8C">
        <w:rPr>
          <w:rFonts w:ascii="Traditional Arabic" w:hAnsi="Traditional Arabic" w:cs="Traditional Arabic"/>
          <w:sz w:val="28"/>
          <w:szCs w:val="28"/>
          <w:rtl/>
          <w:lang w:bidi="ar-LB"/>
        </w:rPr>
        <w:t xml:space="preserve">مؤخراً </w:t>
      </w:r>
      <w:r w:rsidR="009509FB" w:rsidRPr="00D92C8C">
        <w:rPr>
          <w:rFonts w:ascii="Traditional Arabic" w:hAnsi="Traditional Arabic" w:cs="Traditional Arabic"/>
          <w:sz w:val="28"/>
          <w:szCs w:val="28"/>
          <w:rtl/>
          <w:lang w:bidi="ar-LB"/>
        </w:rPr>
        <w:t xml:space="preserve">من قبل </w:t>
      </w:r>
      <w:r w:rsidR="00487E3B" w:rsidRPr="00D92C8C">
        <w:rPr>
          <w:rFonts w:ascii="Traditional Arabic" w:hAnsi="Traditional Arabic" w:cs="Traditional Arabic"/>
          <w:sz w:val="28"/>
          <w:szCs w:val="28"/>
          <w:rtl/>
          <w:lang w:bidi="ar-LB"/>
        </w:rPr>
        <w:t>العدو وهو</w:t>
      </w:r>
      <w:r w:rsidR="009509FB" w:rsidRPr="00D92C8C">
        <w:rPr>
          <w:rFonts w:ascii="Traditional Arabic" w:hAnsi="Traditional Arabic" w:cs="Traditional Arabic"/>
          <w:sz w:val="28"/>
          <w:szCs w:val="28"/>
          <w:rtl/>
          <w:lang w:bidi="ar-LB"/>
        </w:rPr>
        <w:t xml:space="preserve"> القرار 425، الذي شأنه شأن كل القرارات الدولية </w:t>
      </w:r>
      <w:r w:rsidR="00487E3B" w:rsidRPr="00D92C8C">
        <w:rPr>
          <w:rFonts w:ascii="Traditional Arabic" w:hAnsi="Traditional Arabic" w:cs="Traditional Arabic"/>
          <w:sz w:val="28"/>
          <w:szCs w:val="28"/>
          <w:rtl/>
          <w:lang w:bidi="ar-LB"/>
        </w:rPr>
        <w:t>الخاصة بالوضع</w:t>
      </w:r>
      <w:r w:rsidR="00487E3B" w:rsidRPr="00D92C8C">
        <w:rPr>
          <w:rFonts w:ascii="Traditional Arabic" w:hAnsi="Traditional Arabic" w:cs="Traditional Arabic" w:hint="cs"/>
          <w:sz w:val="28"/>
          <w:szCs w:val="28"/>
          <w:rtl/>
          <w:lang w:bidi="ar-LB"/>
        </w:rPr>
        <w:t xml:space="preserve"> اللبناني تحدث</w:t>
      </w:r>
      <w:r w:rsidR="009509FB" w:rsidRPr="00D92C8C">
        <w:rPr>
          <w:rFonts w:ascii="Traditional Arabic" w:hAnsi="Traditional Arabic" w:cs="Traditional Arabic"/>
          <w:sz w:val="28"/>
          <w:szCs w:val="28"/>
          <w:rtl/>
          <w:lang w:bidi="ar-LB"/>
        </w:rPr>
        <w:t xml:space="preserve"> مثلاً عن " الوحدة الإقليمية </w:t>
      </w:r>
      <w:r w:rsidR="009509FB" w:rsidRPr="00D92C8C">
        <w:rPr>
          <w:rFonts w:ascii="Traditional Arabic" w:hAnsi="Traditional Arabic" w:cs="Traditional Arabic" w:hint="cs"/>
          <w:sz w:val="28"/>
          <w:szCs w:val="28"/>
          <w:rtl/>
          <w:lang w:bidi="ar-LB"/>
        </w:rPr>
        <w:t>والاستقلال</w:t>
      </w:r>
      <w:r w:rsidR="009509FB" w:rsidRPr="00D92C8C">
        <w:rPr>
          <w:rFonts w:ascii="Traditional Arabic" w:hAnsi="Traditional Arabic" w:cs="Traditional Arabic"/>
          <w:sz w:val="28"/>
          <w:szCs w:val="28"/>
          <w:rtl/>
          <w:lang w:bidi="ar-LB"/>
        </w:rPr>
        <w:t xml:space="preserve"> السياسي للبنان </w:t>
      </w:r>
      <w:r w:rsidR="002A768E" w:rsidRPr="00D92C8C">
        <w:rPr>
          <w:rFonts w:ascii="Traditional Arabic" w:hAnsi="Traditional Arabic" w:cs="Traditional Arabic" w:hint="cs"/>
          <w:sz w:val="28"/>
          <w:szCs w:val="28"/>
          <w:rtl/>
          <w:lang w:bidi="ar-LB"/>
        </w:rPr>
        <w:t>"،</w:t>
      </w:r>
      <w:r w:rsidR="009509FB" w:rsidRPr="00D92C8C">
        <w:rPr>
          <w:rFonts w:ascii="Traditional Arabic" w:hAnsi="Traditional Arabic" w:cs="Traditional Arabic"/>
          <w:sz w:val="28"/>
          <w:szCs w:val="28"/>
          <w:rtl/>
          <w:lang w:bidi="ar-LB"/>
        </w:rPr>
        <w:t xml:space="preserve"> وكذلك الحديث عن " </w:t>
      </w:r>
      <w:r w:rsidR="009509FB" w:rsidRPr="00D92C8C">
        <w:rPr>
          <w:rFonts w:ascii="Traditional Arabic" w:hAnsi="Traditional Arabic" w:cs="Traditional Arabic" w:hint="cs"/>
          <w:sz w:val="28"/>
          <w:szCs w:val="28"/>
          <w:rtl/>
          <w:lang w:bidi="ar-LB"/>
        </w:rPr>
        <w:t>انسحاب</w:t>
      </w:r>
      <w:r w:rsidR="009509FB" w:rsidRPr="00D92C8C">
        <w:rPr>
          <w:rFonts w:ascii="Traditional Arabic" w:hAnsi="Traditional Arabic" w:cs="Traditional Arabic"/>
          <w:sz w:val="28"/>
          <w:szCs w:val="28"/>
          <w:rtl/>
          <w:lang w:bidi="ar-LB"/>
        </w:rPr>
        <w:t xml:space="preserve"> ا</w:t>
      </w:r>
      <w:r w:rsidR="00487E3B" w:rsidRPr="00D92C8C">
        <w:rPr>
          <w:rFonts w:ascii="Traditional Arabic" w:hAnsi="Traditional Arabic" w:cs="Traditional Arabic"/>
          <w:sz w:val="28"/>
          <w:szCs w:val="28"/>
          <w:rtl/>
          <w:lang w:bidi="ar-LB"/>
        </w:rPr>
        <w:t>لقوات المسلحة الأجنبية من لبنان</w:t>
      </w:r>
      <w:r w:rsidR="009509FB" w:rsidRPr="00D92C8C">
        <w:rPr>
          <w:rFonts w:ascii="Traditional Arabic" w:hAnsi="Traditional Arabic" w:cs="Traditional Arabic"/>
          <w:sz w:val="28"/>
          <w:szCs w:val="28"/>
          <w:rtl/>
          <w:lang w:bidi="ar-LB"/>
        </w:rPr>
        <w:t xml:space="preserve">" ليس جديداً </w:t>
      </w:r>
      <w:r w:rsidR="009509FB" w:rsidRPr="00D92C8C">
        <w:rPr>
          <w:rFonts w:ascii="Traditional Arabic" w:hAnsi="Traditional Arabic" w:cs="Traditional Arabic" w:hint="cs"/>
          <w:sz w:val="28"/>
          <w:szCs w:val="28"/>
          <w:rtl/>
          <w:lang w:bidi="ar-LB"/>
        </w:rPr>
        <w:t>أيضاً،</w:t>
      </w:r>
      <w:r w:rsidR="009509FB" w:rsidRPr="00D92C8C">
        <w:rPr>
          <w:rFonts w:ascii="Traditional Arabic" w:hAnsi="Traditional Arabic" w:cs="Traditional Arabic"/>
          <w:sz w:val="28"/>
          <w:szCs w:val="28"/>
          <w:rtl/>
          <w:lang w:bidi="ar-LB"/>
        </w:rPr>
        <w:t xml:space="preserve"> فقد جاء تكراراً للقرار 520 لعام </w:t>
      </w:r>
      <w:r w:rsidR="009509FB" w:rsidRPr="00D92C8C">
        <w:rPr>
          <w:rFonts w:ascii="Traditional Arabic" w:hAnsi="Traditional Arabic" w:cs="Traditional Arabic" w:hint="cs"/>
          <w:sz w:val="28"/>
          <w:szCs w:val="28"/>
          <w:rtl/>
          <w:lang w:bidi="ar-LB"/>
        </w:rPr>
        <w:t>1983.</w:t>
      </w:r>
    </w:p>
    <w:p w:rsidR="0018042D" w:rsidRPr="00D92C8C" w:rsidRDefault="0018042D" w:rsidP="002A768E">
      <w:pPr>
        <w:spacing w:after="0" w:line="240" w:lineRule="auto"/>
        <w:ind w:firstLine="720"/>
        <w:jc w:val="lowKashida"/>
        <w:rPr>
          <w:rFonts w:ascii="Traditional Arabic" w:hAnsi="Traditional Arabic" w:cs="Traditional Arabic"/>
          <w:sz w:val="28"/>
          <w:szCs w:val="28"/>
          <w:rtl/>
          <w:lang w:bidi="ar-LB"/>
        </w:rPr>
      </w:pPr>
      <w:r w:rsidRPr="00D92C8C">
        <w:rPr>
          <w:rFonts w:ascii="Traditional Arabic" w:hAnsi="Traditional Arabic" w:cs="Traditional Arabic"/>
          <w:sz w:val="28"/>
          <w:szCs w:val="28"/>
          <w:rtl/>
          <w:lang w:bidi="ar-LB"/>
        </w:rPr>
        <w:t xml:space="preserve">حدد الدستور اللبناني ما يعتبر أرضاً </w:t>
      </w:r>
      <w:r w:rsidR="009509FB" w:rsidRPr="00D92C8C">
        <w:rPr>
          <w:rFonts w:ascii="Traditional Arabic" w:hAnsi="Traditional Arabic" w:cs="Traditional Arabic" w:hint="cs"/>
          <w:sz w:val="28"/>
          <w:szCs w:val="28"/>
          <w:rtl/>
          <w:lang w:bidi="ar-LB"/>
        </w:rPr>
        <w:t>لبنانية،</w:t>
      </w:r>
      <w:r w:rsidRPr="00D92C8C">
        <w:rPr>
          <w:rFonts w:ascii="Traditional Arabic" w:hAnsi="Traditional Arabic" w:cs="Traditional Arabic"/>
          <w:sz w:val="28"/>
          <w:szCs w:val="28"/>
          <w:rtl/>
          <w:lang w:bidi="ar-LB"/>
        </w:rPr>
        <w:t xml:space="preserve"> عندما نص في مادته الأولى على حدود الدولة </w:t>
      </w:r>
      <w:r w:rsidR="009509FB" w:rsidRPr="00D92C8C">
        <w:rPr>
          <w:rFonts w:ascii="Traditional Arabic" w:hAnsi="Traditional Arabic" w:cs="Traditional Arabic" w:hint="cs"/>
          <w:sz w:val="28"/>
          <w:szCs w:val="28"/>
          <w:rtl/>
          <w:lang w:bidi="ar-LB"/>
        </w:rPr>
        <w:t>وأراضيها.</w:t>
      </w:r>
      <w:r w:rsidRPr="00D92C8C">
        <w:rPr>
          <w:rFonts w:ascii="Traditional Arabic" w:hAnsi="Traditional Arabic" w:cs="Traditional Arabic"/>
          <w:sz w:val="28"/>
          <w:szCs w:val="28"/>
          <w:rtl/>
          <w:lang w:bidi="ar-LB"/>
        </w:rPr>
        <w:t xml:space="preserve"> وأكد أن لبنان دولة مستقلة ذات وحدة لا تتجزأ وسيادة </w:t>
      </w:r>
      <w:r w:rsidR="009509FB" w:rsidRPr="00D92C8C">
        <w:rPr>
          <w:rFonts w:ascii="Traditional Arabic" w:hAnsi="Traditional Arabic" w:cs="Traditional Arabic" w:hint="cs"/>
          <w:sz w:val="28"/>
          <w:szCs w:val="28"/>
          <w:rtl/>
          <w:lang w:bidi="ar-LB"/>
        </w:rPr>
        <w:t>تامة.</w:t>
      </w:r>
      <w:r w:rsidRPr="00D92C8C">
        <w:rPr>
          <w:rFonts w:ascii="Traditional Arabic" w:hAnsi="Traditional Arabic" w:cs="Traditional Arabic"/>
          <w:sz w:val="28"/>
          <w:szCs w:val="28"/>
          <w:rtl/>
          <w:lang w:bidi="ar-LB"/>
        </w:rPr>
        <w:t xml:space="preserve"> ولكن في ظل </w:t>
      </w:r>
      <w:r w:rsidR="009509FB" w:rsidRPr="00D92C8C">
        <w:rPr>
          <w:rFonts w:ascii="Traditional Arabic" w:hAnsi="Traditional Arabic" w:cs="Traditional Arabic" w:hint="cs"/>
          <w:sz w:val="28"/>
          <w:szCs w:val="28"/>
          <w:rtl/>
          <w:lang w:bidi="ar-LB"/>
        </w:rPr>
        <w:t>الاحتلال</w:t>
      </w:r>
      <w:r w:rsidRPr="00D92C8C">
        <w:rPr>
          <w:rFonts w:ascii="Traditional Arabic" w:hAnsi="Traditional Arabic" w:cs="Traditional Arabic"/>
          <w:sz w:val="28"/>
          <w:szCs w:val="28"/>
          <w:rtl/>
          <w:lang w:bidi="ar-LB"/>
        </w:rPr>
        <w:t xml:space="preserve"> الإسرائيلي فقدت هذه المادة كثيراً من </w:t>
      </w:r>
      <w:r w:rsidR="009509FB" w:rsidRPr="00D92C8C">
        <w:rPr>
          <w:rFonts w:ascii="Traditional Arabic" w:hAnsi="Traditional Arabic" w:cs="Traditional Arabic" w:hint="cs"/>
          <w:sz w:val="28"/>
          <w:szCs w:val="28"/>
          <w:rtl/>
          <w:lang w:bidi="ar-LB"/>
        </w:rPr>
        <w:t>معانيها،</w:t>
      </w:r>
      <w:r w:rsidRPr="00D92C8C">
        <w:rPr>
          <w:rFonts w:ascii="Traditional Arabic" w:hAnsi="Traditional Arabic" w:cs="Traditional Arabic"/>
          <w:sz w:val="28"/>
          <w:szCs w:val="28"/>
          <w:rtl/>
          <w:lang w:bidi="ar-LB"/>
        </w:rPr>
        <w:t xml:space="preserve"> وبالتالي خسر لبنان أجزاء كبيرة من </w:t>
      </w:r>
      <w:r w:rsidR="009509FB" w:rsidRPr="00D92C8C">
        <w:rPr>
          <w:rFonts w:ascii="Traditional Arabic" w:hAnsi="Traditional Arabic" w:cs="Traditional Arabic" w:hint="cs"/>
          <w:sz w:val="28"/>
          <w:szCs w:val="28"/>
          <w:rtl/>
          <w:lang w:bidi="ar-LB"/>
        </w:rPr>
        <w:t>أرضه،</w:t>
      </w:r>
      <w:r w:rsidRPr="00D92C8C">
        <w:rPr>
          <w:rFonts w:ascii="Traditional Arabic" w:hAnsi="Traditional Arabic" w:cs="Traditional Arabic"/>
          <w:sz w:val="28"/>
          <w:szCs w:val="28"/>
          <w:rtl/>
          <w:lang w:bidi="ar-LB"/>
        </w:rPr>
        <w:t xml:space="preserve"> مما جعله يطالب الأمم المتحدة بحقه في </w:t>
      </w:r>
      <w:r w:rsidR="009509FB" w:rsidRPr="00D92C8C">
        <w:rPr>
          <w:rFonts w:ascii="Traditional Arabic" w:hAnsi="Traditional Arabic" w:cs="Traditional Arabic" w:hint="cs"/>
          <w:sz w:val="28"/>
          <w:szCs w:val="28"/>
          <w:rtl/>
          <w:lang w:bidi="ar-LB"/>
        </w:rPr>
        <w:t>استردادها.</w:t>
      </w:r>
      <w:r w:rsidRPr="00D92C8C">
        <w:rPr>
          <w:rFonts w:ascii="Traditional Arabic" w:hAnsi="Traditional Arabic" w:cs="Traditional Arabic"/>
          <w:sz w:val="28"/>
          <w:szCs w:val="28"/>
          <w:rtl/>
          <w:lang w:bidi="ar-LB"/>
        </w:rPr>
        <w:t xml:space="preserve"> وكان له ما أراد من خلال التدخل اللبناني الرسمي ممثلاً بالأستاذ غسان تويني </w:t>
      </w:r>
      <w:r w:rsidR="009509FB" w:rsidRPr="00D92C8C">
        <w:rPr>
          <w:rFonts w:ascii="Traditional Arabic" w:hAnsi="Traditional Arabic" w:cs="Traditional Arabic" w:hint="cs"/>
          <w:sz w:val="28"/>
          <w:szCs w:val="28"/>
          <w:rtl/>
          <w:lang w:bidi="ar-LB"/>
        </w:rPr>
        <w:t>(سفير</w:t>
      </w:r>
      <w:r w:rsidRPr="00D92C8C">
        <w:rPr>
          <w:rFonts w:ascii="Traditional Arabic" w:hAnsi="Traditional Arabic" w:cs="Traditional Arabic"/>
          <w:sz w:val="28"/>
          <w:szCs w:val="28"/>
          <w:rtl/>
          <w:lang w:bidi="ar-LB"/>
        </w:rPr>
        <w:t xml:space="preserve"> لبنان آنذاك لدى الأمم </w:t>
      </w:r>
      <w:r w:rsidR="009509FB" w:rsidRPr="00D92C8C">
        <w:rPr>
          <w:rFonts w:ascii="Traditional Arabic" w:hAnsi="Traditional Arabic" w:cs="Traditional Arabic" w:hint="cs"/>
          <w:sz w:val="28"/>
          <w:szCs w:val="28"/>
          <w:rtl/>
          <w:lang w:bidi="ar-LB"/>
        </w:rPr>
        <w:t>المتحدة)</w:t>
      </w:r>
      <w:r w:rsidRPr="00D92C8C">
        <w:rPr>
          <w:rFonts w:ascii="Traditional Arabic" w:hAnsi="Traditional Arabic" w:cs="Traditional Arabic"/>
          <w:sz w:val="28"/>
          <w:szCs w:val="28"/>
          <w:rtl/>
          <w:lang w:bidi="ar-LB"/>
        </w:rPr>
        <w:t xml:space="preserve"> الذي كان وراء صياغة القرار 425 الذي خول لبنان حقاً قانونياً ودولياً للمطالبة </w:t>
      </w:r>
      <w:r w:rsidR="009509FB" w:rsidRPr="00D92C8C">
        <w:rPr>
          <w:rFonts w:ascii="Traditional Arabic" w:hAnsi="Traditional Arabic" w:cs="Traditional Arabic" w:hint="cs"/>
          <w:sz w:val="28"/>
          <w:szCs w:val="28"/>
          <w:rtl/>
          <w:lang w:bidi="ar-LB"/>
        </w:rPr>
        <w:t>باستعادة</w:t>
      </w:r>
      <w:r w:rsidRPr="00D92C8C">
        <w:rPr>
          <w:rFonts w:ascii="Traditional Arabic" w:hAnsi="Traditional Arabic" w:cs="Traditional Arabic"/>
          <w:sz w:val="28"/>
          <w:szCs w:val="28"/>
          <w:rtl/>
          <w:lang w:bidi="ar-LB"/>
        </w:rPr>
        <w:t xml:space="preserve"> أراضيه المحتلة عام 1978.</w:t>
      </w:r>
    </w:p>
    <w:p w:rsidR="0018042D" w:rsidRPr="00D92C8C" w:rsidRDefault="00487E3B" w:rsidP="002A768E">
      <w:pPr>
        <w:spacing w:after="0" w:line="240" w:lineRule="auto"/>
        <w:ind w:firstLine="720"/>
        <w:jc w:val="lowKashida"/>
        <w:rPr>
          <w:rFonts w:ascii="Traditional Arabic" w:hAnsi="Traditional Arabic" w:cs="Traditional Arabic"/>
          <w:sz w:val="28"/>
          <w:szCs w:val="28"/>
          <w:rtl/>
          <w:lang w:bidi="ar-LB"/>
        </w:rPr>
      </w:pPr>
      <w:r w:rsidRPr="00D92C8C">
        <w:rPr>
          <w:rFonts w:ascii="Traditional Arabic" w:hAnsi="Traditional Arabic" w:cs="Traditional Arabic" w:hint="cs"/>
          <w:sz w:val="28"/>
          <w:szCs w:val="28"/>
          <w:rtl/>
          <w:lang w:bidi="ar-LB"/>
        </w:rPr>
        <w:t>استحضارا</w:t>
      </w:r>
      <w:r w:rsidRPr="00D92C8C">
        <w:rPr>
          <w:rFonts w:ascii="Traditional Arabic" w:hAnsi="Traditional Arabic" w:cs="Traditional Arabic"/>
          <w:sz w:val="28"/>
          <w:szCs w:val="28"/>
          <w:rtl/>
          <w:lang w:bidi="ar-LB"/>
        </w:rPr>
        <w:t xml:space="preserve"> للقرار 425 والقرار 426 الذي يحدد آلية تنفيذ الأول </w:t>
      </w:r>
      <w:r w:rsidR="009509FB" w:rsidRPr="00D92C8C">
        <w:rPr>
          <w:rFonts w:ascii="Traditional Arabic" w:hAnsi="Traditional Arabic" w:cs="Traditional Arabic" w:hint="cs"/>
          <w:sz w:val="28"/>
          <w:szCs w:val="28"/>
          <w:rtl/>
          <w:lang w:bidi="ar-LB"/>
        </w:rPr>
        <w:t>الذي</w:t>
      </w:r>
      <w:r w:rsidR="0018042D" w:rsidRPr="00D92C8C">
        <w:rPr>
          <w:rFonts w:ascii="Traditional Arabic" w:hAnsi="Traditional Arabic" w:cs="Traditional Arabic"/>
          <w:sz w:val="28"/>
          <w:szCs w:val="28"/>
          <w:rtl/>
          <w:lang w:bidi="ar-LB"/>
        </w:rPr>
        <w:t xml:space="preserve"> يؤكد وجوب عودة</w:t>
      </w:r>
      <w:r w:rsidR="002A768E" w:rsidRPr="00D92C8C">
        <w:rPr>
          <w:rFonts w:ascii="Traditional Arabic" w:hAnsi="Traditional Arabic" w:cs="Traditional Arabic" w:hint="cs"/>
          <w:sz w:val="28"/>
          <w:szCs w:val="28"/>
          <w:rtl/>
          <w:lang w:bidi="ar-LB"/>
        </w:rPr>
        <w:t xml:space="preserve"> اسرائيل</w:t>
      </w:r>
      <w:r w:rsidR="0018042D" w:rsidRPr="00D92C8C">
        <w:rPr>
          <w:rFonts w:ascii="Traditional Arabic" w:hAnsi="Traditional Arabic" w:cs="Traditional Arabic"/>
          <w:sz w:val="28"/>
          <w:szCs w:val="28"/>
          <w:rtl/>
          <w:lang w:bidi="ar-LB"/>
        </w:rPr>
        <w:t xml:space="preserve"> الى خط </w:t>
      </w:r>
      <w:r w:rsidR="009509FB" w:rsidRPr="00D92C8C">
        <w:rPr>
          <w:rFonts w:ascii="Traditional Arabic" w:hAnsi="Traditional Arabic" w:cs="Traditional Arabic" w:hint="cs"/>
          <w:sz w:val="28"/>
          <w:szCs w:val="28"/>
          <w:rtl/>
          <w:lang w:bidi="ar-LB"/>
        </w:rPr>
        <w:t>الهدنة،</w:t>
      </w:r>
      <w:r w:rsidR="0018042D" w:rsidRPr="00D92C8C">
        <w:rPr>
          <w:rFonts w:ascii="Traditional Arabic" w:hAnsi="Traditional Arabic" w:cs="Traditional Arabic"/>
          <w:sz w:val="28"/>
          <w:szCs w:val="28"/>
          <w:rtl/>
          <w:lang w:bidi="ar-LB"/>
        </w:rPr>
        <w:t xml:space="preserve"> أي تكريس الوضع الذي كان سائداً قبل </w:t>
      </w:r>
      <w:r w:rsidR="009509FB" w:rsidRPr="00D92C8C">
        <w:rPr>
          <w:rFonts w:ascii="Traditional Arabic" w:hAnsi="Traditional Arabic" w:cs="Traditional Arabic" w:hint="cs"/>
          <w:sz w:val="28"/>
          <w:szCs w:val="28"/>
          <w:rtl/>
          <w:lang w:bidi="ar-LB"/>
        </w:rPr>
        <w:t>الاحتلال</w:t>
      </w:r>
      <w:r w:rsidR="0018042D" w:rsidRPr="00D92C8C">
        <w:rPr>
          <w:rFonts w:ascii="Traditional Arabic" w:hAnsi="Traditional Arabic" w:cs="Traditional Arabic"/>
          <w:sz w:val="28"/>
          <w:szCs w:val="28"/>
          <w:rtl/>
          <w:lang w:bidi="ar-LB"/>
        </w:rPr>
        <w:t xml:space="preserve"> الإسرائيلي </w:t>
      </w:r>
      <w:r w:rsidR="009509FB" w:rsidRPr="00D92C8C">
        <w:rPr>
          <w:rFonts w:ascii="Traditional Arabic" w:hAnsi="Traditional Arabic" w:cs="Traditional Arabic" w:hint="cs"/>
          <w:sz w:val="28"/>
          <w:szCs w:val="28"/>
          <w:rtl/>
          <w:lang w:bidi="ar-LB"/>
        </w:rPr>
        <w:t>للجنوب</w:t>
      </w:r>
      <w:r w:rsidR="002A768E" w:rsidRPr="00D92C8C">
        <w:rPr>
          <w:rFonts w:ascii="Traditional Arabic" w:hAnsi="Traditional Arabic" w:cs="Traditional Arabic" w:hint="cs"/>
          <w:sz w:val="28"/>
          <w:szCs w:val="28"/>
          <w:rtl/>
          <w:lang w:bidi="ar-LB"/>
        </w:rPr>
        <w:t>،</w:t>
      </w:r>
      <w:r w:rsidR="0018042D" w:rsidRPr="00D92C8C">
        <w:rPr>
          <w:rFonts w:ascii="Traditional Arabic" w:hAnsi="Traditional Arabic" w:cs="Traditional Arabic"/>
          <w:sz w:val="28"/>
          <w:szCs w:val="28"/>
          <w:rtl/>
          <w:lang w:bidi="ar-LB"/>
        </w:rPr>
        <w:t xml:space="preserve"> ينص على </w:t>
      </w:r>
      <w:r w:rsidR="009509FB" w:rsidRPr="00D92C8C">
        <w:rPr>
          <w:rFonts w:ascii="Traditional Arabic" w:hAnsi="Traditional Arabic" w:cs="Traditional Arabic" w:hint="cs"/>
          <w:sz w:val="28"/>
          <w:szCs w:val="28"/>
          <w:rtl/>
          <w:lang w:bidi="ar-LB"/>
        </w:rPr>
        <w:t>انسحاب</w:t>
      </w:r>
      <w:r w:rsidR="0018042D" w:rsidRPr="00D92C8C">
        <w:rPr>
          <w:rFonts w:ascii="Traditional Arabic" w:hAnsi="Traditional Arabic" w:cs="Traditional Arabic"/>
          <w:sz w:val="28"/>
          <w:szCs w:val="28"/>
          <w:rtl/>
          <w:lang w:bidi="ar-LB"/>
        </w:rPr>
        <w:t xml:space="preserve"> إسرائيلي كامل وغير مشروط من جميع الأراضي اللبنانية </w:t>
      </w:r>
      <w:r w:rsidR="009509FB" w:rsidRPr="00D92C8C">
        <w:rPr>
          <w:rFonts w:ascii="Traditional Arabic" w:hAnsi="Traditional Arabic" w:cs="Traditional Arabic" w:hint="cs"/>
          <w:sz w:val="28"/>
          <w:szCs w:val="28"/>
          <w:rtl/>
          <w:lang w:bidi="ar-LB"/>
        </w:rPr>
        <w:t>المحتلة،</w:t>
      </w:r>
      <w:r w:rsidR="0018042D" w:rsidRPr="00D92C8C">
        <w:rPr>
          <w:rFonts w:ascii="Traditional Arabic" w:hAnsi="Traditional Arabic" w:cs="Traditional Arabic"/>
          <w:sz w:val="28"/>
          <w:szCs w:val="28"/>
          <w:rtl/>
          <w:lang w:bidi="ar-LB"/>
        </w:rPr>
        <w:t xml:space="preserve"> بدون </w:t>
      </w:r>
      <w:r w:rsidR="009509FB" w:rsidRPr="00D92C8C">
        <w:rPr>
          <w:rFonts w:ascii="Traditional Arabic" w:hAnsi="Traditional Arabic" w:cs="Traditional Arabic" w:hint="cs"/>
          <w:sz w:val="28"/>
          <w:szCs w:val="28"/>
          <w:rtl/>
          <w:lang w:bidi="ar-LB"/>
        </w:rPr>
        <w:t>مفاوضات،</w:t>
      </w:r>
      <w:r w:rsidR="0018042D" w:rsidRPr="00D92C8C">
        <w:rPr>
          <w:rFonts w:ascii="Traditional Arabic" w:hAnsi="Traditional Arabic" w:cs="Traditional Arabic"/>
          <w:sz w:val="28"/>
          <w:szCs w:val="28"/>
          <w:rtl/>
          <w:lang w:bidi="ar-LB"/>
        </w:rPr>
        <w:t xml:space="preserve"> ومن خلال قوات الأمم المتحدة الموجودة على </w:t>
      </w:r>
      <w:r w:rsidR="009509FB" w:rsidRPr="00D92C8C">
        <w:rPr>
          <w:rFonts w:ascii="Traditional Arabic" w:hAnsi="Traditional Arabic" w:cs="Traditional Arabic" w:hint="cs"/>
          <w:sz w:val="28"/>
          <w:szCs w:val="28"/>
          <w:rtl/>
          <w:lang w:bidi="ar-LB"/>
        </w:rPr>
        <w:t>الأرض.</w:t>
      </w:r>
      <w:r w:rsidR="0018042D" w:rsidRPr="00D92C8C">
        <w:rPr>
          <w:rFonts w:ascii="Traditional Arabic" w:hAnsi="Traditional Arabic" w:cs="Traditional Arabic"/>
          <w:sz w:val="28"/>
          <w:szCs w:val="28"/>
          <w:rtl/>
          <w:lang w:bidi="ar-LB"/>
        </w:rPr>
        <w:t xml:space="preserve"> والمادة الخامسة من القرار تؤكد على الحدود الدولية بين لبنان وفلسطين ومن ضمنها مزارع </w:t>
      </w:r>
      <w:r w:rsidR="009509FB" w:rsidRPr="00D92C8C">
        <w:rPr>
          <w:rFonts w:ascii="Traditional Arabic" w:hAnsi="Traditional Arabic" w:cs="Traditional Arabic" w:hint="cs"/>
          <w:sz w:val="28"/>
          <w:szCs w:val="28"/>
          <w:rtl/>
          <w:lang w:bidi="ar-LB"/>
        </w:rPr>
        <w:t>شبعا.</w:t>
      </w:r>
      <w:r w:rsidR="0018042D" w:rsidRPr="00D92C8C">
        <w:rPr>
          <w:rFonts w:ascii="Traditional Arabic" w:hAnsi="Traditional Arabic" w:cs="Traditional Arabic"/>
          <w:sz w:val="28"/>
          <w:szCs w:val="28"/>
          <w:rtl/>
          <w:lang w:bidi="ar-LB"/>
        </w:rPr>
        <w:t xml:space="preserve"> وأعلن الأمين العام للأمم المتحدة أن الخط الأزرق– الذي وضع بعد </w:t>
      </w:r>
      <w:r w:rsidR="009509FB" w:rsidRPr="00D92C8C">
        <w:rPr>
          <w:rFonts w:ascii="Traditional Arabic" w:hAnsi="Traditional Arabic" w:cs="Traditional Arabic" w:hint="cs"/>
          <w:sz w:val="28"/>
          <w:szCs w:val="28"/>
          <w:rtl/>
          <w:lang w:bidi="ar-LB"/>
        </w:rPr>
        <w:t>الانسحاب</w:t>
      </w:r>
      <w:r w:rsidR="0018042D" w:rsidRPr="00D92C8C">
        <w:rPr>
          <w:rFonts w:ascii="Traditional Arabic" w:hAnsi="Traditional Arabic" w:cs="Traditional Arabic"/>
          <w:sz w:val="28"/>
          <w:szCs w:val="28"/>
          <w:rtl/>
          <w:lang w:bidi="ar-LB"/>
        </w:rPr>
        <w:t xml:space="preserve"> الإسرائيلي من لبنان عام </w:t>
      </w:r>
      <w:r w:rsidR="009509FB" w:rsidRPr="00D92C8C">
        <w:rPr>
          <w:rFonts w:ascii="Traditional Arabic" w:hAnsi="Traditional Arabic" w:cs="Traditional Arabic" w:hint="cs"/>
          <w:sz w:val="28"/>
          <w:szCs w:val="28"/>
          <w:rtl/>
          <w:lang w:bidi="ar-LB"/>
        </w:rPr>
        <w:t>2000-يمثل</w:t>
      </w:r>
      <w:r w:rsidR="0018042D" w:rsidRPr="00D92C8C">
        <w:rPr>
          <w:rFonts w:ascii="Traditional Arabic" w:hAnsi="Traditional Arabic" w:cs="Traditional Arabic"/>
          <w:sz w:val="28"/>
          <w:szCs w:val="28"/>
          <w:rtl/>
          <w:lang w:bidi="ar-LB"/>
        </w:rPr>
        <w:t xml:space="preserve"> خط </w:t>
      </w:r>
      <w:r w:rsidR="009509FB" w:rsidRPr="00D92C8C">
        <w:rPr>
          <w:rFonts w:ascii="Traditional Arabic" w:hAnsi="Traditional Arabic" w:cs="Traditional Arabic" w:hint="cs"/>
          <w:sz w:val="28"/>
          <w:szCs w:val="28"/>
          <w:rtl/>
          <w:lang w:bidi="ar-LB"/>
        </w:rPr>
        <w:t>الانسحاب</w:t>
      </w:r>
      <w:r w:rsidR="0018042D" w:rsidRPr="00D92C8C">
        <w:rPr>
          <w:rFonts w:ascii="Traditional Arabic" w:hAnsi="Traditional Arabic" w:cs="Traditional Arabic"/>
          <w:sz w:val="28"/>
          <w:szCs w:val="28"/>
          <w:rtl/>
          <w:lang w:bidi="ar-LB"/>
        </w:rPr>
        <w:t xml:space="preserve"> من دون أن يشكل أو يعدل الحدود المعترف بها </w:t>
      </w:r>
      <w:r w:rsidR="009509FB" w:rsidRPr="00D92C8C">
        <w:rPr>
          <w:rFonts w:ascii="Traditional Arabic" w:hAnsi="Traditional Arabic" w:cs="Traditional Arabic" w:hint="cs"/>
          <w:sz w:val="28"/>
          <w:szCs w:val="28"/>
          <w:rtl/>
          <w:lang w:bidi="ar-LB"/>
        </w:rPr>
        <w:t>دولياً.</w:t>
      </w:r>
      <w:r w:rsidR="0018042D" w:rsidRPr="00D92C8C">
        <w:rPr>
          <w:rFonts w:ascii="Traditional Arabic" w:hAnsi="Traditional Arabic" w:cs="Traditional Arabic"/>
          <w:sz w:val="28"/>
          <w:szCs w:val="28"/>
          <w:rtl/>
          <w:lang w:bidi="ar-LB"/>
        </w:rPr>
        <w:t xml:space="preserve"> </w:t>
      </w:r>
    </w:p>
    <w:p w:rsidR="002A768E" w:rsidRPr="00D92C8C" w:rsidRDefault="002A768E" w:rsidP="002A768E">
      <w:pPr>
        <w:spacing w:after="0" w:line="240" w:lineRule="auto"/>
        <w:ind w:firstLine="720"/>
        <w:jc w:val="both"/>
        <w:rPr>
          <w:rFonts w:ascii="Traditional Arabic" w:hAnsi="Traditional Arabic" w:cs="Traditional Arabic"/>
          <w:sz w:val="28"/>
          <w:szCs w:val="28"/>
          <w:rtl/>
          <w:lang w:bidi="ar-LB"/>
        </w:rPr>
      </w:pPr>
      <w:r w:rsidRPr="00D92C8C">
        <w:rPr>
          <w:rFonts w:ascii="Traditional Arabic" w:hAnsi="Traditional Arabic" w:cs="Traditional Arabic"/>
          <w:sz w:val="28"/>
          <w:szCs w:val="28"/>
          <w:rtl/>
          <w:lang w:bidi="ar-LB"/>
        </w:rPr>
        <w:t xml:space="preserve">من الواضح أن القرارين 1701 </w:t>
      </w:r>
      <w:r w:rsidRPr="00D92C8C">
        <w:rPr>
          <w:rFonts w:ascii="Traditional Arabic" w:hAnsi="Traditional Arabic" w:cs="Traditional Arabic" w:hint="cs"/>
          <w:sz w:val="28"/>
          <w:szCs w:val="28"/>
          <w:rtl/>
          <w:lang w:bidi="ar-LB"/>
        </w:rPr>
        <w:t>و425 يلتزمان</w:t>
      </w:r>
      <w:r w:rsidRPr="00D92C8C">
        <w:rPr>
          <w:rFonts w:ascii="Traditional Arabic" w:hAnsi="Traditional Arabic" w:cs="Traditional Arabic"/>
          <w:sz w:val="28"/>
          <w:szCs w:val="28"/>
          <w:rtl/>
          <w:lang w:bidi="ar-LB"/>
        </w:rPr>
        <w:t xml:space="preserve"> فقط بالحدود التي تستند الى أفضل الخرائط المتاحة </w:t>
      </w:r>
      <w:r w:rsidRPr="00D92C8C">
        <w:rPr>
          <w:rFonts w:ascii="Traditional Arabic" w:hAnsi="Traditional Arabic" w:cs="Traditional Arabic" w:hint="cs"/>
          <w:sz w:val="28"/>
          <w:szCs w:val="28"/>
          <w:rtl/>
          <w:lang w:bidi="ar-LB"/>
        </w:rPr>
        <w:t>الرسمية،</w:t>
      </w:r>
      <w:r w:rsidRPr="00D92C8C">
        <w:rPr>
          <w:rFonts w:ascii="Traditional Arabic" w:hAnsi="Traditional Arabic" w:cs="Traditional Arabic"/>
          <w:sz w:val="28"/>
          <w:szCs w:val="28"/>
          <w:rtl/>
          <w:lang w:bidi="ar-LB"/>
        </w:rPr>
        <w:t xml:space="preserve"> وبالتالي يخرج من حسابهما المناطق المتنازع </w:t>
      </w:r>
      <w:r w:rsidRPr="00D92C8C">
        <w:rPr>
          <w:rFonts w:ascii="Traditional Arabic" w:hAnsi="Traditional Arabic" w:cs="Traditional Arabic" w:hint="cs"/>
          <w:sz w:val="28"/>
          <w:szCs w:val="28"/>
          <w:rtl/>
          <w:lang w:bidi="ar-LB"/>
        </w:rPr>
        <w:t>عليها،</w:t>
      </w:r>
      <w:r w:rsidRPr="00D92C8C">
        <w:rPr>
          <w:rFonts w:ascii="Traditional Arabic" w:hAnsi="Traditional Arabic" w:cs="Traditional Arabic"/>
          <w:sz w:val="28"/>
          <w:szCs w:val="28"/>
          <w:rtl/>
          <w:lang w:bidi="ar-LB"/>
        </w:rPr>
        <w:t xml:space="preserve"> والتي يترك تحديد ملكيتها الى إرادة الأطراف (أي لبنان وسوريا). وفيما يتعلق بذلك الجزء من الحدود الذي يشترك فيه لبنان مع سوريا والمتعلق </w:t>
      </w:r>
      <w:r w:rsidRPr="00D92C8C">
        <w:rPr>
          <w:rFonts w:ascii="Traditional Arabic" w:hAnsi="Traditional Arabic" w:cs="Traditional Arabic" w:hint="cs"/>
          <w:sz w:val="28"/>
          <w:szCs w:val="28"/>
          <w:rtl/>
          <w:lang w:bidi="ar-LB"/>
        </w:rPr>
        <w:t>بالانسحاب</w:t>
      </w:r>
      <w:r w:rsidRPr="00D92C8C">
        <w:rPr>
          <w:rFonts w:ascii="Traditional Arabic" w:hAnsi="Traditional Arabic" w:cs="Traditional Arabic"/>
          <w:sz w:val="28"/>
          <w:szCs w:val="28"/>
          <w:rtl/>
          <w:lang w:bidi="ar-LB"/>
        </w:rPr>
        <w:t xml:space="preserve"> </w:t>
      </w:r>
      <w:r w:rsidRPr="00D92C8C">
        <w:rPr>
          <w:rFonts w:ascii="Traditional Arabic" w:hAnsi="Traditional Arabic" w:cs="Traditional Arabic" w:hint="cs"/>
          <w:sz w:val="28"/>
          <w:szCs w:val="28"/>
          <w:rtl/>
          <w:lang w:bidi="ar-LB"/>
        </w:rPr>
        <w:t>الإسرائيلي،</w:t>
      </w:r>
      <w:r w:rsidRPr="00D92C8C">
        <w:rPr>
          <w:rFonts w:ascii="Traditional Arabic" w:hAnsi="Traditional Arabic" w:cs="Traditional Arabic"/>
          <w:sz w:val="28"/>
          <w:szCs w:val="28"/>
          <w:rtl/>
          <w:lang w:bidi="ar-LB"/>
        </w:rPr>
        <w:t xml:space="preserve"> فلا يوجد سجل دولي صريح وواضح بشأن الحدود </w:t>
      </w:r>
      <w:r w:rsidRPr="00D92C8C">
        <w:rPr>
          <w:rFonts w:ascii="Traditional Arabic" w:hAnsi="Traditional Arabic" w:cs="Traditional Arabic" w:hint="cs"/>
          <w:sz w:val="28"/>
          <w:szCs w:val="28"/>
          <w:rtl/>
          <w:lang w:bidi="ar-LB"/>
        </w:rPr>
        <w:t>الدولية،</w:t>
      </w:r>
      <w:r w:rsidRPr="00D92C8C">
        <w:rPr>
          <w:rFonts w:ascii="Traditional Arabic" w:hAnsi="Traditional Arabic" w:cs="Traditional Arabic"/>
          <w:sz w:val="28"/>
          <w:szCs w:val="28"/>
          <w:rtl/>
          <w:lang w:bidi="ar-LB"/>
        </w:rPr>
        <w:t xml:space="preserve"> فالتناقض سيد الموقف بين </w:t>
      </w:r>
      <w:r w:rsidRPr="00D92C8C">
        <w:rPr>
          <w:rFonts w:ascii="Traditional Arabic" w:hAnsi="Traditional Arabic" w:cs="Traditional Arabic" w:hint="cs"/>
          <w:sz w:val="28"/>
          <w:szCs w:val="28"/>
          <w:rtl/>
          <w:lang w:bidi="ar-LB"/>
        </w:rPr>
        <w:t>الطرفين.</w:t>
      </w:r>
    </w:p>
    <w:p w:rsidR="002A768E" w:rsidRPr="00D92C8C" w:rsidRDefault="002A768E" w:rsidP="002A768E">
      <w:pPr>
        <w:spacing w:after="0" w:line="240" w:lineRule="auto"/>
        <w:ind w:firstLine="720"/>
        <w:jc w:val="both"/>
        <w:rPr>
          <w:rFonts w:ascii="Traditional Arabic" w:hAnsi="Traditional Arabic" w:cs="Traditional Arabic"/>
          <w:sz w:val="28"/>
          <w:szCs w:val="28"/>
          <w:rtl/>
          <w:lang w:bidi="ar-LB"/>
        </w:rPr>
      </w:pPr>
      <w:r w:rsidRPr="00D92C8C">
        <w:rPr>
          <w:rFonts w:ascii="Traditional Arabic" w:hAnsi="Traditional Arabic" w:cs="Traditional Arabic"/>
          <w:sz w:val="28"/>
          <w:szCs w:val="28"/>
          <w:rtl/>
          <w:lang w:bidi="ar-LB"/>
        </w:rPr>
        <w:t xml:space="preserve">هذا الأمر يعني أن تنسحب إسرائيل من الأراضي اللبنانية التي </w:t>
      </w:r>
      <w:r w:rsidRPr="00D92C8C">
        <w:rPr>
          <w:rFonts w:ascii="Traditional Arabic" w:hAnsi="Traditional Arabic" w:cs="Traditional Arabic" w:hint="cs"/>
          <w:sz w:val="28"/>
          <w:szCs w:val="28"/>
          <w:rtl/>
          <w:lang w:bidi="ar-LB"/>
        </w:rPr>
        <w:t>احتلتها</w:t>
      </w:r>
      <w:r w:rsidRPr="00D92C8C">
        <w:rPr>
          <w:rFonts w:ascii="Traditional Arabic" w:hAnsi="Traditional Arabic" w:cs="Traditional Arabic"/>
          <w:sz w:val="28"/>
          <w:szCs w:val="28"/>
          <w:rtl/>
          <w:lang w:bidi="ar-LB"/>
        </w:rPr>
        <w:t xml:space="preserve"> دون ان يدخل في </w:t>
      </w:r>
      <w:r w:rsidRPr="00D92C8C">
        <w:rPr>
          <w:rFonts w:ascii="Traditional Arabic" w:hAnsi="Traditional Arabic" w:cs="Traditional Arabic" w:hint="cs"/>
          <w:sz w:val="28"/>
          <w:szCs w:val="28"/>
          <w:rtl/>
          <w:lang w:bidi="ar-LB"/>
        </w:rPr>
        <w:t>اعتبارها</w:t>
      </w:r>
      <w:r w:rsidRPr="00D92C8C">
        <w:rPr>
          <w:rFonts w:ascii="Traditional Arabic" w:hAnsi="Traditional Arabic" w:cs="Traditional Arabic"/>
          <w:sz w:val="28"/>
          <w:szCs w:val="28"/>
          <w:rtl/>
          <w:lang w:bidi="ar-LB"/>
        </w:rPr>
        <w:t xml:space="preserve"> </w:t>
      </w:r>
      <w:r w:rsidRPr="00D92C8C">
        <w:rPr>
          <w:rFonts w:ascii="Traditional Arabic" w:hAnsi="Traditional Arabic" w:cs="Traditional Arabic" w:hint="cs"/>
          <w:sz w:val="28"/>
          <w:szCs w:val="28"/>
          <w:rtl/>
          <w:lang w:bidi="ar-LB"/>
        </w:rPr>
        <w:t>الانسحاب</w:t>
      </w:r>
      <w:r w:rsidRPr="00D92C8C">
        <w:rPr>
          <w:rFonts w:ascii="Traditional Arabic" w:hAnsi="Traditional Arabic" w:cs="Traditional Arabic"/>
          <w:sz w:val="28"/>
          <w:szCs w:val="28"/>
          <w:rtl/>
          <w:lang w:bidi="ar-LB"/>
        </w:rPr>
        <w:t xml:space="preserve"> من مزارع شبعا وتلال كفرشوبا ومنطقة </w:t>
      </w:r>
      <w:r w:rsidRPr="00D92C8C">
        <w:rPr>
          <w:rFonts w:ascii="Traditional Arabic" w:hAnsi="Traditional Arabic" w:cs="Traditional Arabic" w:hint="cs"/>
          <w:sz w:val="28"/>
          <w:szCs w:val="28"/>
          <w:rtl/>
          <w:lang w:bidi="ar-LB"/>
        </w:rPr>
        <w:t>الغجر،</w:t>
      </w:r>
      <w:r w:rsidRPr="00D92C8C">
        <w:rPr>
          <w:rFonts w:ascii="Traditional Arabic" w:hAnsi="Traditional Arabic" w:cs="Traditional Arabic"/>
          <w:sz w:val="28"/>
          <w:szCs w:val="28"/>
          <w:rtl/>
          <w:lang w:bidi="ar-LB"/>
        </w:rPr>
        <w:t xml:space="preserve"> ذلك أن تحديد ملكية هذه الأراضي وما إذا كانت لبنانية أو سوريا يدفعنا الى الحديث عن مدى تطبيق القرار 425 بكامله. أما إذا ثبتت ملكية المزارع لسوريا فإننا سنبحث في مدى تطبيق القرارين 242 و338 اللذين يرتبطان بالصراع العربي – </w:t>
      </w:r>
      <w:r w:rsidRPr="00D92C8C">
        <w:rPr>
          <w:rFonts w:ascii="Traditional Arabic" w:hAnsi="Traditional Arabic" w:cs="Traditional Arabic" w:hint="cs"/>
          <w:sz w:val="28"/>
          <w:szCs w:val="28"/>
          <w:rtl/>
          <w:lang w:bidi="ar-LB"/>
        </w:rPr>
        <w:t>الإسرائيلي.</w:t>
      </w:r>
    </w:p>
    <w:p w:rsidR="002A768E" w:rsidRPr="00D92C8C" w:rsidRDefault="002A768E" w:rsidP="00D035CA">
      <w:pPr>
        <w:spacing w:after="0" w:line="240" w:lineRule="auto"/>
        <w:ind w:firstLine="720"/>
        <w:jc w:val="both"/>
        <w:rPr>
          <w:rFonts w:ascii="Traditional Arabic" w:hAnsi="Traditional Arabic" w:cs="Traditional Arabic"/>
          <w:sz w:val="28"/>
          <w:szCs w:val="28"/>
          <w:rtl/>
          <w:lang w:bidi="ar-LB"/>
        </w:rPr>
      </w:pPr>
      <w:r w:rsidRPr="00D92C8C">
        <w:rPr>
          <w:rFonts w:ascii="Traditional Arabic" w:hAnsi="Traditional Arabic" w:cs="Traditional Arabic" w:hint="cs"/>
          <w:sz w:val="28"/>
          <w:szCs w:val="28"/>
          <w:rtl/>
          <w:lang w:bidi="ar-LB"/>
        </w:rPr>
        <w:lastRenderedPageBreak/>
        <w:t xml:space="preserve">ولكن هل يستطيع لبنان إلزام إسرائيل بالانسحاب من الأراضي التي احتلتها مؤخرا، حيث انه من الواضح ان الامر أصبح يقتصر على تسجيل عدد الانتهاكات </w:t>
      </w:r>
      <w:r w:rsidR="00D25063" w:rsidRPr="00D92C8C">
        <w:rPr>
          <w:rFonts w:ascii="Traditional Arabic" w:hAnsi="Traditional Arabic" w:cs="Traditional Arabic" w:hint="cs"/>
          <w:sz w:val="28"/>
          <w:szCs w:val="28"/>
          <w:rtl/>
          <w:lang w:bidi="ar-LB"/>
        </w:rPr>
        <w:t xml:space="preserve">لدى اللجنة الدولية (الآلية) فقط، </w:t>
      </w:r>
      <w:r w:rsidRPr="00D92C8C">
        <w:rPr>
          <w:rFonts w:ascii="Traditional Arabic" w:hAnsi="Traditional Arabic" w:cs="Traditional Arabic" w:hint="cs"/>
          <w:sz w:val="28"/>
          <w:szCs w:val="28"/>
          <w:rtl/>
          <w:lang w:bidi="ar-LB"/>
        </w:rPr>
        <w:t xml:space="preserve">مع ان القرار 425 يفرض على إسرائيل الانسحاب من الأراضي اللبنانية دون </w:t>
      </w:r>
      <w:r w:rsidR="00D25063" w:rsidRPr="00D92C8C">
        <w:rPr>
          <w:rFonts w:ascii="Traditional Arabic" w:hAnsi="Traditional Arabic" w:cs="Traditional Arabic" w:hint="cs"/>
          <w:sz w:val="28"/>
          <w:szCs w:val="28"/>
          <w:rtl/>
          <w:lang w:bidi="ar-LB"/>
        </w:rPr>
        <w:t xml:space="preserve">قيد او </w:t>
      </w:r>
      <w:r w:rsidRPr="00D92C8C">
        <w:rPr>
          <w:rFonts w:ascii="Traditional Arabic" w:hAnsi="Traditional Arabic" w:cs="Traditional Arabic" w:hint="cs"/>
          <w:sz w:val="28"/>
          <w:szCs w:val="28"/>
          <w:rtl/>
          <w:lang w:bidi="ar-LB"/>
        </w:rPr>
        <w:t>شرط</w:t>
      </w:r>
      <w:r w:rsidR="00D25063" w:rsidRPr="00D92C8C">
        <w:rPr>
          <w:rFonts w:ascii="Traditional Arabic" w:hAnsi="Traditional Arabic" w:cs="Traditional Arabic" w:hint="cs"/>
          <w:sz w:val="28"/>
          <w:szCs w:val="28"/>
          <w:rtl/>
          <w:lang w:bidi="ar-LB"/>
        </w:rPr>
        <w:t>،</w:t>
      </w:r>
      <w:r w:rsidRPr="00D92C8C">
        <w:rPr>
          <w:rFonts w:ascii="Traditional Arabic" w:hAnsi="Traditional Arabic" w:cs="Traditional Arabic" w:hint="cs"/>
          <w:sz w:val="28"/>
          <w:szCs w:val="28"/>
          <w:rtl/>
          <w:lang w:bidi="ar-LB"/>
        </w:rPr>
        <w:t xml:space="preserve"> </w:t>
      </w:r>
      <w:r w:rsidR="00D035CA" w:rsidRPr="00D92C8C">
        <w:rPr>
          <w:rFonts w:ascii="Traditional Arabic" w:hAnsi="Traditional Arabic" w:cs="Traditional Arabic" w:hint="cs"/>
          <w:sz w:val="28"/>
          <w:szCs w:val="28"/>
          <w:rtl/>
          <w:lang w:bidi="ar-LB"/>
        </w:rPr>
        <w:t xml:space="preserve">بينما </w:t>
      </w:r>
      <w:r w:rsidRPr="00D92C8C">
        <w:rPr>
          <w:rFonts w:ascii="Traditional Arabic" w:hAnsi="Traditional Arabic" w:cs="Traditional Arabic" w:hint="cs"/>
          <w:sz w:val="28"/>
          <w:szCs w:val="28"/>
          <w:rtl/>
          <w:lang w:bidi="ar-LB"/>
        </w:rPr>
        <w:t>القرار 1701</w:t>
      </w:r>
      <w:r w:rsidR="00D035CA" w:rsidRPr="00D92C8C">
        <w:rPr>
          <w:rFonts w:ascii="Traditional Arabic" w:hAnsi="Traditional Arabic" w:cs="Traditional Arabic" w:hint="cs"/>
          <w:sz w:val="28"/>
          <w:szCs w:val="28"/>
          <w:rtl/>
          <w:lang w:bidi="ar-LB"/>
        </w:rPr>
        <w:t xml:space="preserve"> واتفاقية وقف الاعمال العدائية تعطي فترة سماح لجيش العدو الإسرائيلي ان ينسحب بالتزامن مع انتشار الجيش اللبناني جنوب الليطاني، وهذا ما تستعمله إسرائيل حجة لبقائها حاليا بسبب عدم قدرة الجيش على الانتشار السريع حسب وجهة نظرها. كم</w:t>
      </w:r>
      <w:r w:rsidR="00D035CA" w:rsidRPr="00D92C8C">
        <w:rPr>
          <w:rFonts w:ascii="Traditional Arabic" w:hAnsi="Traditional Arabic" w:cs="Traditional Arabic" w:hint="eastAsia"/>
          <w:sz w:val="28"/>
          <w:szCs w:val="28"/>
          <w:rtl/>
          <w:lang w:bidi="ar-LB"/>
        </w:rPr>
        <w:t>ا</w:t>
      </w:r>
      <w:r w:rsidRPr="00D92C8C">
        <w:rPr>
          <w:rFonts w:ascii="Traditional Arabic" w:hAnsi="Traditional Arabic" w:cs="Traditional Arabic" w:hint="cs"/>
          <w:sz w:val="28"/>
          <w:szCs w:val="28"/>
          <w:rtl/>
          <w:lang w:bidi="ar-LB"/>
        </w:rPr>
        <w:t xml:space="preserve"> سمح</w:t>
      </w:r>
      <w:r w:rsidR="00D035CA" w:rsidRPr="00D92C8C">
        <w:rPr>
          <w:rFonts w:ascii="Traditional Arabic" w:hAnsi="Traditional Arabic" w:cs="Traditional Arabic" w:hint="cs"/>
          <w:sz w:val="28"/>
          <w:szCs w:val="28"/>
          <w:rtl/>
          <w:lang w:bidi="ar-LB"/>
        </w:rPr>
        <w:t xml:space="preserve"> القرارين 425 و1701 لأمين</w:t>
      </w:r>
      <w:r w:rsidRPr="00D92C8C">
        <w:rPr>
          <w:rFonts w:ascii="Traditional Arabic" w:hAnsi="Traditional Arabic" w:cs="Traditional Arabic" w:hint="cs"/>
          <w:sz w:val="28"/>
          <w:szCs w:val="28"/>
          <w:rtl/>
          <w:lang w:bidi="ar-LB"/>
        </w:rPr>
        <w:t xml:space="preserve"> عام الأمم المتحدة مراقبة تطبيق القرار ووضع تقرير يرفعه بهذا الإطار للأمم المتحدة.</w:t>
      </w:r>
    </w:p>
    <w:p w:rsidR="002A768E" w:rsidRPr="00D92C8C" w:rsidRDefault="002A768E" w:rsidP="00D92C8C">
      <w:pPr>
        <w:spacing w:after="0" w:line="240" w:lineRule="auto"/>
        <w:ind w:firstLine="720"/>
        <w:jc w:val="both"/>
        <w:rPr>
          <w:rFonts w:ascii="Traditional Arabic" w:hAnsi="Traditional Arabic" w:cs="Traditional Arabic"/>
          <w:sz w:val="28"/>
          <w:szCs w:val="28"/>
          <w:rtl/>
          <w:lang w:bidi="ar-LB"/>
        </w:rPr>
      </w:pPr>
      <w:r w:rsidRPr="00D92C8C">
        <w:rPr>
          <w:rFonts w:ascii="Traditional Arabic" w:hAnsi="Traditional Arabic" w:cs="Traditional Arabic" w:hint="cs"/>
          <w:sz w:val="28"/>
          <w:szCs w:val="28"/>
          <w:rtl/>
          <w:lang w:bidi="ar-LB"/>
        </w:rPr>
        <w:t>بالختام نقول</w:t>
      </w:r>
      <w:r w:rsidR="00D92C8C">
        <w:rPr>
          <w:rFonts w:ascii="Traditional Arabic" w:hAnsi="Traditional Arabic" w:cs="Traditional Arabic" w:hint="cs"/>
          <w:sz w:val="28"/>
          <w:szCs w:val="28"/>
          <w:rtl/>
          <w:lang w:bidi="ar-LB"/>
        </w:rPr>
        <w:t>،</w:t>
      </w:r>
      <w:r w:rsidRPr="00D92C8C">
        <w:rPr>
          <w:rFonts w:ascii="Traditional Arabic" w:hAnsi="Traditional Arabic" w:cs="Traditional Arabic" w:hint="cs"/>
          <w:sz w:val="28"/>
          <w:szCs w:val="28"/>
          <w:rtl/>
          <w:lang w:bidi="ar-LB"/>
        </w:rPr>
        <w:t xml:space="preserve"> على الجانب اللبناني الضغط دبلوماسيا لإجبار إسرائيل على الانسحاب وخاصة بعد إصرارها على البقاء ضمن الأراضي اللبنانية فترة طويلة لحماية </w:t>
      </w:r>
      <w:r w:rsidR="00340E9A" w:rsidRPr="00D92C8C">
        <w:rPr>
          <w:rFonts w:ascii="Traditional Arabic" w:hAnsi="Traditional Arabic" w:cs="Traditional Arabic" w:hint="cs"/>
          <w:sz w:val="28"/>
          <w:szCs w:val="28"/>
          <w:rtl/>
          <w:lang w:bidi="ar-LB"/>
        </w:rPr>
        <w:t>حدودها الشمالية</w:t>
      </w:r>
      <w:r w:rsidRPr="00D92C8C">
        <w:rPr>
          <w:rFonts w:ascii="Traditional Arabic" w:hAnsi="Traditional Arabic" w:cs="Traditional Arabic" w:hint="cs"/>
          <w:sz w:val="28"/>
          <w:szCs w:val="28"/>
          <w:rtl/>
          <w:lang w:bidi="ar-LB"/>
        </w:rPr>
        <w:t>.</w:t>
      </w:r>
    </w:p>
    <w:p w:rsidR="0018042D" w:rsidRPr="00D92C8C" w:rsidRDefault="0018042D" w:rsidP="002A768E">
      <w:pPr>
        <w:spacing w:line="240" w:lineRule="auto"/>
        <w:jc w:val="both"/>
        <w:rPr>
          <w:rFonts w:ascii="Simplified Arabic" w:hAnsi="Simplified Arabic" w:cs="Simplified Arabic"/>
          <w:sz w:val="28"/>
          <w:szCs w:val="28"/>
          <w:lang w:bidi="ar-LB"/>
        </w:rPr>
      </w:pPr>
    </w:p>
    <w:sectPr w:rsidR="0018042D" w:rsidRPr="00D92C8C" w:rsidSect="0006023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77" w:rsidRDefault="000D3277" w:rsidP="0018042D">
      <w:pPr>
        <w:spacing w:after="0" w:line="240" w:lineRule="auto"/>
      </w:pPr>
      <w:r>
        <w:separator/>
      </w:r>
    </w:p>
  </w:endnote>
  <w:endnote w:type="continuationSeparator" w:id="0">
    <w:p w:rsidR="000D3277" w:rsidRDefault="000D3277" w:rsidP="0018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77" w:rsidRDefault="000D3277" w:rsidP="0018042D">
      <w:pPr>
        <w:spacing w:after="0" w:line="240" w:lineRule="auto"/>
      </w:pPr>
      <w:r>
        <w:separator/>
      </w:r>
    </w:p>
  </w:footnote>
  <w:footnote w:type="continuationSeparator" w:id="0">
    <w:p w:rsidR="000D3277" w:rsidRDefault="000D3277" w:rsidP="00180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E63DD"/>
    <w:multiLevelType w:val="hybridMultilevel"/>
    <w:tmpl w:val="11E84C88"/>
    <w:lvl w:ilvl="0" w:tplc="EB6E62A0">
      <w:start w:val="1701"/>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6"/>
    <w:rsid w:val="00047986"/>
    <w:rsid w:val="00060237"/>
    <w:rsid w:val="000D3277"/>
    <w:rsid w:val="0018042D"/>
    <w:rsid w:val="002A768E"/>
    <w:rsid w:val="00340E9A"/>
    <w:rsid w:val="00487E3B"/>
    <w:rsid w:val="004E5A1C"/>
    <w:rsid w:val="005518B0"/>
    <w:rsid w:val="00724BBD"/>
    <w:rsid w:val="007650A4"/>
    <w:rsid w:val="009509FB"/>
    <w:rsid w:val="00A60786"/>
    <w:rsid w:val="00D035CA"/>
    <w:rsid w:val="00D25063"/>
    <w:rsid w:val="00D92C8C"/>
    <w:rsid w:val="00E47BF9"/>
    <w:rsid w:val="00F45D77"/>
    <w:rsid w:val="00F95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C48C-C1E2-47D3-AF69-817BFC4A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804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8042D"/>
    <w:rPr>
      <w:rFonts w:ascii="Times New Roman" w:eastAsia="Times New Roman" w:hAnsi="Times New Roman" w:cs="Times New Roman"/>
      <w:sz w:val="20"/>
      <w:szCs w:val="20"/>
    </w:rPr>
  </w:style>
  <w:style w:type="character" w:styleId="FootnoteReference">
    <w:name w:val="footnote reference"/>
    <w:uiPriority w:val="99"/>
    <w:semiHidden/>
    <w:rsid w:val="0018042D"/>
    <w:rPr>
      <w:vertAlign w:val="superscript"/>
    </w:rPr>
  </w:style>
  <w:style w:type="paragraph" w:styleId="ListParagraph">
    <w:name w:val="List Paragraph"/>
    <w:basedOn w:val="Normal"/>
    <w:uiPriority w:val="34"/>
    <w:qFormat/>
    <w:rsid w:val="00F95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2025-02-21T16:44:00Z</dcterms:created>
  <dcterms:modified xsi:type="dcterms:W3CDTF">2025-02-24T10:23:00Z</dcterms:modified>
</cp:coreProperties>
</file>